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1.53.0</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On the Session tab, choose the frame source: the phone camera, or a network stream such as an IP camera (an http://…/video or rtsp://… address). Pick MJPEG for an http address and RTSP for an rtsp one, then press Connect to the stream. The picture should appear in the viewfinder; capture the reference and start live detection from there as usual. The address is remembered, so it is typed once and is still there after a restart or an upgrade, and the app reconnects to it by itself when you come back to this tab. If no picture appears, the message says which stage was reached — nothing answered at the address, answered but no session, session but nothing decoded — and the diagnostic log carries the whole sequence. Use the exact address VLC shows under Tools &gt; Codec information, including its path: some cameras refuse a request without one. If the address plays in VLC it will play here: both transports are supported, and the app falls back from UDP to TCP by itself. The stream view has to stay on screen for an RTSP source, because that is what the frames are decoded into — and if nothing arrives within ten seconds the app says why rather than showing a black rectangle.</w:t>
      </w:r>
      <w:proofErr w:type="spellStart"/>
      <w:r/>
      <w:proofErr w:type="spellEnd"/>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