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
        <w:jc w:val="center"/>
      </w:pPr>
      <w:r>
        <w:rPr>
          <w:rFonts w:ascii="Times New Roman" w:eastAsia="黑体"/>
          <w:b/>
          <w:bCs/>
          <w:color w:val="000000"/>
          <w:sz w:val="44"/>
          <w:szCs w:val="44"/>
        </w:rPr>
        <w:t xml:space="preserve">四六级真题翻译题汇总（2023 年 6 月 &amp; 12 月，共 12 套）</w:t>
      </w:r>
    </w:p>
    <w:p>
      <w:pPr>
        <w:pStyle w:val="Body"/>
        <w:jc w:val="both"/>
      </w:pPr>
      <w:r>
        <w:rPr>
          <w:rFonts w:ascii="Times New Roman" w:eastAsia="宋体"/>
          <w:b/>
          <w:bCs/>
          <w:i w:val="false"/>
          <w:iCs w:val="false"/>
          <w:strike w:val="false"/>
          <w:color w:val="000000"/>
          <w:sz w:val="24"/>
          <w:szCs w:val="24"/>
        </w:rPr>
        <w:t xml:space="preserve">Directions:</w:t>
      </w:r>
      <w:r>
        <w:rPr>
          <w:rFonts w:ascii="Times New Roman" w:eastAsia="宋体"/>
          <w:b w:val="false"/>
          <w:bCs w:val="false"/>
          <w:i w:val="false"/>
          <w:iCs w:val="false"/>
          <w:strike w:val="false"/>
          <w:color w:val="000000"/>
          <w:sz w:val="24"/>
          <w:szCs w:val="24"/>
        </w:rPr>
        <w:t xml:space="preserve"> </w:t>
      </w:r>
      <w:r>
        <w:rPr>
          <w:rFonts w:ascii="Times New Roman" w:eastAsia="宋体"/>
          <w:b w:val="false"/>
          <w:bCs w:val="false"/>
          <w:i/>
          <w:iCs/>
          <w:strike w:val="false"/>
          <w:color w:val="000000"/>
          <w:sz w:val="24"/>
          <w:szCs w:val="24"/>
        </w:rPr>
        <w:t xml:space="preserve">For this part, you are allowed 30 minutes to translate a passage from Chinese into English. You should write your answer on Answer Sheet 2.</w:t>
      </w:r>
    </w:p>
    <w:p>
      <w:pPr>
        <w:pStyle w:val="Heading1"/>
        <w:spacing w:after="200" w:before="360"/>
        <w:jc w:val="left"/>
      </w:pPr>
      <w:r>
        <w:rPr>
          <w:rFonts w:ascii="Times New Roman" w:eastAsia="黑体"/>
          <w:b/>
          <w:bCs/>
          <w:color w:val="000000"/>
          <w:sz w:val="32"/>
          <w:szCs w:val="32"/>
        </w:rPr>
        <w:t xml:space="preserve">使用说明</w:t>
      </w:r>
    </w:p>
    <w:p>
      <w:pPr>
        <w:pStyle w:val="Body"/>
        <w:jc w:val="both"/>
      </w:pPr>
      <w:r>
        <w:rPr>
          <w:rFonts w:ascii="Times New Roman" w:eastAsia="宋体"/>
          <w:b w:val="false"/>
          <w:bCs w:val="false"/>
          <w:i w:val="false"/>
          <w:iCs w:val="false"/>
          <w:strike w:val="false"/>
          <w:color w:val="000000"/>
          <w:sz w:val="24"/>
          <w:szCs w:val="24"/>
        </w:rPr>
        <w:t xml:space="preserve">本文档汇总了压缩包内全部 12 套四六级真题的 Part IV Translation 原题，并按四级、六级与考试月份分组编排。每套包含三部分：</w:t>
      </w:r>
      <w:r>
        <w:rPr>
          <w:rFonts w:ascii="Times New Roman" w:eastAsia="宋体"/>
          <w:b/>
          <w:bCs/>
          <w:i w:val="false"/>
          <w:iCs w:val="false"/>
          <w:strike w:val="false"/>
          <w:color w:val="000000"/>
          <w:sz w:val="24"/>
          <w:szCs w:val="24"/>
        </w:rPr>
        <w:t xml:space="preserve">中文原文</w:t>
      </w:r>
      <w:r>
        <w:rPr>
          <w:rFonts w:ascii="Times New Roman" w:eastAsia="宋体"/>
          <w:b w:val="false"/>
          <w:bCs w:val="false"/>
          <w:i w:val="false"/>
          <w:iCs w:val="false"/>
          <w:strike w:val="false"/>
          <w:color w:val="000000"/>
          <w:sz w:val="24"/>
          <w:szCs w:val="24"/>
        </w:rPr>
        <w:t xml:space="preserve">（含真题给出的词汇提示）、</w:t>
      </w:r>
      <w:r>
        <w:rPr>
          <w:rFonts w:ascii="Times New Roman" w:eastAsia="宋体"/>
          <w:b/>
          <w:bCs/>
          <w:i w:val="false"/>
          <w:iCs w:val="false"/>
          <w:strike w:val="false"/>
          <w:color w:val="000000"/>
          <w:sz w:val="24"/>
          <w:szCs w:val="24"/>
        </w:rPr>
        <w:t xml:space="preserve">参考译文</w:t>
      </w:r>
      <w:r>
        <w:rPr>
          <w:rFonts w:ascii="Times New Roman" w:eastAsia="宋体"/>
          <w:b w:val="false"/>
          <w:bCs w:val="false"/>
          <w:i w:val="false"/>
          <w:iCs w:val="false"/>
          <w:strike w:val="false"/>
          <w:color w:val="000000"/>
          <w:sz w:val="24"/>
          <w:szCs w:val="24"/>
        </w:rPr>
        <w:t xml:space="preserve">、</w:t>
      </w:r>
      <w:r>
        <w:rPr>
          <w:rFonts w:ascii="Times New Roman" w:eastAsia="宋体"/>
          <w:b/>
          <w:bCs/>
          <w:i w:val="false"/>
          <w:iCs w:val="false"/>
          <w:strike w:val="false"/>
          <w:color w:val="000000"/>
          <w:sz w:val="24"/>
          <w:szCs w:val="24"/>
        </w:rPr>
        <w:t xml:space="preserve">得分要点</w:t>
      </w:r>
      <w:r>
        <w:rPr>
          <w:rFonts w:ascii="Times New Roman" w:eastAsia="宋体"/>
          <w:b w:val="false"/>
          <w:bCs w:val="false"/>
          <w:i w:val="false"/>
          <w:iCs w:val="false"/>
          <w:strike w:val="false"/>
          <w:color w:val="000000"/>
          <w:sz w:val="24"/>
          <w:szCs w:val="24"/>
        </w:rPr>
        <w:t xml:space="preserve">（高频考点与推荐译法）。</w:t>
      </w:r>
    </w:p>
    <w:p>
      <w:pPr>
        <w:pStyle w:val="Body"/>
        <w:jc w:val="both"/>
      </w:pPr>
      <w:r>
        <w:rPr>
          <w:rFonts w:ascii="Times New Roman" w:eastAsia="宋体"/>
          <w:b w:val="false"/>
          <w:bCs w:val="false"/>
          <w:i w:val="false"/>
          <w:iCs w:val="false"/>
          <w:strike w:val="false"/>
          <w:color w:val="000000"/>
          <w:sz w:val="24"/>
          <w:szCs w:val="24"/>
        </w:rPr>
        <w:t xml:space="preserve">需要特别说明的是，压缩包内</w:t>
      </w:r>
      <w:r>
        <w:rPr>
          <w:rFonts w:ascii="Times New Roman" w:eastAsia="宋体"/>
          <w:b/>
          <w:bCs/>
          <w:i w:val="false"/>
          <w:iCs w:val="false"/>
          <w:strike w:val="false"/>
          <w:color w:val="000000"/>
          <w:sz w:val="24"/>
          <w:szCs w:val="24"/>
        </w:rPr>
        <w:t xml:space="preserve">只收录了题目，没有附带任何官方参考译文</w:t>
      </w:r>
      <w:r>
        <w:rPr>
          <w:rFonts w:ascii="Times New Roman" w:eastAsia="宋体"/>
          <w:b w:val="false"/>
          <w:bCs w:val="false"/>
          <w:i w:val="false"/>
          <w:iCs w:val="false"/>
          <w:strike w:val="false"/>
          <w:color w:val="000000"/>
          <w:sz w:val="24"/>
          <w:szCs w:val="24"/>
        </w:rPr>
        <w:t xml:space="preserve">。下文译文为依据中文原文撰写，供练习对照使用，评分时四六级翻译采取"总体印象评分 + 要点给分"，允许存在多种合理表达，不必逐字对应。</w:t>
      </w:r>
    </w:p>
    <w:p>
      <w:pPr>
        <w:spacing w:after="60" w:before="120"/>
        <w:jc w:val="center"/>
      </w:pPr>
      <w:r>
        <w:rPr>
          <w:rFonts w:ascii="Times New Roman" w:eastAsia="宋体"/>
          <w:b/>
          <w:bCs/>
          <w:color w:val="4D4D4D"/>
          <w:sz w:val="24"/>
          <w:szCs w:val="24"/>
        </w:rPr>
        <w:t xml:space="preserve">主题分布一览</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146"/>
        <w:gridCol w:w="1146"/>
        <w:gridCol w:w="2722"/>
        <w:gridCol w:w="3610"/>
      </w:tblGrid>
      <w:tr>
        <w:trPr>
          <w:cantSplit/>
          <w:tblHeader/>
        </w:trPr>
        <w:tc>
          <w:tcPr>
            <w:tcW w:type="dxa" w:w="1146"/>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序号</w:t>
            </w:r>
          </w:p>
        </w:tc>
        <w:tc>
          <w:tcPr>
            <w:tcW w:type="dxa" w:w="1146"/>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考试</w:t>
            </w:r>
          </w:p>
        </w:tc>
        <w:tc>
          <w:tcPr>
            <w:tcW w:type="dxa" w:w="2722"/>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套次</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主题</w:t>
            </w:r>
          </w:p>
        </w:tc>
      </w:tr>
      <w:tr>
        <w:trPr>
          <w:cantSplit/>
        </w:trPr>
        <w:tc>
          <w:tcPr>
            <w:tcW w:type="dxa" w:w="114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一</w:t>
            </w:r>
          </w:p>
        </w:tc>
        <w:tc>
          <w:tcPr>
            <w:tcW w:type="dxa" w:w="114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四级</w:t>
            </w:r>
          </w:p>
        </w:tc>
        <w:tc>
          <w:tcPr>
            <w:tcW w:type="dxa" w:w="2722"/>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2023.06 第 1 套</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终身教育与继续教育</w:t>
            </w:r>
          </w:p>
        </w:tc>
      </w:tr>
      <w:tr>
        <w:trPr>
          <w:cantSplit/>
        </w:trPr>
        <w:tc>
          <w:tcPr>
            <w:tcW w:type="dxa" w:w="114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二</w:t>
            </w:r>
          </w:p>
        </w:tc>
        <w:tc>
          <w:tcPr>
            <w:tcW w:type="dxa" w:w="114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四级</w:t>
            </w:r>
          </w:p>
        </w:tc>
        <w:tc>
          <w:tcPr>
            <w:tcW w:type="dxa" w:w="2722"/>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2023.06 第 2 套</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高等教育发展</w:t>
            </w:r>
          </w:p>
        </w:tc>
      </w:tr>
      <w:tr>
        <w:trPr>
          <w:cantSplit/>
        </w:trPr>
        <w:tc>
          <w:tcPr>
            <w:tcW w:type="dxa" w:w="114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三</w:t>
            </w:r>
          </w:p>
        </w:tc>
        <w:tc>
          <w:tcPr>
            <w:tcW w:type="dxa" w:w="114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四级</w:t>
            </w:r>
          </w:p>
        </w:tc>
        <w:tc>
          <w:tcPr>
            <w:tcW w:type="dxa" w:w="2722"/>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2023.06 第 3 套</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义务教育</w:t>
            </w:r>
          </w:p>
        </w:tc>
      </w:tr>
      <w:tr>
        <w:trPr>
          <w:cantSplit/>
        </w:trPr>
        <w:tc>
          <w:tcPr>
            <w:tcW w:type="dxa" w:w="114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四</w:t>
            </w:r>
          </w:p>
        </w:tc>
        <w:tc>
          <w:tcPr>
            <w:tcW w:type="dxa" w:w="114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四级</w:t>
            </w:r>
          </w:p>
        </w:tc>
        <w:tc>
          <w:tcPr>
            <w:tcW w:type="dxa" w:w="2722"/>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2023.12 第 1 套</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健康饮食</w:t>
            </w:r>
          </w:p>
        </w:tc>
      </w:tr>
      <w:tr>
        <w:trPr>
          <w:cantSplit/>
        </w:trPr>
        <w:tc>
          <w:tcPr>
            <w:tcW w:type="dxa" w:w="114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五</w:t>
            </w:r>
          </w:p>
        </w:tc>
        <w:tc>
          <w:tcPr>
            <w:tcW w:type="dxa" w:w="114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四级</w:t>
            </w:r>
          </w:p>
        </w:tc>
        <w:tc>
          <w:tcPr>
            <w:tcW w:type="dxa" w:w="2722"/>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2023.12 第 2 套</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饮食变化（低脂有机食品）</w:t>
            </w:r>
          </w:p>
        </w:tc>
      </w:tr>
      <w:tr>
        <w:trPr>
          <w:cantSplit/>
        </w:trPr>
        <w:tc>
          <w:tcPr>
            <w:tcW w:type="dxa" w:w="114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六</w:t>
            </w:r>
          </w:p>
        </w:tc>
        <w:tc>
          <w:tcPr>
            <w:tcW w:type="dxa" w:w="114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四级</w:t>
            </w:r>
          </w:p>
        </w:tc>
        <w:tc>
          <w:tcPr>
            <w:tcW w:type="dxa" w:w="2722"/>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2023.12 第 3 套</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饮食变化（物流业）</w:t>
            </w:r>
          </w:p>
        </w:tc>
      </w:tr>
      <w:tr>
        <w:trPr>
          <w:cantSplit/>
        </w:trPr>
        <w:tc>
          <w:tcPr>
            <w:tcW w:type="dxa" w:w="114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七</w:t>
            </w:r>
          </w:p>
        </w:tc>
        <w:tc>
          <w:tcPr>
            <w:tcW w:type="dxa" w:w="114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六级</w:t>
            </w:r>
          </w:p>
        </w:tc>
        <w:tc>
          <w:tcPr>
            <w:tcW w:type="dxa" w:w="2722"/>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2023.06 第 1 套</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文化产品出口</w:t>
            </w:r>
          </w:p>
        </w:tc>
      </w:tr>
      <w:tr>
        <w:trPr>
          <w:cantSplit/>
        </w:trPr>
        <w:tc>
          <w:tcPr>
            <w:tcW w:type="dxa" w:w="114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八</w:t>
            </w:r>
          </w:p>
        </w:tc>
        <w:tc>
          <w:tcPr>
            <w:tcW w:type="dxa" w:w="114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六级</w:t>
            </w:r>
          </w:p>
        </w:tc>
        <w:tc>
          <w:tcPr>
            <w:tcW w:type="dxa" w:w="2722"/>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2023.06 第 2 套</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城市公共设施</w:t>
            </w:r>
          </w:p>
        </w:tc>
      </w:tr>
      <w:tr>
        <w:trPr>
          <w:cantSplit/>
        </w:trPr>
        <w:tc>
          <w:tcPr>
            <w:tcW w:type="dxa" w:w="114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九</w:t>
            </w:r>
          </w:p>
        </w:tc>
        <w:tc>
          <w:tcPr>
            <w:tcW w:type="dxa" w:w="114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六级</w:t>
            </w:r>
          </w:p>
        </w:tc>
        <w:tc>
          <w:tcPr>
            <w:tcW w:type="dxa" w:w="2722"/>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2023.06 第 3 套</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城市人居环境</w:t>
            </w:r>
          </w:p>
        </w:tc>
      </w:tr>
      <w:tr>
        <w:trPr>
          <w:cantSplit/>
        </w:trPr>
        <w:tc>
          <w:tcPr>
            <w:tcW w:type="dxa" w:w="114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十</w:t>
            </w:r>
          </w:p>
        </w:tc>
        <w:tc>
          <w:tcPr>
            <w:tcW w:type="dxa" w:w="114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六级</w:t>
            </w:r>
          </w:p>
        </w:tc>
        <w:tc>
          <w:tcPr>
            <w:tcW w:type="dxa" w:w="2722"/>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2023.12 第 1 套</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养老模式多元化</w:t>
            </w:r>
          </w:p>
        </w:tc>
      </w:tr>
      <w:tr>
        <w:trPr>
          <w:cantSplit/>
        </w:trPr>
        <w:tc>
          <w:tcPr>
            <w:tcW w:type="dxa" w:w="114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十一</w:t>
            </w:r>
          </w:p>
        </w:tc>
        <w:tc>
          <w:tcPr>
            <w:tcW w:type="dxa" w:w="1146"/>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六级</w:t>
            </w:r>
          </w:p>
        </w:tc>
        <w:tc>
          <w:tcPr>
            <w:tcW w:type="dxa" w:w="2722"/>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2023.12 第 2 套</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人口老龄化与社会保障</w:t>
            </w:r>
          </w:p>
        </w:tc>
      </w:tr>
      <w:tr>
        <w:trPr>
          <w:cantSplit/>
        </w:trPr>
        <w:tc>
          <w:tcPr>
            <w:tcW w:type="dxa" w:w="1146"/>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十二</w:t>
            </w:r>
          </w:p>
        </w:tc>
        <w:tc>
          <w:tcPr>
            <w:tcW w:type="dxa" w:w="1146"/>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六级</w:t>
            </w:r>
          </w:p>
        </w:tc>
        <w:tc>
          <w:tcPr>
            <w:tcW w:type="dxa" w:w="2722"/>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2023.12 第 3 套</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养老服务体系建设</w:t>
            </w:r>
          </w:p>
        </w:tc>
      </w:tr>
    </w:tbl>
    <w:p>
      <w:pPr>
        <w:spacing w:after="120"/>
      </w:pPr>
    </w:p>
    <w:p>
      <w:pPr>
        <w:pStyle w:val="Heading1"/>
        <w:spacing w:after="200" w:before="360"/>
        <w:jc w:val="left"/>
      </w:pPr>
      <w:r>
        <w:rPr>
          <w:rFonts w:ascii="Times New Roman" w:eastAsia="黑体"/>
          <w:b/>
          <w:bCs/>
          <w:color w:val="000000"/>
          <w:sz w:val="32"/>
          <w:szCs w:val="32"/>
        </w:rPr>
        <w:t xml:space="preserve">第一部分　大学英语四级（CET-4）</w:t>
      </w:r>
    </w:p>
    <w:p>
      <w:pPr>
        <w:pStyle w:val="Heading2"/>
        <w:spacing w:after="160" w:before="280"/>
        <w:jc w:val="left"/>
      </w:pPr>
      <w:r>
        <w:rPr>
          <w:rFonts w:ascii="Times New Roman" w:eastAsia="黑体"/>
          <w:b/>
          <w:bCs/>
          <w:color w:val="000000"/>
          <w:sz w:val="28"/>
          <w:szCs w:val="28"/>
        </w:rPr>
        <w:t xml:space="preserve">一、2023 年 6 月 四级 第 1 套 · 终身教育与继续教育</w:t>
      </w:r>
    </w:p>
    <w:p>
      <w:pPr>
        <w:spacing w:after="60" w:before="120"/>
        <w:jc w:val="center"/>
      </w:pPr>
      <w:r>
        <w:rPr>
          <w:rFonts w:ascii="Times New Roman" w:eastAsia="宋体"/>
          <w:b/>
          <w:bCs/>
          <w:color w:val="4D4D4D"/>
          <w:sz w:val="24"/>
          <w:szCs w:val="24"/>
        </w:rPr>
        <w:t xml:space="preserve">中文原文</w:t>
      </w:r>
    </w:p>
    <w:p>
      <w:pPr>
        <w:pStyle w:val="Body"/>
        <w:jc w:val="both"/>
      </w:pPr>
      <w:r>
        <w:rPr>
          <w:rFonts w:ascii="Times New Roman" w:eastAsia="宋体"/>
          <w:b w:val="false"/>
          <w:bCs w:val="false"/>
          <w:i w:val="false"/>
          <w:iCs w:val="false"/>
          <w:strike w:val="false"/>
          <w:color w:val="000000"/>
          <w:sz w:val="24"/>
          <w:szCs w:val="24"/>
        </w:rPr>
        <w:t xml:space="preserve">中国越来越重视终身教育，发展继续教育是构建终身教育体系的有效途径。高校作为人才培养的基地，拥有先进的教学理念和优越的教学资源，理应成为继续教育的办学主体。因此，近年来许多高校适应社会需求，加强与用人单位沟通，努力探索一条符合中国国情的继续教育发展新路，以使继续教育在国家发展战略中发挥更大的作用。</w:t>
      </w:r>
    </w:p>
    <w:p>
      <w:pPr>
        <w:spacing w:after="60" w:before="120"/>
        <w:jc w:val="center"/>
      </w:pPr>
      <w:r>
        <w:rPr>
          <w:rFonts w:ascii="Times New Roman" w:eastAsia="宋体"/>
          <w:b/>
          <w:bCs/>
          <w:color w:val="4D4D4D"/>
          <w:sz w:val="24"/>
          <w:szCs w:val="24"/>
        </w:rPr>
        <w:t xml:space="preserve">参考译文</w:t>
      </w:r>
    </w:p>
    <w:p>
      <w:pPr>
        <w:pStyle w:val="Body"/>
        <w:jc w:val="both"/>
      </w:pPr>
      <w:r>
        <w:rPr>
          <w:rFonts w:ascii="Times New Roman" w:eastAsia="宋体"/>
          <w:b w:val="false"/>
          <w:bCs w:val="false"/>
          <w:i w:val="false"/>
          <w:iCs w:val="false"/>
          <w:strike w:val="false"/>
          <w:color w:val="000000"/>
          <w:sz w:val="24"/>
          <w:szCs w:val="24"/>
        </w:rPr>
        <w:t xml:space="preserve">China is attaching increasing importance to lifelong education, and developing continuing education is an effective way to build a lifelong education system. As the base for cultivating talents, colleges and universities possess advanced teaching concepts and superior teaching resources, and therefore should become the main body in providing continuing education. Consequently, in recent years many colleges and universities have adapted themselves to social needs, strengthened communication with employers, and made great efforts to explore a new path for the development of continuing education that suits China's national conditions, so that continuing education can play a greater role in the country's development strategy.</w:t>
      </w:r>
    </w:p>
    <w:p>
      <w:pPr>
        <w:spacing w:after="60" w:before="120"/>
        <w:jc w:val="center"/>
      </w:pPr>
      <w:r>
        <w:rPr>
          <w:rFonts w:ascii="Times New Roman" w:eastAsia="宋体"/>
          <w:b/>
          <w:bCs/>
          <w:color w:val="4D4D4D"/>
          <w:sz w:val="24"/>
          <w:szCs w:val="24"/>
        </w:rPr>
        <w:t xml:space="preserve">得分要点</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627"/>
        <w:gridCol w:w="3610"/>
      </w:tblGrid>
      <w:tr>
        <w:trPr>
          <w:cantSplit/>
          <w:tblHeader/>
        </w:trPr>
        <w:tc>
          <w:tcPr>
            <w:tcW w:type="dxa" w:w="2627"/>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中文考点</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推荐译法</w:t>
            </w:r>
          </w:p>
        </w:tc>
      </w:tr>
      <w:tr>
        <w:trPr>
          <w:cantSplit/>
        </w:trPr>
        <w:tc>
          <w:tcPr>
            <w:tcW w:type="dxa" w:w="262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越来越重视</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attach increasing/greater importance to；注意用进行时或现在完成时体现"越来越"</w:t>
            </w:r>
          </w:p>
        </w:tc>
      </w:tr>
      <w:tr>
        <w:trPr>
          <w:cantSplit/>
        </w:trPr>
        <w:tc>
          <w:tcPr>
            <w:tcW w:type="dxa" w:w="262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终身教育 / 继续教育</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lifelong education / continuing education</w:t>
            </w:r>
          </w:p>
        </w:tc>
      </w:tr>
      <w:tr>
        <w:trPr>
          <w:cantSplit/>
        </w:trPr>
        <w:tc>
          <w:tcPr>
            <w:tcW w:type="dxa" w:w="262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构建……体系</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build/establish a ... system</w:t>
            </w:r>
          </w:p>
        </w:tc>
      </w:tr>
      <w:tr>
        <w:trPr>
          <w:cantSplit/>
        </w:trPr>
        <w:tc>
          <w:tcPr>
            <w:tcW w:type="dxa" w:w="262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人才培养的基地</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the base for cultivating talents</w:t>
            </w:r>
          </w:p>
        </w:tc>
      </w:tr>
      <w:tr>
        <w:trPr>
          <w:cantSplit/>
        </w:trPr>
        <w:tc>
          <w:tcPr>
            <w:tcW w:type="dxa" w:w="262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理应成为办学主体</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should become the main body in providing/running ...；should play the leading role in</w:t>
            </w:r>
          </w:p>
        </w:tc>
      </w:tr>
      <w:tr>
        <w:trPr>
          <w:cantSplit/>
        </w:trPr>
        <w:tc>
          <w:tcPr>
            <w:tcW w:type="dxa" w:w="262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适应社会需求</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adapt (oneself) to social needs</w:t>
            </w:r>
          </w:p>
        </w:tc>
      </w:tr>
      <w:tr>
        <w:trPr>
          <w:cantSplit/>
        </w:trPr>
        <w:tc>
          <w:tcPr>
            <w:tcW w:type="dxa" w:w="262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用人单位</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employers；recruiting units</w:t>
            </w:r>
          </w:p>
        </w:tc>
      </w:tr>
      <w:tr>
        <w:trPr>
          <w:cantSplit/>
        </w:trPr>
        <w:tc>
          <w:tcPr>
            <w:tcW w:type="dxa" w:w="262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符合中国国情</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suit/accord with China's national conditions</w:t>
            </w:r>
          </w:p>
        </w:tc>
      </w:tr>
      <w:tr>
        <w:trPr>
          <w:cantSplit/>
        </w:trPr>
        <w:tc>
          <w:tcPr>
            <w:tcW w:type="dxa" w:w="2627"/>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发挥更大的作用</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play a greater/bigger role in</w:t>
            </w:r>
          </w:p>
        </w:tc>
      </w:tr>
    </w:tbl>
    <w:p>
      <w:pPr>
        <w:spacing w:after="120"/>
      </w:pPr>
    </w:p>
    <w:p>
      <w:pPr>
        <w:pStyle w:val="Heading2"/>
        <w:spacing w:after="160" w:before="280"/>
        <w:jc w:val="left"/>
      </w:pPr>
      <w:r>
        <w:rPr>
          <w:rFonts w:ascii="Times New Roman" w:eastAsia="黑体"/>
          <w:b/>
          <w:bCs/>
          <w:color w:val="000000"/>
          <w:sz w:val="28"/>
          <w:szCs w:val="28"/>
        </w:rPr>
        <w:t xml:space="preserve">二、2023 年 6 月 四级 第 2 套 · 高等教育发展</w:t>
      </w:r>
    </w:p>
    <w:p>
      <w:pPr>
        <w:spacing w:after="60" w:before="120"/>
        <w:jc w:val="center"/>
      </w:pPr>
      <w:r>
        <w:rPr>
          <w:rFonts w:ascii="Times New Roman" w:eastAsia="宋体"/>
          <w:b/>
          <w:bCs/>
          <w:color w:val="4D4D4D"/>
          <w:sz w:val="24"/>
          <w:szCs w:val="24"/>
        </w:rPr>
        <w:t xml:space="preserve">中文原文</w:t>
      </w:r>
    </w:p>
    <w:p>
      <w:pPr>
        <w:pStyle w:val="Body"/>
        <w:jc w:val="both"/>
      </w:pPr>
      <w:r>
        <w:rPr>
          <w:rFonts w:ascii="Times New Roman" w:eastAsia="宋体"/>
          <w:b w:val="false"/>
          <w:bCs w:val="false"/>
          <w:i w:val="false"/>
          <w:iCs w:val="false"/>
          <w:strike w:val="false"/>
          <w:color w:val="000000"/>
          <w:sz w:val="24"/>
          <w:szCs w:val="24"/>
        </w:rPr>
        <w:t xml:space="preserve">改革开放 40 多年以来，中国政府对高等教育越来越重视，高等教育已经进入稳步发展阶段。高校学生总数已接近 4,700 万人，位居世界第一。随着我国经济的快速发展，人民生活水平不断提高，越来越多的人渴望接受高等教育。我国高校的数量和学科专业持续增加，招生人数逐年上升，教学质量也在不断改进，为更多年轻人创造了接受高等教育的机会。</w:t>
      </w:r>
    </w:p>
    <w:p>
      <w:pPr>
        <w:spacing w:after="60" w:before="120"/>
        <w:jc w:val="center"/>
      </w:pPr>
      <w:r>
        <w:rPr>
          <w:rFonts w:ascii="Times New Roman" w:eastAsia="宋体"/>
          <w:b/>
          <w:bCs/>
          <w:color w:val="4D4D4D"/>
          <w:sz w:val="24"/>
          <w:szCs w:val="24"/>
        </w:rPr>
        <w:t xml:space="preserve">参考译文</w:t>
      </w:r>
    </w:p>
    <w:p>
      <w:pPr>
        <w:pStyle w:val="Body"/>
        <w:jc w:val="both"/>
      </w:pPr>
      <w:r>
        <w:rPr>
          <w:rFonts w:ascii="Times New Roman" w:eastAsia="宋体"/>
          <w:b w:val="false"/>
          <w:bCs w:val="false"/>
          <w:i w:val="false"/>
          <w:iCs w:val="false"/>
          <w:strike w:val="false"/>
          <w:color w:val="000000"/>
          <w:sz w:val="24"/>
          <w:szCs w:val="24"/>
        </w:rPr>
        <w:t xml:space="preserve">Over the more than 40 years since the reform and opening-up, the Chinese government has attached ever greater importance to higher education, which has now entered a stage of steady development. The total number of college students has approached 47 million, ranking first in the world. With the rapid development of our economy and the continuous improvement of people's living standards, an increasing number of people are eager to receive higher education. The number of colleges and universities and that of disciplines and majors in our country keep growing, the enrolment has risen year by year, and the teaching quality is being constantly improved, which has created opportunities for more young people to receive higher education.</w:t>
      </w:r>
    </w:p>
    <w:p>
      <w:pPr>
        <w:spacing w:after="60" w:before="120"/>
        <w:jc w:val="center"/>
      </w:pPr>
      <w:r>
        <w:rPr>
          <w:rFonts w:ascii="Times New Roman" w:eastAsia="宋体"/>
          <w:b/>
          <w:bCs/>
          <w:color w:val="4D4D4D"/>
          <w:sz w:val="24"/>
          <w:szCs w:val="24"/>
        </w:rPr>
        <w:t xml:space="preserve">得分要点</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375"/>
        <w:gridCol w:w="3610"/>
      </w:tblGrid>
      <w:tr>
        <w:trPr>
          <w:cantSplit/>
          <w:tblHeader/>
        </w:trPr>
        <w:tc>
          <w:tcPr>
            <w:tcW w:type="dxa" w:w="2375"/>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中文考点</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推荐译法</w:t>
            </w:r>
          </w:p>
        </w:tc>
      </w:tr>
      <w:tr>
        <w:trPr>
          <w:cantSplit/>
        </w:trPr>
        <w:tc>
          <w:tcPr>
            <w:tcW w:type="dxa" w:w="237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改革开放</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the reform and opening-up（固定专有表达，opening-up 勿漏）</w:t>
            </w:r>
          </w:p>
        </w:tc>
      </w:tr>
      <w:tr>
        <w:trPr>
          <w:cantSplit/>
        </w:trPr>
        <w:tc>
          <w:tcPr>
            <w:tcW w:type="dxa" w:w="237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40 多年以来</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over the more than 40 years since ...；for more than four decades since</w:t>
            </w:r>
          </w:p>
        </w:tc>
      </w:tr>
      <w:tr>
        <w:trPr>
          <w:cantSplit/>
        </w:trPr>
        <w:tc>
          <w:tcPr>
            <w:tcW w:type="dxa" w:w="237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进入稳步发展阶段</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enter a stage of steady development</w:t>
            </w:r>
          </w:p>
        </w:tc>
      </w:tr>
      <w:tr>
        <w:trPr>
          <w:cantSplit/>
        </w:trPr>
        <w:tc>
          <w:tcPr>
            <w:tcW w:type="dxa" w:w="237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已接近 4,700 万</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approach 47 million；注意英文数字不用"万"，直接换算</w:t>
            </w:r>
          </w:p>
        </w:tc>
      </w:tr>
      <w:tr>
        <w:trPr>
          <w:cantSplit/>
        </w:trPr>
        <w:tc>
          <w:tcPr>
            <w:tcW w:type="dxa" w:w="237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位居世界第一</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rank first in the world（用现在分词作结果状语）</w:t>
            </w:r>
          </w:p>
        </w:tc>
      </w:tr>
      <w:tr>
        <w:trPr>
          <w:cantSplit/>
        </w:trPr>
        <w:tc>
          <w:tcPr>
            <w:tcW w:type="dxa" w:w="237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渴望接受高等教育</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be eager to receive higher education</w:t>
            </w:r>
          </w:p>
        </w:tc>
      </w:tr>
      <w:tr>
        <w:trPr>
          <w:cantSplit/>
        </w:trPr>
        <w:tc>
          <w:tcPr>
            <w:tcW w:type="dxa" w:w="237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学科专业</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disciplines and majors</w:t>
            </w:r>
          </w:p>
        </w:tc>
      </w:tr>
      <w:tr>
        <w:trPr>
          <w:cantSplit/>
        </w:trPr>
        <w:tc>
          <w:tcPr>
            <w:tcW w:type="dxa" w:w="237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招生人数逐年上升</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the enrolment rises year by year</w:t>
            </w:r>
          </w:p>
        </w:tc>
      </w:tr>
      <w:tr>
        <w:trPr>
          <w:cantSplit/>
        </w:trPr>
        <w:tc>
          <w:tcPr>
            <w:tcW w:type="dxa" w:w="2375"/>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为……创造机会</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create opportunities for sb. to do sth.</w:t>
            </w:r>
          </w:p>
        </w:tc>
      </w:tr>
    </w:tbl>
    <w:p>
      <w:pPr>
        <w:spacing w:after="120"/>
      </w:pPr>
    </w:p>
    <w:p>
      <w:pPr>
        <w:pStyle w:val="Heading2"/>
        <w:spacing w:after="160" w:before="280"/>
        <w:jc w:val="left"/>
      </w:pPr>
      <w:r>
        <w:rPr>
          <w:rFonts w:ascii="Times New Roman" w:eastAsia="黑体"/>
          <w:b/>
          <w:bCs/>
          <w:color w:val="000000"/>
          <w:sz w:val="28"/>
          <w:szCs w:val="28"/>
        </w:rPr>
        <w:t xml:space="preserve">三、2023 年 6 月 四级 第 3 套 · 义务教育</w:t>
      </w:r>
    </w:p>
    <w:p>
      <w:pPr>
        <w:spacing w:after="60" w:before="120"/>
        <w:jc w:val="center"/>
      </w:pPr>
      <w:r>
        <w:rPr>
          <w:rFonts w:ascii="Times New Roman" w:eastAsia="宋体"/>
          <w:b/>
          <w:bCs/>
          <w:color w:val="4D4D4D"/>
          <w:sz w:val="24"/>
          <w:szCs w:val="24"/>
        </w:rPr>
        <w:t xml:space="preserve">中文原文</w:t>
      </w:r>
    </w:p>
    <w:p>
      <w:pPr>
        <w:pStyle w:val="Body"/>
        <w:jc w:val="both"/>
      </w:pPr>
      <w:r>
        <w:rPr>
          <w:rFonts w:ascii="Times New Roman" w:eastAsia="宋体"/>
          <w:b w:val="false"/>
          <w:bCs w:val="false"/>
          <w:i w:val="false"/>
          <w:iCs w:val="false"/>
          <w:strike w:val="false"/>
          <w:color w:val="000000"/>
          <w:sz w:val="24"/>
          <w:szCs w:val="24"/>
        </w:rPr>
        <w:t xml:space="preserve">中国政府一直大力推行义务教育 (compulsory education)，以使每个儿童都享有受教育的机会。自 1986 年《义务教育法》生效以来，经过不懈努力，实现了在全国推行义务教育的目标。如今，在中国，儿童年满六周岁开始上小学，从小学到初中一共接受九年义务教育。从 2008 年秋季学期开始，义务教育阶段学生无须缴纳学费。随着一系列教育改革举措的实施，中国义务教育的质量也有显著提高。</w:t>
      </w:r>
    </w:p>
    <w:p>
      <w:pPr>
        <w:spacing w:after="60" w:before="120"/>
        <w:jc w:val="center"/>
      </w:pPr>
      <w:r>
        <w:rPr>
          <w:rFonts w:ascii="Times New Roman" w:eastAsia="宋体"/>
          <w:b/>
          <w:bCs/>
          <w:color w:val="4D4D4D"/>
          <w:sz w:val="24"/>
          <w:szCs w:val="24"/>
        </w:rPr>
        <w:t xml:space="preserve">参考译文</w:t>
      </w:r>
    </w:p>
    <w:p>
      <w:pPr>
        <w:pStyle w:val="Body"/>
        <w:jc w:val="both"/>
      </w:pPr>
      <w:r>
        <w:rPr>
          <w:rFonts w:ascii="Times New Roman" w:eastAsia="宋体"/>
          <w:b w:val="false"/>
          <w:bCs w:val="false"/>
          <w:i w:val="false"/>
          <w:iCs w:val="false"/>
          <w:strike w:val="false"/>
          <w:color w:val="000000"/>
          <w:sz w:val="24"/>
          <w:szCs w:val="24"/>
        </w:rPr>
        <w:t xml:space="preserve">The Chinese government has all along vigorously promoted compulsory education so that every child can have the opportunity to receive education. Since the Compulsory Education Law came into effect in 1986, China has, through unremitting efforts, achieved the goal of implementing compulsory education nationwide. Nowadays, children in China start primary school at the age of six and receive nine years of compulsory education from primary school to junior high school. Starting from the autumn semester of 2008, students at the stage of compulsory education are no longer required to pay tuition fees. With the implementation of a series of educational reform measures, the quality of compulsory education in China has also improved significantly.</w:t>
      </w:r>
    </w:p>
    <w:p>
      <w:pPr>
        <w:spacing w:after="60" w:before="120"/>
        <w:jc w:val="center"/>
      </w:pPr>
      <w:r>
        <w:rPr>
          <w:rFonts w:ascii="Times New Roman" w:eastAsia="宋体"/>
          <w:b/>
          <w:bCs/>
          <w:color w:val="4D4D4D"/>
          <w:sz w:val="24"/>
          <w:szCs w:val="24"/>
        </w:rPr>
        <w:t xml:space="preserve">得分要点</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45"/>
        <w:gridCol w:w="3610"/>
      </w:tblGrid>
      <w:tr>
        <w:trPr>
          <w:cantSplit/>
          <w:tblHeader/>
        </w:trPr>
        <w:tc>
          <w:tcPr>
            <w:tcW w:type="dxa" w:w="2545"/>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中文考点</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推荐译法</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一直大力推行</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have all along/consistently vigorously promoted；用现在完成时</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以使……</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so that ...；in order that ...（目的状语从句）</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享有受教育的机会</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have the opportunity to receive education</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《义务教育法》生效</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the Compulsory Education Law came into effect/took effect（书名号转为首字母大写，不用引号）</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经过不懈努力</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through unremitting/untiring efforts</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在全国推行</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implement ... nationwide</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年满六周岁</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at the age of six；when they turn six</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九年义务教育</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nine years of compulsory education</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无须缴纳学费</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be no longer required to pay tuition fees；need not pay tuition</w:t>
            </w:r>
          </w:p>
        </w:tc>
      </w:tr>
      <w:tr>
        <w:trPr>
          <w:cantSplit/>
        </w:trPr>
        <w:tc>
          <w:tcPr>
            <w:tcW w:type="dxa" w:w="2545"/>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一系列举措的实施</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the implementation of a series of measures</w:t>
            </w:r>
          </w:p>
        </w:tc>
      </w:tr>
    </w:tbl>
    <w:p>
      <w:pPr>
        <w:spacing w:after="120"/>
      </w:pPr>
    </w:p>
    <w:p>
      <w:pPr>
        <w:pStyle w:val="Heading2"/>
        <w:spacing w:after="160" w:before="280"/>
        <w:jc w:val="left"/>
      </w:pPr>
      <w:r>
        <w:rPr>
          <w:rFonts w:ascii="Times New Roman" w:eastAsia="黑体"/>
          <w:b/>
          <w:bCs/>
          <w:color w:val="000000"/>
          <w:sz w:val="28"/>
          <w:szCs w:val="28"/>
        </w:rPr>
        <w:t xml:space="preserve">四、2023 年 12 月 四级 第 1 套 · 健康饮食</w:t>
      </w:r>
    </w:p>
    <w:p>
      <w:pPr>
        <w:spacing w:after="60" w:before="120"/>
        <w:jc w:val="center"/>
      </w:pPr>
      <w:r>
        <w:rPr>
          <w:rFonts w:ascii="Times New Roman" w:eastAsia="宋体"/>
          <w:b/>
          <w:bCs/>
          <w:color w:val="4D4D4D"/>
          <w:sz w:val="24"/>
          <w:szCs w:val="24"/>
        </w:rPr>
        <w:t xml:space="preserve">中文原文</w:t>
      </w:r>
    </w:p>
    <w:p>
      <w:pPr>
        <w:pStyle w:val="Body"/>
        <w:jc w:val="both"/>
      </w:pPr>
      <w:r>
        <w:rPr>
          <w:rFonts w:ascii="Times New Roman" w:eastAsia="宋体"/>
          <w:b w:val="false"/>
          <w:bCs w:val="false"/>
          <w:i w:val="false"/>
          <w:iCs w:val="false"/>
          <w:strike w:val="false"/>
          <w:color w:val="000000"/>
          <w:sz w:val="24"/>
          <w:szCs w:val="24"/>
        </w:rPr>
        <w:t xml:space="preserve">中国政府十分重视人民的健康饮食（diet）。通过大力提倡健康饮食，人们对合理营养增进健康的重要性有了更加深刻的认识。"吃得安全、吃得营养、吃得健康"是人民对美好生活的基本需要，是提升人民幸福感的必然要求，也为食品产业的发展提供了新机遇。目前，各级政府都在采取多种举措确保人民饮食健康，推进健康中国的建设。</w:t>
      </w:r>
    </w:p>
    <w:p>
      <w:pPr>
        <w:spacing w:after="60" w:before="120"/>
        <w:jc w:val="center"/>
      </w:pPr>
      <w:r>
        <w:rPr>
          <w:rFonts w:ascii="Times New Roman" w:eastAsia="宋体"/>
          <w:b/>
          <w:bCs/>
          <w:color w:val="4D4D4D"/>
          <w:sz w:val="24"/>
          <w:szCs w:val="24"/>
        </w:rPr>
        <w:t xml:space="preserve">参考译文</w:t>
      </w:r>
    </w:p>
    <w:p>
      <w:pPr>
        <w:pStyle w:val="Body"/>
        <w:jc w:val="both"/>
      </w:pPr>
      <w:r>
        <w:rPr>
          <w:rFonts w:ascii="Times New Roman" w:eastAsia="宋体"/>
          <w:b w:val="false"/>
          <w:bCs w:val="false"/>
          <w:i w:val="false"/>
          <w:iCs w:val="false"/>
          <w:strike w:val="false"/>
          <w:color w:val="000000"/>
          <w:sz w:val="24"/>
          <w:szCs w:val="24"/>
        </w:rPr>
        <w:t xml:space="preserve">The Chinese government attaches great importance to people's healthy diet. Through the vigorous advocacy of healthy eating, people have gained a deeper understanding of the importance of reasonable nutrition in promoting health. "Eating safely, eating nutritiously and eating healthily" is a basic need of the people for a better life and an inevitable requirement for enhancing people's sense of well-being, and it also provides new opportunities for the development of the food industry. At present, governments at all levels are taking various measures to ensure people's healthy diet and advance the building of a Healthy China.</w:t>
      </w:r>
    </w:p>
    <w:p>
      <w:pPr>
        <w:spacing w:after="60" w:before="120"/>
        <w:jc w:val="center"/>
      </w:pPr>
      <w:r>
        <w:rPr>
          <w:rFonts w:ascii="Times New Roman" w:eastAsia="宋体"/>
          <w:b/>
          <w:bCs/>
          <w:color w:val="4D4D4D"/>
          <w:sz w:val="24"/>
          <w:szCs w:val="24"/>
        </w:rPr>
        <w:t xml:space="preserve">得分要点</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627"/>
        <w:gridCol w:w="3610"/>
      </w:tblGrid>
      <w:tr>
        <w:trPr>
          <w:cantSplit/>
          <w:tblHeader/>
        </w:trPr>
        <w:tc>
          <w:tcPr>
            <w:tcW w:type="dxa" w:w="2627"/>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中文考点</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推荐译法</w:t>
            </w:r>
          </w:p>
        </w:tc>
      </w:tr>
      <w:tr>
        <w:trPr>
          <w:cantSplit/>
        </w:trPr>
        <w:tc>
          <w:tcPr>
            <w:tcW w:type="dxa" w:w="262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十分重视</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attach great importance to；pay much attention to</w:t>
            </w:r>
          </w:p>
        </w:tc>
      </w:tr>
      <w:tr>
        <w:trPr>
          <w:cantSplit/>
        </w:trPr>
        <w:tc>
          <w:tcPr>
            <w:tcW w:type="dxa" w:w="262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通过大力提倡……</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Through the vigorous advocacy of ...（中文原句主语不一致，英文宜用名词化结构避免悬垂修饰）</w:t>
            </w:r>
          </w:p>
        </w:tc>
      </w:tr>
      <w:tr>
        <w:trPr>
          <w:cantSplit/>
        </w:trPr>
        <w:tc>
          <w:tcPr>
            <w:tcW w:type="dxa" w:w="262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合理营养增进健康</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reasonable nutrition in promoting health</w:t>
            </w:r>
          </w:p>
        </w:tc>
      </w:tr>
      <w:tr>
        <w:trPr>
          <w:cantSplit/>
        </w:trPr>
        <w:tc>
          <w:tcPr>
            <w:tcW w:type="dxa" w:w="262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更加深刻的认识</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a deeper understanding of</w:t>
            </w:r>
          </w:p>
        </w:tc>
      </w:tr>
      <w:tr>
        <w:trPr>
          <w:cantSplit/>
        </w:trPr>
        <w:tc>
          <w:tcPr>
            <w:tcW w:type="dxa" w:w="262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基本需要 / 必然要求</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a basic need / an inevitable requirement</w:t>
            </w:r>
          </w:p>
        </w:tc>
      </w:tr>
      <w:tr>
        <w:trPr>
          <w:cantSplit/>
        </w:trPr>
        <w:tc>
          <w:tcPr>
            <w:tcW w:type="dxa" w:w="262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提升人民幸福感</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enhance people's sense of well-being/happiness</w:t>
            </w:r>
          </w:p>
        </w:tc>
      </w:tr>
      <w:tr>
        <w:trPr>
          <w:cantSplit/>
        </w:trPr>
        <w:tc>
          <w:tcPr>
            <w:tcW w:type="dxa" w:w="262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提供新机遇</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provide new opportunities for</w:t>
            </w:r>
          </w:p>
        </w:tc>
      </w:tr>
      <w:tr>
        <w:trPr>
          <w:cantSplit/>
        </w:trPr>
        <w:tc>
          <w:tcPr>
            <w:tcW w:type="dxa" w:w="262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各级政府</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governments at all levels</w:t>
            </w:r>
          </w:p>
        </w:tc>
      </w:tr>
      <w:tr>
        <w:trPr>
          <w:cantSplit/>
        </w:trPr>
        <w:tc>
          <w:tcPr>
            <w:tcW w:type="dxa" w:w="262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采取多种举措</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take various measures</w:t>
            </w:r>
          </w:p>
        </w:tc>
      </w:tr>
      <w:tr>
        <w:trPr>
          <w:cantSplit/>
        </w:trPr>
        <w:tc>
          <w:tcPr>
            <w:tcW w:type="dxa" w:w="2627"/>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健康中国的建设</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the building of a Healthy China（专有提法首字母大写）</w:t>
            </w:r>
          </w:p>
        </w:tc>
      </w:tr>
    </w:tbl>
    <w:p>
      <w:pPr>
        <w:spacing w:after="120"/>
      </w:pPr>
    </w:p>
    <w:p>
      <w:pPr>
        <w:pStyle w:val="Heading2"/>
        <w:spacing w:after="160" w:before="280"/>
        <w:jc w:val="left"/>
      </w:pPr>
      <w:r>
        <w:rPr>
          <w:rFonts w:ascii="Times New Roman" w:eastAsia="黑体"/>
          <w:b/>
          <w:bCs/>
          <w:color w:val="000000"/>
          <w:sz w:val="28"/>
          <w:szCs w:val="28"/>
        </w:rPr>
        <w:t xml:space="preserve">五、2023 年 12 月 四级 第 2 套 · 饮食变化（低脂有机食品）</w:t>
      </w:r>
    </w:p>
    <w:p>
      <w:pPr>
        <w:spacing w:after="60" w:before="120"/>
        <w:jc w:val="center"/>
      </w:pPr>
      <w:r>
        <w:rPr>
          <w:rFonts w:ascii="Times New Roman" w:eastAsia="宋体"/>
          <w:b/>
          <w:bCs/>
          <w:color w:val="4D4D4D"/>
          <w:sz w:val="24"/>
          <w:szCs w:val="24"/>
        </w:rPr>
        <w:t xml:space="preserve">中文原文</w:t>
      </w:r>
    </w:p>
    <w:p>
      <w:pPr>
        <w:pStyle w:val="Body"/>
        <w:jc w:val="both"/>
      </w:pPr>
      <w:r>
        <w:rPr>
          <w:rFonts w:ascii="Times New Roman" w:eastAsia="宋体"/>
          <w:b w:val="false"/>
          <w:bCs w:val="false"/>
          <w:i w:val="false"/>
          <w:iCs w:val="false"/>
          <w:strike w:val="false"/>
          <w:color w:val="000000"/>
          <w:sz w:val="24"/>
          <w:szCs w:val="24"/>
        </w:rPr>
        <w:t xml:space="preserve">改革开放以来，中国人的饮食（diet）发生了显著变化。过去由于经济落后，食品种类有限、数量不足，人们仅仅满足于吃得饱。如今中国经济快速发展，食品不仅更加丰富多样，质量也大幅提高。随着生活水平不断提升，人们对饮食的要求越来越高，更加注重吃得营养健康。因此，目前市场上推出的低脂、低糖、有机食品受到人们的普遍欢迎。</w:t>
      </w:r>
    </w:p>
    <w:p>
      <w:pPr>
        <w:spacing w:after="60" w:before="120"/>
        <w:jc w:val="center"/>
      </w:pPr>
      <w:r>
        <w:rPr>
          <w:rFonts w:ascii="Times New Roman" w:eastAsia="宋体"/>
          <w:b/>
          <w:bCs/>
          <w:color w:val="4D4D4D"/>
          <w:sz w:val="24"/>
          <w:szCs w:val="24"/>
        </w:rPr>
        <w:t xml:space="preserve">参考译文</w:t>
      </w:r>
    </w:p>
    <w:p>
      <w:pPr>
        <w:pStyle w:val="Body"/>
        <w:jc w:val="both"/>
      </w:pPr>
      <w:r>
        <w:rPr>
          <w:rFonts w:ascii="Times New Roman" w:eastAsia="宋体"/>
          <w:b w:val="false"/>
          <w:bCs w:val="false"/>
          <w:i w:val="false"/>
          <w:iCs w:val="false"/>
          <w:strike w:val="false"/>
          <w:color w:val="000000"/>
          <w:sz w:val="24"/>
          <w:szCs w:val="24"/>
        </w:rPr>
        <w:t xml:space="preserve">Since the reform and opening-up, significant changes have taken place in the diet of the Chinese people. In the past, owing to the backward economy, food was limited in variety and insufficient in quantity, and people were content merely with eating their fill. Today, with the rapid development of China's economy, food has become not only richer and more varied but also much better in quality. As living standards continue to rise, people have increasingly higher requirements for their diet and pay more attention to eating nutritiously and healthily. Consequently, the low-fat, low-sugar and organic foods now available on the market have gained wide popularity among people.</w:t>
      </w:r>
    </w:p>
    <w:p>
      <w:pPr>
        <w:spacing w:after="60" w:before="120"/>
        <w:jc w:val="center"/>
      </w:pPr>
      <w:r>
        <w:rPr>
          <w:rFonts w:ascii="Times New Roman" w:eastAsia="宋体"/>
          <w:b/>
          <w:bCs/>
          <w:color w:val="4D4D4D"/>
          <w:sz w:val="24"/>
          <w:szCs w:val="24"/>
        </w:rPr>
        <w:t xml:space="preserve">得分要点</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707"/>
        <w:gridCol w:w="3610"/>
      </w:tblGrid>
      <w:tr>
        <w:trPr>
          <w:cantSplit/>
          <w:tblHeader/>
        </w:trPr>
        <w:tc>
          <w:tcPr>
            <w:tcW w:type="dxa" w:w="2707"/>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中文考点</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推荐译法</w:t>
            </w:r>
          </w:p>
        </w:tc>
      </w:tr>
      <w:tr>
        <w:trPr>
          <w:cantSplit/>
        </w:trPr>
        <w:tc>
          <w:tcPr>
            <w:tcW w:type="dxa" w:w="270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发生了显著变化</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significant changes have taken place in ...（避免误写成 people changed the diet）</w:t>
            </w:r>
          </w:p>
        </w:tc>
      </w:tr>
      <w:tr>
        <w:trPr>
          <w:cantSplit/>
        </w:trPr>
        <w:tc>
          <w:tcPr>
            <w:tcW w:type="dxa" w:w="270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由于经济落后</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owing to/due to the backward economy</w:t>
            </w:r>
          </w:p>
        </w:tc>
      </w:tr>
      <w:tr>
        <w:trPr>
          <w:cantSplit/>
        </w:trPr>
        <w:tc>
          <w:tcPr>
            <w:tcW w:type="dxa" w:w="270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种类有限、数量不足</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limited in variety and insufficient in quantity</w:t>
            </w:r>
          </w:p>
        </w:tc>
      </w:tr>
      <w:tr>
        <w:trPr>
          <w:cantSplit/>
        </w:trPr>
        <w:tc>
          <w:tcPr>
            <w:tcW w:type="dxa" w:w="270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仅仅满足于吃得饱</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be content merely with eating one's fill；be satisfied with just having enough to eat</w:t>
            </w:r>
          </w:p>
        </w:tc>
      </w:tr>
      <w:tr>
        <w:trPr>
          <w:cantSplit/>
        </w:trPr>
        <w:tc>
          <w:tcPr>
            <w:tcW w:type="dxa" w:w="270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不仅……也……</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not only ... but also ...</w:t>
            </w:r>
          </w:p>
        </w:tc>
      </w:tr>
      <w:tr>
        <w:trPr>
          <w:cantSplit/>
        </w:trPr>
        <w:tc>
          <w:tcPr>
            <w:tcW w:type="dxa" w:w="270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更加丰富多样</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richer and more varied</w:t>
            </w:r>
          </w:p>
        </w:tc>
      </w:tr>
      <w:tr>
        <w:trPr>
          <w:cantSplit/>
        </w:trPr>
        <w:tc>
          <w:tcPr>
            <w:tcW w:type="dxa" w:w="270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质量大幅提高</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much better in quality；greatly improved in quality</w:t>
            </w:r>
          </w:p>
        </w:tc>
      </w:tr>
      <w:tr>
        <w:trPr>
          <w:cantSplit/>
        </w:trPr>
        <w:tc>
          <w:tcPr>
            <w:tcW w:type="dxa" w:w="270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要求越来越高</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have increasingly higher requirements for</w:t>
            </w:r>
          </w:p>
        </w:tc>
      </w:tr>
      <w:tr>
        <w:trPr>
          <w:cantSplit/>
        </w:trPr>
        <w:tc>
          <w:tcPr>
            <w:tcW w:type="dxa" w:w="2707"/>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低脂、低糖、有机食品</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low-fat, low-sugar and organic foods</w:t>
            </w:r>
          </w:p>
        </w:tc>
      </w:tr>
      <w:tr>
        <w:trPr>
          <w:cantSplit/>
        </w:trPr>
        <w:tc>
          <w:tcPr>
            <w:tcW w:type="dxa" w:w="2707"/>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受到普遍欢迎</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gain wide popularity；be widely welcomed</w:t>
            </w:r>
          </w:p>
        </w:tc>
      </w:tr>
    </w:tbl>
    <w:p>
      <w:pPr>
        <w:spacing w:after="120"/>
      </w:pPr>
    </w:p>
    <w:p>
      <w:pPr>
        <w:pStyle w:val="Heading2"/>
        <w:spacing w:after="160" w:before="280"/>
        <w:jc w:val="left"/>
      </w:pPr>
      <w:r>
        <w:rPr>
          <w:rFonts w:ascii="Times New Roman" w:eastAsia="黑体"/>
          <w:b/>
          <w:bCs/>
          <w:color w:val="000000"/>
          <w:sz w:val="28"/>
          <w:szCs w:val="28"/>
        </w:rPr>
        <w:t xml:space="preserve">六、2023 年 12 月 四级 第 3 套 · 饮食变化（物流业）</w:t>
      </w:r>
    </w:p>
    <w:p>
      <w:pPr>
        <w:spacing w:after="60" w:before="120"/>
        <w:jc w:val="center"/>
      </w:pPr>
      <w:r>
        <w:rPr>
          <w:rFonts w:ascii="Times New Roman" w:eastAsia="宋体"/>
          <w:b/>
          <w:bCs/>
          <w:color w:val="4D4D4D"/>
          <w:sz w:val="24"/>
          <w:szCs w:val="24"/>
        </w:rPr>
        <w:t xml:space="preserve">中文原文</w:t>
      </w:r>
    </w:p>
    <w:p>
      <w:pPr>
        <w:pStyle w:val="Body"/>
        <w:jc w:val="both"/>
      </w:pPr>
      <w:r>
        <w:rPr>
          <w:rFonts w:ascii="Times New Roman" w:eastAsia="宋体"/>
          <w:b w:val="false"/>
          <w:bCs w:val="false"/>
          <w:i w:val="false"/>
          <w:iCs w:val="false"/>
          <w:strike w:val="false"/>
          <w:color w:val="000000"/>
          <w:sz w:val="24"/>
          <w:szCs w:val="24"/>
        </w:rPr>
        <w:t xml:space="preserve">改革开放以来，中国人民生活水平不断提高，这在人们的饮食（diet）变化上得到充分体现。如今，人们不再满足于吃得饱，而是追求吃得更加安全、更加营养、更加健康，食物也愈来愈丰富多样，不再限于本地的农产品。物流业（logistics industry）的发展使人们很容易品尝到全国各地的特产。毫无疑问，食品质量与饮食结构的改善为增进人们健康提供了有力的保障。</w:t>
      </w:r>
    </w:p>
    <w:p>
      <w:pPr>
        <w:spacing w:after="60" w:before="120"/>
        <w:jc w:val="center"/>
      </w:pPr>
      <w:r>
        <w:rPr>
          <w:rFonts w:ascii="Times New Roman" w:eastAsia="宋体"/>
          <w:b/>
          <w:bCs/>
          <w:color w:val="4D4D4D"/>
          <w:sz w:val="24"/>
          <w:szCs w:val="24"/>
        </w:rPr>
        <w:t xml:space="preserve">参考译文</w:t>
      </w:r>
    </w:p>
    <w:p>
      <w:pPr>
        <w:pStyle w:val="Body"/>
        <w:jc w:val="both"/>
      </w:pPr>
      <w:r>
        <w:rPr>
          <w:rFonts w:ascii="Times New Roman" w:eastAsia="宋体"/>
          <w:b w:val="false"/>
          <w:bCs w:val="false"/>
          <w:i w:val="false"/>
          <w:iCs w:val="false"/>
          <w:strike w:val="false"/>
          <w:color w:val="000000"/>
          <w:sz w:val="24"/>
          <w:szCs w:val="24"/>
        </w:rPr>
        <w:t xml:space="preserve">Since the reform and opening-up, the living standards of the Chinese people have been continuously improving, which is fully reflected in the changes in people's diet. Nowadays, people are no longer content with merely eating their fill; instead, they seek safer, more nutritious and healthier food, and their food has become increasingly rich and varied, no longer limited to local agricultural products. The development of the logistics industry makes it easy for people to taste the specialities from all over the country. There is no doubt that the improvement of food quality and dietary structure provides a strong guarantee for promoting people's health.</w:t>
      </w:r>
    </w:p>
    <w:p>
      <w:pPr>
        <w:spacing w:after="60" w:before="120"/>
        <w:jc w:val="center"/>
      </w:pPr>
      <w:r>
        <w:rPr>
          <w:rFonts w:ascii="Times New Roman" w:eastAsia="宋体"/>
          <w:b/>
          <w:bCs/>
          <w:color w:val="4D4D4D"/>
          <w:sz w:val="24"/>
          <w:szCs w:val="24"/>
        </w:rPr>
        <w:t xml:space="preserve">得分要点</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61"/>
        <w:gridCol w:w="3610"/>
      </w:tblGrid>
      <w:tr>
        <w:trPr>
          <w:cantSplit/>
          <w:tblHeader/>
        </w:trPr>
        <w:tc>
          <w:tcPr>
            <w:tcW w:type="dxa" w:w="2861"/>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中文考点</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推荐译法</w:t>
            </w:r>
          </w:p>
        </w:tc>
      </w:tr>
      <w:tr>
        <w:trPr>
          <w:cantSplit/>
        </w:trPr>
        <w:tc>
          <w:tcPr>
            <w:tcW w:type="dxa" w:w="286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生活水平不断提高</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living standards have been continuously improving</w:t>
            </w:r>
          </w:p>
        </w:tc>
      </w:tr>
      <w:tr>
        <w:trPr>
          <w:cantSplit/>
        </w:trPr>
        <w:tc>
          <w:tcPr>
            <w:tcW w:type="dxa" w:w="286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这在……上得到充分体现</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which is fully reflected in ...（非限制性定语从句承接整句）</w:t>
            </w:r>
          </w:p>
        </w:tc>
      </w:tr>
      <w:tr>
        <w:trPr>
          <w:cantSplit/>
        </w:trPr>
        <w:tc>
          <w:tcPr>
            <w:tcW w:type="dxa" w:w="286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不再……而是……</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no longer ...; instead, ...；not ... but rather ...</w:t>
            </w:r>
          </w:p>
        </w:tc>
      </w:tr>
      <w:tr>
        <w:trPr>
          <w:cantSplit/>
        </w:trPr>
        <w:tc>
          <w:tcPr>
            <w:tcW w:type="dxa" w:w="286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追求更加安全营养健康</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seek safer, more nutritious and healthier food（三个比较级并列）</w:t>
            </w:r>
          </w:p>
        </w:tc>
      </w:tr>
      <w:tr>
        <w:trPr>
          <w:cantSplit/>
        </w:trPr>
        <w:tc>
          <w:tcPr>
            <w:tcW w:type="dxa" w:w="286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不再限于本地的农产品</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no longer limited to local agricultural products（过去分词作状语）</w:t>
            </w:r>
          </w:p>
        </w:tc>
      </w:tr>
      <w:tr>
        <w:trPr>
          <w:cantSplit/>
        </w:trPr>
        <w:tc>
          <w:tcPr>
            <w:tcW w:type="dxa" w:w="286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物流业</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the logistics industry（真题已给提示词）</w:t>
            </w:r>
          </w:p>
        </w:tc>
      </w:tr>
      <w:tr>
        <w:trPr>
          <w:cantSplit/>
        </w:trPr>
        <w:tc>
          <w:tcPr>
            <w:tcW w:type="dxa" w:w="286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使人们很容易……</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make it easy for people to ...（形式宾语 it）</w:t>
            </w:r>
          </w:p>
        </w:tc>
      </w:tr>
      <w:tr>
        <w:trPr>
          <w:cantSplit/>
        </w:trPr>
        <w:tc>
          <w:tcPr>
            <w:tcW w:type="dxa" w:w="286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全国各地的特产</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the specialities from all over the country</w:t>
            </w:r>
          </w:p>
        </w:tc>
      </w:tr>
      <w:tr>
        <w:trPr>
          <w:cantSplit/>
        </w:trPr>
        <w:tc>
          <w:tcPr>
            <w:tcW w:type="dxa" w:w="286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毫无疑问</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There is no doubt that ...；Undoubtedly</w:t>
            </w:r>
          </w:p>
        </w:tc>
      </w:tr>
      <w:tr>
        <w:trPr>
          <w:cantSplit/>
        </w:trPr>
        <w:tc>
          <w:tcPr>
            <w:tcW w:type="dxa" w:w="286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饮食结构</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dietary structure</w:t>
            </w:r>
          </w:p>
        </w:tc>
      </w:tr>
      <w:tr>
        <w:trPr>
          <w:cantSplit/>
        </w:trPr>
        <w:tc>
          <w:tcPr>
            <w:tcW w:type="dxa" w:w="2861"/>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提供有力的保障</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provide a strong guarantee for</w:t>
            </w:r>
          </w:p>
        </w:tc>
      </w:tr>
    </w:tbl>
    <w:p>
      <w:pPr>
        <w:spacing w:after="120"/>
      </w:pPr>
    </w:p>
    <w:p>
      <w:pPr>
        <w:pStyle w:val="Heading1"/>
        <w:spacing w:after="200" w:before="360"/>
        <w:jc w:val="left"/>
      </w:pPr>
      <w:r>
        <w:rPr>
          <w:rFonts w:ascii="Times New Roman" w:eastAsia="黑体"/>
          <w:b/>
          <w:bCs/>
          <w:color w:val="000000"/>
          <w:sz w:val="32"/>
          <w:szCs w:val="32"/>
        </w:rPr>
        <w:t xml:space="preserve">第二部分　大学英语六级（CET-6）</w:t>
      </w:r>
    </w:p>
    <w:p>
      <w:pPr>
        <w:pStyle w:val="Heading2"/>
        <w:spacing w:after="160" w:before="280"/>
        <w:jc w:val="left"/>
      </w:pPr>
      <w:r>
        <w:rPr>
          <w:rFonts w:ascii="Times New Roman" w:eastAsia="黑体"/>
          <w:b/>
          <w:bCs/>
          <w:color w:val="000000"/>
          <w:sz w:val="28"/>
          <w:szCs w:val="28"/>
        </w:rPr>
        <w:t xml:space="preserve">七、2023 年 6 月 六级 第 1 套 · 文化产品出口</w:t>
      </w:r>
    </w:p>
    <w:p>
      <w:pPr>
        <w:spacing w:after="60" w:before="120"/>
        <w:jc w:val="center"/>
      </w:pPr>
      <w:r>
        <w:rPr>
          <w:rFonts w:ascii="Times New Roman" w:eastAsia="宋体"/>
          <w:b/>
          <w:bCs/>
          <w:color w:val="4D4D4D"/>
          <w:sz w:val="24"/>
          <w:szCs w:val="24"/>
        </w:rPr>
        <w:t xml:space="preserve">中文原文</w:t>
      </w:r>
    </w:p>
    <w:p>
      <w:pPr>
        <w:pStyle w:val="Body"/>
        <w:jc w:val="both"/>
      </w:pPr>
      <w:r>
        <w:rPr>
          <w:rFonts w:ascii="Times New Roman" w:eastAsia="宋体"/>
          <w:b w:val="false"/>
          <w:bCs w:val="false"/>
          <w:i w:val="false"/>
          <w:iCs w:val="false"/>
          <w:strike w:val="false"/>
          <w:color w:val="000000"/>
          <w:sz w:val="24"/>
          <w:szCs w:val="24"/>
        </w:rPr>
        <w:t xml:space="preserve">近年来，越来越多的中国文化产品走向全球市场，日益受到海外消费者的青睐。随着中国对外文化贸易的快速发展，中国文化产品出口额已持续多年位居世界前列，形成了一批具有国际影响力的文化企业、产品和品牌。数据显示，中国的出版物、影视作品、网络文学与动漫作品等在海外的销售量连年攀升。中国政府出台了一系列政策鼓励和支持更多具有中国元素的优秀文化产品走出国门，扩大海外市场份额，进一步提升中国文化的世界影响力。</w:t>
      </w:r>
    </w:p>
    <w:p>
      <w:pPr>
        <w:spacing w:after="60" w:before="120"/>
        <w:jc w:val="center"/>
      </w:pPr>
      <w:r>
        <w:rPr>
          <w:rFonts w:ascii="Times New Roman" w:eastAsia="宋体"/>
          <w:b/>
          <w:bCs/>
          <w:color w:val="4D4D4D"/>
          <w:sz w:val="24"/>
          <w:szCs w:val="24"/>
        </w:rPr>
        <w:t xml:space="preserve">参考译文</w:t>
      </w:r>
    </w:p>
    <w:p>
      <w:pPr>
        <w:pStyle w:val="Body"/>
        <w:jc w:val="both"/>
      </w:pPr>
      <w:r>
        <w:rPr>
          <w:rFonts w:ascii="Times New Roman" w:eastAsia="宋体"/>
          <w:b w:val="false"/>
          <w:bCs w:val="false"/>
          <w:i w:val="false"/>
          <w:iCs w:val="false"/>
          <w:strike w:val="false"/>
          <w:color w:val="000000"/>
          <w:sz w:val="24"/>
          <w:szCs w:val="24"/>
        </w:rPr>
        <w:t xml:space="preserve">In recent years, an increasing number of Chinese cultural products have entered the global market and gained growing favour among overseas consumers. With the rapid development of China's foreign cultural trade, the export volume of Chinese cultural products has ranked among the top in the world for many consecutive years, and a group of cultural enterprises, products and brands with international influence have taken shape. According to the data, the overseas sales of China's publications, films and television works, online literature and animation works have climbed year after year. The Chinese government has issued a series of policies to encourage and support more excellent cultural products with Chinese elements to go global, expand their overseas market share, and further enhance the global influence of Chinese culture.</w:t>
      </w:r>
    </w:p>
    <w:p>
      <w:pPr>
        <w:spacing w:after="60" w:before="120"/>
        <w:jc w:val="center"/>
      </w:pPr>
      <w:r>
        <w:rPr>
          <w:rFonts w:ascii="Times New Roman" w:eastAsia="宋体"/>
          <w:b/>
          <w:bCs/>
          <w:color w:val="4D4D4D"/>
          <w:sz w:val="24"/>
          <w:szCs w:val="24"/>
        </w:rPr>
        <w:t xml:space="preserve">得分要点</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45"/>
        <w:gridCol w:w="3610"/>
      </w:tblGrid>
      <w:tr>
        <w:trPr>
          <w:cantSplit/>
          <w:tblHeader/>
        </w:trPr>
        <w:tc>
          <w:tcPr>
            <w:tcW w:type="dxa" w:w="2545"/>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中文考点</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推荐译法</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走向全球市场</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enter the global market；go global</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日益受到……青睐</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gain growing favour among ...；become increasingly popular with</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对外文化贸易</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foreign cultural trade</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出口额位居世界前列</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the export volume ranks among the top in the world</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持续多年</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for many consecutive years</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形成了一批……</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a group of ... have taken shape/come into being</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具有国际影响力</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with international influence</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数据显示</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According to the data；Statistics show that</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出版物、影视作品</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publications; films and television works</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网络文学与动漫作品</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online literature and animation works</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连年攀升</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climb/rise year after year</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出台一系列政策</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issue/roll out a series of policies</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走出国门</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go global；go abroad</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扩大海外市场份额</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expand their overseas market share</w:t>
            </w:r>
          </w:p>
        </w:tc>
      </w:tr>
      <w:tr>
        <w:trPr>
          <w:cantSplit/>
        </w:trPr>
        <w:tc>
          <w:tcPr>
            <w:tcW w:type="dxa" w:w="2545"/>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提升世界影响力</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enhance the global influence of</w:t>
            </w:r>
          </w:p>
        </w:tc>
      </w:tr>
    </w:tbl>
    <w:p>
      <w:pPr>
        <w:spacing w:after="120"/>
      </w:pPr>
    </w:p>
    <w:p>
      <w:pPr>
        <w:pStyle w:val="Heading2"/>
        <w:spacing w:after="160" w:before="280"/>
        <w:jc w:val="left"/>
      </w:pPr>
      <w:r>
        <w:rPr>
          <w:rFonts w:ascii="Times New Roman" w:eastAsia="黑体"/>
          <w:b/>
          <w:bCs/>
          <w:color w:val="000000"/>
          <w:sz w:val="28"/>
          <w:szCs w:val="28"/>
        </w:rPr>
        <w:t xml:space="preserve">八、2023 年 6 月 六级 第 2 套 · 城市公共设施</w:t>
      </w:r>
    </w:p>
    <w:p>
      <w:pPr>
        <w:spacing w:after="60" w:before="120"/>
        <w:jc w:val="center"/>
      </w:pPr>
      <w:r>
        <w:rPr>
          <w:rFonts w:ascii="Times New Roman" w:eastAsia="宋体"/>
          <w:b/>
          <w:bCs/>
          <w:color w:val="4D4D4D"/>
          <w:sz w:val="24"/>
          <w:szCs w:val="24"/>
        </w:rPr>
        <w:t xml:space="preserve">中文原文</w:t>
      </w:r>
    </w:p>
    <w:p>
      <w:pPr>
        <w:pStyle w:val="Body"/>
        <w:jc w:val="both"/>
      </w:pPr>
      <w:r>
        <w:rPr>
          <w:rFonts w:ascii="Times New Roman" w:eastAsia="宋体"/>
          <w:b w:val="false"/>
          <w:bCs w:val="false"/>
          <w:i w:val="false"/>
          <w:iCs w:val="false"/>
          <w:strike w:val="false"/>
          <w:color w:val="000000"/>
          <w:sz w:val="24"/>
          <w:szCs w:val="24"/>
        </w:rPr>
        <w:t xml:space="preserve">随着中国经济的快速发展和人们生活水平的稳步提高，城市居民对环境和生活品质的要求越来越高。中国地方政府更加注重公共设施的建设和改进，以更好地满足人们的需求。通过兴建新的广场、公园和公共绿地或对原有公共场地重新加以规划改造，许多城市为市民提供了更多休闲和社交的场所。如今，政府出资购置的健身器械和铺设的健身步道在不少城市随处可见，既明显改善了市民户外活动的条件，又使城市更加美丽。</w:t>
      </w:r>
    </w:p>
    <w:p>
      <w:pPr>
        <w:spacing w:after="60" w:before="120"/>
        <w:jc w:val="center"/>
      </w:pPr>
      <w:r>
        <w:rPr>
          <w:rFonts w:ascii="Times New Roman" w:eastAsia="宋体"/>
          <w:b/>
          <w:bCs/>
          <w:color w:val="4D4D4D"/>
          <w:sz w:val="24"/>
          <w:szCs w:val="24"/>
        </w:rPr>
        <w:t xml:space="preserve">参考译文</w:t>
      </w:r>
    </w:p>
    <w:p>
      <w:pPr>
        <w:pStyle w:val="Body"/>
        <w:jc w:val="both"/>
      </w:pPr>
      <w:r>
        <w:rPr>
          <w:rFonts w:ascii="Times New Roman" w:eastAsia="宋体"/>
          <w:b w:val="false"/>
          <w:bCs w:val="false"/>
          <w:i w:val="false"/>
          <w:iCs w:val="false"/>
          <w:strike w:val="false"/>
          <w:color w:val="000000"/>
          <w:sz w:val="24"/>
          <w:szCs w:val="24"/>
        </w:rPr>
        <w:t xml:space="preserve">With the rapid development of China's economy and the steady improvement of people's living standards, urban residents have increasingly higher requirements for their environment and quality of life. Local governments in China pay more attention to the construction and improvement of public facilities so as to better meet people's needs. By building new squares, parks and public green spaces, or re-planning and transforming existing public sites, many cities have provided their citizens with more places for leisure and social interaction. Nowadays, fitness equipment purchased with government funds and fitness trails laid by the government can be seen everywhere in quite a few cities, which has not only markedly improved the conditions for citizens' outdoor activities but also made the cities more beautiful.</w:t>
      </w:r>
    </w:p>
    <w:p>
      <w:pPr>
        <w:spacing w:after="60" w:before="120"/>
        <w:jc w:val="center"/>
      </w:pPr>
      <w:r>
        <w:rPr>
          <w:rFonts w:ascii="Times New Roman" w:eastAsia="宋体"/>
          <w:b/>
          <w:bCs/>
          <w:color w:val="4D4D4D"/>
          <w:sz w:val="24"/>
          <w:szCs w:val="24"/>
        </w:rPr>
        <w:t xml:space="preserve">得分要点</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61"/>
        <w:gridCol w:w="3610"/>
      </w:tblGrid>
      <w:tr>
        <w:trPr>
          <w:cantSplit/>
          <w:tblHeader/>
        </w:trPr>
        <w:tc>
          <w:tcPr>
            <w:tcW w:type="dxa" w:w="2861"/>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中文考点</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推荐译法</w:t>
            </w:r>
          </w:p>
        </w:tc>
      </w:tr>
      <w:tr>
        <w:trPr>
          <w:cantSplit/>
        </w:trPr>
        <w:tc>
          <w:tcPr>
            <w:tcW w:type="dxa" w:w="286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随着……稳步提高</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with the steady improvement of ...（with 复合结构作状语）</w:t>
            </w:r>
          </w:p>
        </w:tc>
      </w:tr>
      <w:tr>
        <w:trPr>
          <w:cantSplit/>
        </w:trPr>
        <w:tc>
          <w:tcPr>
            <w:tcW w:type="dxa" w:w="286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城市居民</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urban residents；city dwellers</w:t>
            </w:r>
          </w:p>
        </w:tc>
      </w:tr>
      <w:tr>
        <w:trPr>
          <w:cantSplit/>
        </w:trPr>
        <w:tc>
          <w:tcPr>
            <w:tcW w:type="dxa" w:w="286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生活品质</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quality of life</w:t>
            </w:r>
          </w:p>
        </w:tc>
      </w:tr>
      <w:tr>
        <w:trPr>
          <w:cantSplit/>
        </w:trPr>
        <w:tc>
          <w:tcPr>
            <w:tcW w:type="dxa" w:w="286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要求越来越高</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have increasingly higher requirements for</w:t>
            </w:r>
          </w:p>
        </w:tc>
      </w:tr>
      <w:tr>
        <w:trPr>
          <w:cantSplit/>
        </w:trPr>
        <w:tc>
          <w:tcPr>
            <w:tcW w:type="dxa" w:w="286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更加注重</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pay more attention to；attach greater importance to</w:t>
            </w:r>
          </w:p>
        </w:tc>
      </w:tr>
      <w:tr>
        <w:trPr>
          <w:cantSplit/>
        </w:trPr>
        <w:tc>
          <w:tcPr>
            <w:tcW w:type="dxa" w:w="286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以更好地满足需求</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so as to better meet people's needs</w:t>
            </w:r>
          </w:p>
        </w:tc>
      </w:tr>
      <w:tr>
        <w:trPr>
          <w:cantSplit/>
        </w:trPr>
        <w:tc>
          <w:tcPr>
            <w:tcW w:type="dxa" w:w="286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通过兴建……</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By building ...（by + 动名词作方式状语）</w:t>
            </w:r>
          </w:p>
        </w:tc>
      </w:tr>
      <w:tr>
        <w:trPr>
          <w:cantSplit/>
        </w:trPr>
        <w:tc>
          <w:tcPr>
            <w:tcW w:type="dxa" w:w="286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公共绿地</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public green spaces</w:t>
            </w:r>
          </w:p>
        </w:tc>
      </w:tr>
      <w:tr>
        <w:trPr>
          <w:cantSplit/>
        </w:trPr>
        <w:tc>
          <w:tcPr>
            <w:tcW w:type="dxa" w:w="286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对原有场地重新规划改造</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re-plan and transform existing public sites</w:t>
            </w:r>
          </w:p>
        </w:tc>
      </w:tr>
      <w:tr>
        <w:trPr>
          <w:cantSplit/>
        </w:trPr>
        <w:tc>
          <w:tcPr>
            <w:tcW w:type="dxa" w:w="286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休闲和社交的场所</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places for leisure and social interaction</w:t>
            </w:r>
          </w:p>
        </w:tc>
      </w:tr>
      <w:tr>
        <w:trPr>
          <w:cantSplit/>
        </w:trPr>
        <w:tc>
          <w:tcPr>
            <w:tcW w:type="dxa" w:w="286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政府出资购置的</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purchased with government funds（过去分词作定语）</w:t>
            </w:r>
          </w:p>
        </w:tc>
      </w:tr>
      <w:tr>
        <w:trPr>
          <w:cantSplit/>
        </w:trPr>
        <w:tc>
          <w:tcPr>
            <w:tcW w:type="dxa" w:w="2861"/>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随处可见</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can be seen everywhere</w:t>
            </w:r>
          </w:p>
        </w:tc>
      </w:tr>
      <w:tr>
        <w:trPr>
          <w:cantSplit/>
        </w:trPr>
        <w:tc>
          <w:tcPr>
            <w:tcW w:type="dxa" w:w="2861"/>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既……又……</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not only ... but also ...</w:t>
            </w:r>
          </w:p>
        </w:tc>
      </w:tr>
    </w:tbl>
    <w:p>
      <w:pPr>
        <w:spacing w:after="120"/>
      </w:pPr>
    </w:p>
    <w:p>
      <w:pPr>
        <w:pStyle w:val="Heading2"/>
        <w:spacing w:after="160" w:before="280"/>
        <w:jc w:val="left"/>
      </w:pPr>
      <w:r>
        <w:rPr>
          <w:rFonts w:ascii="Times New Roman" w:eastAsia="黑体"/>
          <w:b/>
          <w:bCs/>
          <w:color w:val="000000"/>
          <w:sz w:val="28"/>
          <w:szCs w:val="28"/>
        </w:rPr>
        <w:t xml:space="preserve">九、2023 年 6 月 六级 第 3 套 · 城市人居环境</w:t>
      </w:r>
    </w:p>
    <w:p>
      <w:pPr>
        <w:spacing w:after="60" w:before="120"/>
        <w:jc w:val="center"/>
      </w:pPr>
      <w:r>
        <w:rPr>
          <w:rFonts w:ascii="Times New Roman" w:eastAsia="宋体"/>
          <w:b/>
          <w:bCs/>
          <w:color w:val="4D4D4D"/>
          <w:sz w:val="24"/>
          <w:szCs w:val="24"/>
        </w:rPr>
        <w:t xml:space="preserve">中文原文</w:t>
      </w:r>
    </w:p>
    <w:p>
      <w:pPr>
        <w:pStyle w:val="Body"/>
        <w:jc w:val="both"/>
      </w:pPr>
      <w:r>
        <w:rPr>
          <w:rFonts w:ascii="Times New Roman" w:eastAsia="宋体"/>
          <w:b w:val="false"/>
          <w:bCs w:val="false"/>
          <w:i w:val="false"/>
          <w:iCs w:val="false"/>
          <w:strike w:val="false"/>
          <w:color w:val="000000"/>
          <w:sz w:val="24"/>
          <w:szCs w:val="24"/>
        </w:rPr>
        <w:t xml:space="preserve">近年来，中国城市加快发展，城市人居环境得到显著改善。许多城市努力探索中国特色的城市高质量发展之路，城市功能不断完善，治理水平明显提高。中国持续开展城市生态修复和功能修补，全面实施城镇老旧小区改造，大力推进城市园林绿化，消除污染；同时大力推进城市基础设施体系化建设，开展房屋建筑和市政设施普查以及安全隐患排查整治，努力为市民创造高品质的生活环境，让城市更美丽、更安全、更宜居。</w:t>
      </w:r>
    </w:p>
    <w:p>
      <w:pPr>
        <w:spacing w:after="60" w:before="120"/>
        <w:jc w:val="center"/>
      </w:pPr>
      <w:r>
        <w:rPr>
          <w:rFonts w:ascii="Times New Roman" w:eastAsia="宋体"/>
          <w:b/>
          <w:bCs/>
          <w:color w:val="4D4D4D"/>
          <w:sz w:val="24"/>
          <w:szCs w:val="24"/>
        </w:rPr>
        <w:t xml:space="preserve">参考译文</w:t>
      </w:r>
    </w:p>
    <w:p>
      <w:pPr>
        <w:pStyle w:val="Body"/>
        <w:jc w:val="both"/>
      </w:pPr>
      <w:r>
        <w:rPr>
          <w:rFonts w:ascii="Times New Roman" w:eastAsia="宋体"/>
          <w:b w:val="false"/>
          <w:bCs w:val="false"/>
          <w:i w:val="false"/>
          <w:iCs w:val="false"/>
          <w:strike w:val="false"/>
          <w:color w:val="000000"/>
          <w:sz w:val="24"/>
          <w:szCs w:val="24"/>
        </w:rPr>
        <w:t xml:space="preserve">In recent years, Chinese cities have developed at a faster pace, and the urban living environment has been significantly improved. Many cities have striven to explore a path of high-quality urban development with Chinese characteristics, with urban functions being constantly improved and the level of governance markedly enhanced. China has continuously carried out urban ecological restoration and functional rehabilitation, comprehensively implemented the renovation of dilapidated residential communities in cities and towns, and vigorously promoted urban landscaping and greening so as to eliminate pollution. At the same time, it has made great efforts to advance the systematic construction of urban infrastructure, conducted a general survey of housing buildings and municipal facilities as well as the investigation and rectification of hidden safety hazards, in an effort to create a high-quality living environment for citizens and make cities more beautiful, safer and more liveable.</w:t>
      </w:r>
    </w:p>
    <w:p>
      <w:pPr>
        <w:spacing w:after="60" w:before="120"/>
        <w:jc w:val="center"/>
      </w:pPr>
      <w:r>
        <w:rPr>
          <w:rFonts w:ascii="Times New Roman" w:eastAsia="宋体"/>
          <w:b/>
          <w:bCs/>
          <w:color w:val="4D4D4D"/>
          <w:sz w:val="24"/>
          <w:szCs w:val="24"/>
        </w:rPr>
        <w:t xml:space="preserve">得分要点</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45"/>
        <w:gridCol w:w="3610"/>
      </w:tblGrid>
      <w:tr>
        <w:trPr>
          <w:cantSplit/>
          <w:tblHeader/>
        </w:trPr>
        <w:tc>
          <w:tcPr>
            <w:tcW w:type="dxa" w:w="2545"/>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中文考点</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推荐译法</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人居环境</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the living environment；human settlements</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得到显著改善</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has been significantly improved（被动式体现客观陈述）</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高质量发展之路</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a path of high-quality development</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中国特色</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with Chinese characteristics（介词短语后置作定语）</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城市功能不断完善</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urban functions being constantly improved（with 独立结构）</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治理水平明显提高</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the level of governance markedly enhanced</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生态修复和功能修补</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ecological restoration and functional rehabilitation</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城镇老旧小区改造</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the renovation of dilapidated residential communities in cities and towns</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园林绿化</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landscaping and greening</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体系化建设</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the systematic construction of</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市政设施普查</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a general survey of municipal facilities</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安全隐患排查整治</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the investigation and rectification of hidden safety hazards</w:t>
            </w:r>
          </w:p>
        </w:tc>
      </w:tr>
      <w:tr>
        <w:trPr>
          <w:cantSplit/>
        </w:trPr>
        <w:tc>
          <w:tcPr>
            <w:tcW w:type="dxa" w:w="2545"/>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宜居</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liveable</w:t>
            </w:r>
          </w:p>
        </w:tc>
      </w:tr>
    </w:tbl>
    <w:p>
      <w:pPr>
        <w:spacing w:after="120"/>
      </w:pPr>
    </w:p>
    <w:p>
      <w:pPr>
        <w:pStyle w:val="Heading2"/>
        <w:spacing w:after="160" w:before="280"/>
        <w:jc w:val="left"/>
      </w:pPr>
      <w:r>
        <w:rPr>
          <w:rFonts w:ascii="Times New Roman" w:eastAsia="黑体"/>
          <w:b/>
          <w:bCs/>
          <w:color w:val="000000"/>
          <w:sz w:val="28"/>
          <w:szCs w:val="28"/>
        </w:rPr>
        <w:t xml:space="preserve">十、2023 年 12 月 六级 第 1 套 · 养老模式多元化</w:t>
      </w:r>
    </w:p>
    <w:p>
      <w:pPr>
        <w:spacing w:after="60" w:before="120"/>
        <w:jc w:val="center"/>
      </w:pPr>
      <w:r>
        <w:rPr>
          <w:rFonts w:ascii="Times New Roman" w:eastAsia="宋体"/>
          <w:b/>
          <w:bCs/>
          <w:color w:val="4D4D4D"/>
          <w:sz w:val="24"/>
          <w:szCs w:val="24"/>
        </w:rPr>
        <w:t xml:space="preserve">中文原文</w:t>
      </w:r>
    </w:p>
    <w:p>
      <w:pPr>
        <w:pStyle w:val="Body"/>
        <w:jc w:val="both"/>
      </w:pPr>
      <w:r>
        <w:rPr>
          <w:rFonts w:ascii="Times New Roman" w:eastAsia="宋体"/>
          <w:b w:val="false"/>
          <w:bCs w:val="false"/>
          <w:i w:val="false"/>
          <w:iCs w:val="false"/>
          <w:strike w:val="false"/>
          <w:color w:val="000000"/>
          <w:sz w:val="24"/>
          <w:szCs w:val="24"/>
        </w:rPr>
        <w:t xml:space="preserve">在中国，随着老龄化社会的到来，养老受到普遍关注。人们谈论最多的是应当采取什么样的养老模式。多数人认为，养老模式需要多元化。可以通过政府引导和社会参与，建立更多更好的养老服务机构，改进社区服务中心，鼓励居家自助养老，还可以推行家庭养老与社会养老相结合的模式。随着政府和社会对养老服务事业投入的持续增加，养老设施将不断升级，服务质量逐步改进，老年人的生活将会更加方便舒适、健康快乐。</w:t>
      </w:r>
    </w:p>
    <w:p>
      <w:pPr>
        <w:spacing w:after="60" w:before="120"/>
        <w:jc w:val="center"/>
      </w:pPr>
      <w:r>
        <w:rPr>
          <w:rFonts w:ascii="Times New Roman" w:eastAsia="宋体"/>
          <w:b/>
          <w:bCs/>
          <w:color w:val="4D4D4D"/>
          <w:sz w:val="24"/>
          <w:szCs w:val="24"/>
        </w:rPr>
        <w:t xml:space="preserve">参考译文</w:t>
      </w:r>
    </w:p>
    <w:p>
      <w:pPr>
        <w:pStyle w:val="Body"/>
        <w:jc w:val="both"/>
      </w:pPr>
      <w:r>
        <w:rPr>
          <w:rFonts w:ascii="Times New Roman" w:eastAsia="宋体"/>
          <w:b w:val="false"/>
          <w:bCs w:val="false"/>
          <w:i w:val="false"/>
          <w:iCs w:val="false"/>
          <w:strike w:val="false"/>
          <w:color w:val="000000"/>
          <w:sz w:val="24"/>
          <w:szCs w:val="24"/>
        </w:rPr>
        <w:t xml:space="preserve">In China, with the arrival of an ageing society, care for the elderly has attracted widespread attention. What people talk about most is what kind of elderly care model should be adopted. The majority hold that the model of elderly care needs to be diversified. Through government guidance and social participation, we can establish more and better elderly care service institutions, improve community service centres, and encourage home-based self-care for the elderly; we can also promote a model that combines family-based care with social care. With the continuous increase in the investment made by the government and society in the cause of elderly care services, elderly care facilities will be constantly upgraded and the quality of services gradually improved, so that the lives of the elderly will become more convenient and comfortable, healthier and happier.</w:t>
      </w:r>
    </w:p>
    <w:p>
      <w:pPr>
        <w:spacing w:after="60" w:before="120"/>
        <w:jc w:val="center"/>
      </w:pPr>
      <w:r>
        <w:rPr>
          <w:rFonts w:ascii="Times New Roman" w:eastAsia="宋体"/>
          <w:b/>
          <w:bCs/>
          <w:color w:val="4D4D4D"/>
          <w:sz w:val="24"/>
          <w:szCs w:val="24"/>
        </w:rPr>
        <w:t xml:space="preserve">得分要点</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8"/>
        <w:gridCol w:w="3610"/>
      </w:tblGrid>
      <w:tr>
        <w:trPr>
          <w:cantSplit/>
          <w:tblHeader/>
        </w:trPr>
        <w:tc>
          <w:tcPr>
            <w:tcW w:type="dxa" w:w="3008"/>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中文考点</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推荐译法</w:t>
            </w:r>
          </w:p>
        </w:tc>
      </w:tr>
      <w:tr>
        <w:trPr>
          <w:cantSplit/>
        </w:trPr>
        <w:tc>
          <w:tcPr>
            <w:tcW w:type="dxa" w:w="300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老龄化社会的到来</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the arrival of an ageing society</w:t>
            </w:r>
          </w:p>
        </w:tc>
      </w:tr>
      <w:tr>
        <w:trPr>
          <w:cantSplit/>
        </w:trPr>
        <w:tc>
          <w:tcPr>
            <w:tcW w:type="dxa" w:w="300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养老</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care for the elderly；elderly care</w:t>
            </w:r>
          </w:p>
        </w:tc>
      </w:tr>
      <w:tr>
        <w:trPr>
          <w:cantSplit/>
        </w:trPr>
        <w:tc>
          <w:tcPr>
            <w:tcW w:type="dxa" w:w="300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受到普遍关注</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attract widespread attention</w:t>
            </w:r>
          </w:p>
        </w:tc>
      </w:tr>
      <w:tr>
        <w:trPr>
          <w:cantSplit/>
        </w:trPr>
        <w:tc>
          <w:tcPr>
            <w:tcW w:type="dxa" w:w="300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人们谈论最多的是……</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What people talk about most is ...（what 引导主语从句）</w:t>
            </w:r>
          </w:p>
        </w:tc>
      </w:tr>
      <w:tr>
        <w:trPr>
          <w:cantSplit/>
        </w:trPr>
        <w:tc>
          <w:tcPr>
            <w:tcW w:type="dxa" w:w="300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养老模式</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the model of elderly care；elderly care model</w:t>
            </w:r>
          </w:p>
        </w:tc>
      </w:tr>
      <w:tr>
        <w:trPr>
          <w:cantSplit/>
        </w:trPr>
        <w:tc>
          <w:tcPr>
            <w:tcW w:type="dxa" w:w="300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需要多元化</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need to be diversified</w:t>
            </w:r>
          </w:p>
        </w:tc>
      </w:tr>
      <w:tr>
        <w:trPr>
          <w:cantSplit/>
        </w:trPr>
        <w:tc>
          <w:tcPr>
            <w:tcW w:type="dxa" w:w="300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政府引导和社会参与</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government guidance and social participation</w:t>
            </w:r>
          </w:p>
        </w:tc>
      </w:tr>
      <w:tr>
        <w:trPr>
          <w:cantSplit/>
        </w:trPr>
        <w:tc>
          <w:tcPr>
            <w:tcW w:type="dxa" w:w="300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养老服务机构</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elderly care service institutions</w:t>
            </w:r>
          </w:p>
        </w:tc>
      </w:tr>
      <w:tr>
        <w:trPr>
          <w:cantSplit/>
        </w:trPr>
        <w:tc>
          <w:tcPr>
            <w:tcW w:type="dxa" w:w="300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居家自助养老</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home-based self-care for the elderly</w:t>
            </w:r>
          </w:p>
        </w:tc>
      </w:tr>
      <w:tr>
        <w:trPr>
          <w:cantSplit/>
        </w:trPr>
        <w:tc>
          <w:tcPr>
            <w:tcW w:type="dxa" w:w="300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家庭养老与社会养老相结合</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combine family-based care with social care</w:t>
            </w:r>
          </w:p>
        </w:tc>
      </w:tr>
      <w:tr>
        <w:trPr>
          <w:cantSplit/>
        </w:trPr>
        <w:tc>
          <w:tcPr>
            <w:tcW w:type="dxa" w:w="300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投入的持续增加</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the continuous increase in investment</w:t>
            </w:r>
          </w:p>
        </w:tc>
      </w:tr>
      <w:tr>
        <w:trPr>
          <w:cantSplit/>
        </w:trPr>
        <w:tc>
          <w:tcPr>
            <w:tcW w:type="dxa" w:w="3008"/>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养老服务事业</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the cause of elderly care services</w:t>
            </w:r>
          </w:p>
        </w:tc>
      </w:tr>
      <w:tr>
        <w:trPr>
          <w:cantSplit/>
        </w:trPr>
        <w:tc>
          <w:tcPr>
            <w:tcW w:type="dxa" w:w="3008"/>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方便快捷舒适</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more convenient and comfortable</w:t>
            </w:r>
          </w:p>
        </w:tc>
      </w:tr>
    </w:tbl>
    <w:p>
      <w:pPr>
        <w:spacing w:after="120"/>
      </w:pPr>
    </w:p>
    <w:p>
      <w:pPr>
        <w:pStyle w:val="Heading2"/>
        <w:spacing w:after="160" w:before="280"/>
        <w:jc w:val="left"/>
      </w:pPr>
      <w:r>
        <w:rPr>
          <w:rFonts w:ascii="Times New Roman" w:eastAsia="黑体"/>
          <w:b/>
          <w:bCs/>
          <w:color w:val="000000"/>
          <w:sz w:val="28"/>
          <w:szCs w:val="28"/>
        </w:rPr>
        <w:t xml:space="preserve">十一、2023 年 12 月 六级 第 2 套 · 人口老龄化与社会保障</w:t>
      </w:r>
    </w:p>
    <w:p>
      <w:pPr>
        <w:spacing w:after="60" w:before="120"/>
        <w:jc w:val="center"/>
      </w:pPr>
      <w:r>
        <w:rPr>
          <w:rFonts w:ascii="Times New Roman" w:eastAsia="宋体"/>
          <w:b/>
          <w:bCs/>
          <w:color w:val="4D4D4D"/>
          <w:sz w:val="24"/>
          <w:szCs w:val="24"/>
        </w:rPr>
        <w:t xml:space="preserve">中文原文</w:t>
      </w:r>
    </w:p>
    <w:p>
      <w:pPr>
        <w:pStyle w:val="Body"/>
        <w:jc w:val="both"/>
      </w:pPr>
      <w:r>
        <w:rPr>
          <w:rFonts w:ascii="Times New Roman" w:eastAsia="宋体"/>
          <w:b w:val="false"/>
          <w:bCs w:val="false"/>
          <w:i w:val="false"/>
          <w:iCs w:val="false"/>
          <w:strike w:val="false"/>
          <w:color w:val="000000"/>
          <w:sz w:val="24"/>
          <w:szCs w:val="24"/>
        </w:rPr>
        <w:t xml:space="preserve">随着经济与社会的发展，中国人口结构发生了显著变化，逐渐步入老龄化社会。中国老年人口将持续增加，人口老龄化趋势将更加明显。为了应对人口老龄化带来的种种挑战，国家正积极采取措施，加大对养老的支持。通过改革社会保障（social security）制度，政府不断增加社会保障经费，逐步扩大社会保障覆盖范围，使更多老年人受益。政府还鼓励各种社会团体为老年人提供服务。在政府和社会团体的共同努力下，老年人将生活得更加幸福。</w:t>
      </w:r>
    </w:p>
    <w:p>
      <w:pPr>
        <w:spacing w:after="60" w:before="120"/>
        <w:jc w:val="center"/>
      </w:pPr>
      <w:r>
        <w:rPr>
          <w:rFonts w:ascii="Times New Roman" w:eastAsia="宋体"/>
          <w:b/>
          <w:bCs/>
          <w:color w:val="4D4D4D"/>
          <w:sz w:val="24"/>
          <w:szCs w:val="24"/>
        </w:rPr>
        <w:t xml:space="preserve">参考译文</w:t>
      </w:r>
    </w:p>
    <w:p>
      <w:pPr>
        <w:pStyle w:val="Body"/>
        <w:jc w:val="both"/>
      </w:pPr>
      <w:r>
        <w:rPr>
          <w:rFonts w:ascii="Times New Roman" w:eastAsia="宋体"/>
          <w:b w:val="false"/>
          <w:bCs w:val="false"/>
          <w:i w:val="false"/>
          <w:iCs w:val="false"/>
          <w:strike w:val="false"/>
          <w:color w:val="000000"/>
          <w:sz w:val="24"/>
          <w:szCs w:val="24"/>
        </w:rPr>
        <w:t xml:space="preserve">With the development of the economy and society, significant changes have taken place in China's population structure, and the country is gradually stepping into an ageing society. China's elderly population will continue to grow, and the trend of population ageing will become even more evident. In order to cope with the various challenges brought about by population ageing, the state is actively taking measures to increase support for elderly care. By reforming the social security system, the government has continuously increased social security funds and gradually expanded the coverage of social security, so that more elderly people can benefit. The government also encourages all kinds of social organisations to provide services for the elderly. With the joint efforts of the government and social organisations, the elderly will live a happier life.</w:t>
      </w:r>
    </w:p>
    <w:p>
      <w:pPr>
        <w:spacing w:after="60" w:before="120"/>
        <w:jc w:val="center"/>
      </w:pPr>
      <w:r>
        <w:rPr>
          <w:rFonts w:ascii="Times New Roman" w:eastAsia="宋体"/>
          <w:b/>
          <w:bCs/>
          <w:color w:val="4D4D4D"/>
          <w:sz w:val="24"/>
          <w:szCs w:val="24"/>
        </w:rPr>
        <w:t xml:space="preserve">得分要点</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45"/>
        <w:gridCol w:w="3610"/>
      </w:tblGrid>
      <w:tr>
        <w:trPr>
          <w:cantSplit/>
          <w:tblHeader/>
        </w:trPr>
        <w:tc>
          <w:tcPr>
            <w:tcW w:type="dxa" w:w="2545"/>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中文考点</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推荐译法</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人口结构</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population structure</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发生了显著变化</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significant changes have taken place in ...</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逐渐步入老龄化社会</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gradually step into an ageing society</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老年人口持续增加</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the elderly population will continue to grow</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趋势更加明显</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the trend will become even more evident/pronounced</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为了应对……挑战</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In order to cope with the challenges brought about by ...</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种种挑战</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the various challenges</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加大对养老的支持</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increase support for elderly care</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通过改革……制度</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By reforming the ... system</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社会保障经费</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social security funds</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覆盖范围</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the coverage of</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使更多老年人受益</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so that more elderly people can benefit</w:t>
            </w:r>
          </w:p>
        </w:tc>
      </w:tr>
      <w:tr>
        <w:trPr>
          <w:cantSplit/>
        </w:trPr>
        <w:tc>
          <w:tcPr>
            <w:tcW w:type="dxa" w:w="254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社会团体</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social organisations；social groups</w:t>
            </w:r>
          </w:p>
        </w:tc>
      </w:tr>
      <w:tr>
        <w:trPr>
          <w:cantSplit/>
        </w:trPr>
        <w:tc>
          <w:tcPr>
            <w:tcW w:type="dxa" w:w="2545"/>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在……共同努力下</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With the joint efforts of ...</w:t>
            </w:r>
          </w:p>
        </w:tc>
      </w:tr>
    </w:tbl>
    <w:p>
      <w:pPr>
        <w:spacing w:after="120"/>
      </w:pPr>
    </w:p>
    <w:p>
      <w:pPr>
        <w:pStyle w:val="Heading2"/>
        <w:spacing w:after="160" w:before="280"/>
        <w:jc w:val="left"/>
      </w:pPr>
      <w:r>
        <w:rPr>
          <w:rFonts w:ascii="Times New Roman" w:eastAsia="黑体"/>
          <w:b/>
          <w:bCs/>
          <w:color w:val="000000"/>
          <w:sz w:val="28"/>
          <w:szCs w:val="28"/>
        </w:rPr>
        <w:t xml:space="preserve">十二、2023 年 12 月 六级 第 3 套 · 养老服务体系建设</w:t>
      </w:r>
    </w:p>
    <w:p>
      <w:pPr>
        <w:spacing w:after="60" w:before="120"/>
        <w:jc w:val="center"/>
      </w:pPr>
      <w:r>
        <w:rPr>
          <w:rFonts w:ascii="Times New Roman" w:eastAsia="宋体"/>
          <w:b/>
          <w:bCs/>
          <w:color w:val="4D4D4D"/>
          <w:sz w:val="24"/>
          <w:szCs w:val="24"/>
        </w:rPr>
        <w:t xml:space="preserve">中文原文</w:t>
      </w:r>
    </w:p>
    <w:p>
      <w:pPr>
        <w:pStyle w:val="Body"/>
        <w:jc w:val="both"/>
      </w:pPr>
      <w:r>
        <w:rPr>
          <w:rFonts w:ascii="Times New Roman" w:eastAsia="宋体"/>
          <w:b w:val="false"/>
          <w:bCs w:val="false"/>
          <w:i w:val="false"/>
          <w:iCs w:val="false"/>
          <w:strike w:val="false"/>
          <w:color w:val="000000"/>
          <w:sz w:val="24"/>
          <w:szCs w:val="24"/>
        </w:rPr>
        <w:t xml:space="preserve">近年来，中国老龄人口持续增长。中国政府正采取各种措施，推进养老服务体系建设，使老年人晚年生活健康幸福。全国兴建了各类养老服务机构。为了提升养老机构的服务质量，政府颁布了一系列标准，加强对养老机构的监管。许多城市为方便老年人用餐，开设了社区食堂，为他们提供价格实惠的饭菜。行动不便的老年人还能享受上门送餐服务。同时，中国还在积极探索居家和社区养老等其他养老模式，以确保所有老年人老有所养。</w:t>
      </w:r>
    </w:p>
    <w:p>
      <w:pPr>
        <w:pBdr>
          <w:left w:val="single" w:color="808080" w:sz="12" w:space="8"/>
        </w:pBdr>
        <w:spacing w:after="80" w:line="360"/>
        <w:ind w:left="320"/>
        <w:jc w:val="left"/>
      </w:pPr>
      <w:r>
        <w:rPr>
          <w:rFonts w:ascii="Times New Roman" w:eastAsia="宋体"/>
          <w:b w:val="false"/>
          <w:bCs w:val="false"/>
          <w:i w:val="false"/>
          <w:iCs w:val="false"/>
          <w:strike w:val="false"/>
          <w:color w:val="4D4D4D"/>
          <w:sz w:val="24"/>
          <w:szCs w:val="24"/>
        </w:rPr>
        <w:t xml:space="preserve">说明：真题原文此处为"了提升养老机构的服务质量"，疑漏"为"字，本文按"为了提升"理解。</w:t>
      </w:r>
    </w:p>
    <w:p>
      <w:pPr>
        <w:spacing w:after="60" w:before="120"/>
        <w:jc w:val="center"/>
      </w:pPr>
      <w:r>
        <w:rPr>
          <w:rFonts w:ascii="Times New Roman" w:eastAsia="宋体"/>
          <w:b/>
          <w:bCs/>
          <w:color w:val="4D4D4D"/>
          <w:sz w:val="24"/>
          <w:szCs w:val="24"/>
        </w:rPr>
        <w:t xml:space="preserve">参考译文</w:t>
      </w:r>
    </w:p>
    <w:p>
      <w:pPr>
        <w:pStyle w:val="Body"/>
        <w:jc w:val="both"/>
      </w:pPr>
      <w:r>
        <w:rPr>
          <w:rFonts w:ascii="Times New Roman" w:eastAsia="宋体"/>
          <w:b w:val="false"/>
          <w:bCs w:val="false"/>
          <w:i w:val="false"/>
          <w:iCs w:val="false"/>
          <w:strike w:val="false"/>
          <w:color w:val="000000"/>
          <w:sz w:val="24"/>
          <w:szCs w:val="24"/>
        </w:rPr>
        <w:t xml:space="preserve">In recent years, China's ageing population has kept growing. The Chinese government is taking various measures to advance the construction of the elderly care service system so that elderly people can enjoy a healthy and happy life in their later years. All kinds of elderly care service institutions have been established across the country. In order to improve the service quality of elderly care institutions, the government has issued a series of standards and strengthened supervision over them. To make it convenient for the elderly to have meals, many cities have set up community canteens that provide them with affordable food. Elderly people with mobility difficulties can also enjoy door-to-door meal delivery services. Meanwhile, China is still actively exploring other elderly care models such as home-based and community-based care, so as to ensure that all elderly people are properly cared for.</w:t>
      </w:r>
    </w:p>
    <w:p>
      <w:pPr>
        <w:spacing w:after="60" w:before="120"/>
        <w:jc w:val="center"/>
      </w:pPr>
      <w:r>
        <w:rPr>
          <w:rFonts w:ascii="Times New Roman" w:eastAsia="宋体"/>
          <w:b/>
          <w:bCs/>
          <w:color w:val="4D4D4D"/>
          <w:sz w:val="24"/>
          <w:szCs w:val="24"/>
        </w:rPr>
        <w:t xml:space="preserve">得分要点</w:t>
      </w:r>
    </w:p>
    <w:p>
      <w:pPr>
        <w:spacing w:before="8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375"/>
        <w:gridCol w:w="3610"/>
      </w:tblGrid>
      <w:tr>
        <w:trPr>
          <w:cantSplit/>
          <w:tblHeader/>
        </w:trPr>
        <w:tc>
          <w:tcPr>
            <w:tcW w:type="dxa" w:w="2375"/>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中文考点</w:t>
            </w:r>
          </w:p>
        </w:tc>
        <w:tc>
          <w:tcPr>
            <w:tcW w:type="dxa" w:w="3610"/>
            <w:tcBorders>
              <w:top w:val="single" w:color="000000" w:sz="12"/>
              <w:left w:val="none" w:color="FFFFFF" w:sz="0"/>
              <w:bottom w:val="single" w:color="000000" w:sz="6"/>
              <w:right w:val="none" w:color="FFFFFF" w:sz="0"/>
            </w:tcBorders>
            <w:vAlign w:val="center"/>
          </w:tcPr>
          <w:p>
            <w:pPr>
              <w:spacing w:after="0" w:line="260"/>
              <w:jc w:val="center"/>
            </w:pPr>
            <w:r>
              <w:rPr>
                <w:rFonts w:ascii="Times New Roman" w:eastAsia="黑体"/>
                <w:b/>
                <w:bCs/>
                <w:color w:val="000000"/>
                <w:sz w:val="21"/>
                <w:szCs w:val="21"/>
              </w:rPr>
              <w:t xml:space="preserve">推荐译法</w:t>
            </w:r>
          </w:p>
        </w:tc>
      </w:tr>
      <w:tr>
        <w:trPr>
          <w:cantSplit/>
        </w:trPr>
        <w:tc>
          <w:tcPr>
            <w:tcW w:type="dxa" w:w="237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老龄人口持续增长</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the ageing population has kept growing</w:t>
            </w:r>
          </w:p>
        </w:tc>
      </w:tr>
      <w:tr>
        <w:trPr>
          <w:cantSplit/>
        </w:trPr>
        <w:tc>
          <w:tcPr>
            <w:tcW w:type="dxa" w:w="237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采取各种措施</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take various measures</w:t>
            </w:r>
          </w:p>
        </w:tc>
      </w:tr>
      <w:tr>
        <w:trPr>
          <w:cantSplit/>
        </w:trPr>
        <w:tc>
          <w:tcPr>
            <w:tcW w:type="dxa" w:w="237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推进……体系建设</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advance the construction of the ... system</w:t>
            </w:r>
          </w:p>
        </w:tc>
      </w:tr>
      <w:tr>
        <w:trPr>
          <w:cantSplit/>
        </w:trPr>
        <w:tc>
          <w:tcPr>
            <w:tcW w:type="dxa" w:w="237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晚年生活健康幸福</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enjoy a healthy and happy life in their later years</w:t>
            </w:r>
          </w:p>
        </w:tc>
      </w:tr>
      <w:tr>
        <w:trPr>
          <w:cantSplit/>
        </w:trPr>
        <w:tc>
          <w:tcPr>
            <w:tcW w:type="dxa" w:w="237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全国兴建了</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have been established across the country（无主句转被动）</w:t>
            </w:r>
          </w:p>
        </w:tc>
      </w:tr>
      <w:tr>
        <w:trPr>
          <w:cantSplit/>
        </w:trPr>
        <w:tc>
          <w:tcPr>
            <w:tcW w:type="dxa" w:w="237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颁布一系列标准</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issue a series of standards</w:t>
            </w:r>
          </w:p>
        </w:tc>
      </w:tr>
      <w:tr>
        <w:trPr>
          <w:cantSplit/>
        </w:trPr>
        <w:tc>
          <w:tcPr>
            <w:tcW w:type="dxa" w:w="237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加强监管</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strengthen supervision over</w:t>
            </w:r>
          </w:p>
        </w:tc>
      </w:tr>
      <w:tr>
        <w:trPr>
          <w:cantSplit/>
        </w:trPr>
        <w:tc>
          <w:tcPr>
            <w:tcW w:type="dxa" w:w="237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为方便老年人用餐</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To make it convenient for the elderly to have meals</w:t>
            </w:r>
          </w:p>
        </w:tc>
      </w:tr>
      <w:tr>
        <w:trPr>
          <w:cantSplit/>
        </w:trPr>
        <w:tc>
          <w:tcPr>
            <w:tcW w:type="dxa" w:w="237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社区食堂</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community canteens</w:t>
            </w:r>
          </w:p>
        </w:tc>
      </w:tr>
      <w:tr>
        <w:trPr>
          <w:cantSplit/>
        </w:trPr>
        <w:tc>
          <w:tcPr>
            <w:tcW w:type="dxa" w:w="237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价格实惠的饭菜</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affordable food/meals</w:t>
            </w:r>
          </w:p>
        </w:tc>
      </w:tr>
      <w:tr>
        <w:trPr>
          <w:cantSplit/>
        </w:trPr>
        <w:tc>
          <w:tcPr>
            <w:tcW w:type="dxa" w:w="237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行动不便的老年人</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elderly people with mobility difficulties</w:t>
            </w:r>
          </w:p>
        </w:tc>
      </w:tr>
      <w:tr>
        <w:trPr>
          <w:cantSplit/>
        </w:trPr>
        <w:tc>
          <w:tcPr>
            <w:tcW w:type="dxa" w:w="237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上门送餐服务</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door-to-door meal delivery services</w:t>
            </w:r>
          </w:p>
        </w:tc>
      </w:tr>
      <w:tr>
        <w:trPr>
          <w:cantSplit/>
        </w:trPr>
        <w:tc>
          <w:tcPr>
            <w:tcW w:type="dxa" w:w="2375"/>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居家和社区养老</w:t>
            </w:r>
          </w:p>
        </w:tc>
        <w:tc>
          <w:tcPr>
            <w:tcW w:type="dxa" w:w="3610"/>
            <w:tcBorders>
              <w:top w:val="none" w:color="FFFFFF" w:sz="0"/>
              <w:left w:val="none" w:color="FFFFFF" w:sz="0"/>
              <w:bottom w:val="none" w:color="FFFFFF" w:sz="0"/>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home-based and community-based care</w:t>
            </w:r>
          </w:p>
        </w:tc>
      </w:tr>
      <w:tr>
        <w:trPr>
          <w:cantSplit/>
        </w:trPr>
        <w:tc>
          <w:tcPr>
            <w:tcW w:type="dxa" w:w="2375"/>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老有所养</w:t>
            </w:r>
          </w:p>
        </w:tc>
        <w:tc>
          <w:tcPr>
            <w:tcW w:type="dxa" w:w="3610"/>
            <w:tcBorders>
              <w:top w:val="none" w:color="FFFFFF" w:sz="0"/>
              <w:left w:val="none" w:color="FFFFFF" w:sz="0"/>
              <w:bottom w:val="single" w:color="000000" w:sz="12"/>
              <w:right w:val="none" w:color="FFFFFF" w:sz="0"/>
            </w:tcBorders>
            <w:vAlign w:val="center"/>
          </w:tcPr>
          <w:p>
            <w:pPr>
              <w:spacing w:after="0" w:line="260"/>
              <w:jc w:val="center"/>
            </w:pPr>
            <w:r>
              <w:rPr>
                <w:rFonts w:ascii="Times New Roman" w:eastAsia="宋体"/>
                <w:b w:val="false"/>
                <w:bCs w:val="false"/>
                <w:i w:val="false"/>
                <w:iCs w:val="false"/>
                <w:strike w:val="false"/>
                <w:color w:val="000000"/>
                <w:sz w:val="21"/>
                <w:szCs w:val="21"/>
              </w:rPr>
              <w:t xml:space="preserve">be properly cared for；have proper care in old age</w:t>
            </w:r>
          </w:p>
        </w:tc>
      </w:tr>
    </w:tbl>
    <w:p>
      <w:pPr>
        <w:spacing w:after="120"/>
      </w:pPr>
    </w:p>
    <w:p>
      <w:pPr>
        <w:pStyle w:val="Heading1"/>
        <w:spacing w:after="200" w:before="360"/>
        <w:jc w:val="left"/>
      </w:pPr>
      <w:r>
        <w:rPr>
          <w:rFonts w:ascii="Times New Roman" w:eastAsia="黑体"/>
          <w:b/>
          <w:bCs/>
          <w:color w:val="000000"/>
          <w:sz w:val="32"/>
          <w:szCs w:val="32"/>
        </w:rPr>
        <w:t xml:space="preserve">第三部分　备考提示</w:t>
      </w:r>
    </w:p>
    <w:p>
      <w:pPr>
        <w:pStyle w:val="Body"/>
        <w:jc w:val="both"/>
      </w:pPr>
      <w:r>
        <w:rPr>
          <w:rFonts w:ascii="Times New Roman" w:eastAsia="宋体"/>
          <w:b/>
          <w:bCs/>
          <w:i w:val="false"/>
          <w:iCs w:val="false"/>
          <w:strike w:val="false"/>
          <w:color w:val="000000"/>
          <w:sz w:val="24"/>
          <w:szCs w:val="24"/>
        </w:rPr>
        <w:t xml:space="preserve">1. 高频话题集中在四类。</w:t>
      </w:r>
      <w:r>
        <w:rPr>
          <w:rFonts w:ascii="Times New Roman" w:eastAsia="宋体"/>
          <w:b w:val="false"/>
          <w:bCs w:val="false"/>
          <w:i w:val="false"/>
          <w:iCs w:val="false"/>
          <w:strike w:val="false"/>
          <w:color w:val="000000"/>
          <w:sz w:val="24"/>
          <w:szCs w:val="24"/>
        </w:rPr>
        <w:t xml:space="preserve"> 12 套题里，教育与终身学习 3 套（继续教育、高等教育、义务教育），饮食与健康 3 套，城市发展与公共设施 2 套，养老与老龄化 3 套，文化走出去 1 套。这四类话题的术语（compulsory education、logistics industry、social security、ageing society、high-quality development、with Chinese characteristics）建议按话题成组背记。</w:t>
      </w:r>
    </w:p>
    <w:p>
      <w:pPr>
        <w:pStyle w:val="Body"/>
        <w:jc w:val="both"/>
      </w:pPr>
      <w:r>
        <w:rPr>
          <w:rFonts w:ascii="Times New Roman" w:eastAsia="宋体"/>
          <w:b/>
          <w:bCs/>
          <w:i w:val="false"/>
          <w:iCs w:val="false"/>
          <w:strike w:val="false"/>
          <w:color w:val="000000"/>
          <w:sz w:val="24"/>
          <w:szCs w:val="24"/>
        </w:rPr>
        <w:t xml:space="preserve">2. 无主句是六级翻译的最大失分点。</w:t>
      </w:r>
      <w:r>
        <w:rPr>
          <w:rFonts w:ascii="Times New Roman" w:eastAsia="宋体"/>
          <w:b w:val="false"/>
          <w:bCs w:val="false"/>
          <w:i w:val="false"/>
          <w:iCs w:val="false"/>
          <w:strike w:val="false"/>
          <w:color w:val="000000"/>
          <w:sz w:val="24"/>
          <w:szCs w:val="24"/>
        </w:rPr>
        <w:t xml:space="preserve"> 中文常省略主语（"全国兴建了各类养老服务机构""人们谈论最多的是……"），英文必须补出主语或改用被动语态、There be 结构、形式主语。</w:t>
      </w:r>
    </w:p>
    <w:p>
      <w:pPr>
        <w:pStyle w:val="Body"/>
        <w:jc w:val="both"/>
      </w:pPr>
      <w:r>
        <w:rPr>
          <w:rFonts w:ascii="Times New Roman" w:eastAsia="宋体"/>
          <w:b/>
          <w:bCs/>
          <w:i w:val="false"/>
          <w:iCs w:val="false"/>
          <w:strike w:val="false"/>
          <w:color w:val="000000"/>
          <w:sz w:val="24"/>
          <w:szCs w:val="24"/>
        </w:rPr>
        <w:t xml:space="preserve">3. 数字单位换算。</w:t>
      </w:r>
      <w:r>
        <w:rPr>
          <w:rFonts w:ascii="Times New Roman" w:eastAsia="宋体"/>
          <w:b w:val="false"/>
          <w:bCs w:val="false"/>
          <w:i w:val="false"/>
          <w:iCs w:val="false"/>
          <w:strike w:val="false"/>
          <w:color w:val="000000"/>
          <w:sz w:val="24"/>
          <w:szCs w:val="24"/>
        </w:rPr>
        <w:t xml:space="preserve"> 中文"4,700 万人"要转成 47 million，"九年"译 nine years，切勿逐字写 4,700 ten-thousand。</w:t>
      </w:r>
    </w:p>
    <w:p>
      <w:pPr>
        <w:pStyle w:val="Body"/>
        <w:jc w:val="both"/>
      </w:pPr>
      <w:r>
        <w:rPr>
          <w:rFonts w:ascii="Times New Roman" w:eastAsia="宋体"/>
          <w:b/>
          <w:bCs/>
          <w:i w:val="false"/>
          <w:iCs w:val="false"/>
          <w:strike w:val="false"/>
          <w:color w:val="000000"/>
          <w:sz w:val="24"/>
          <w:szCs w:val="24"/>
        </w:rPr>
        <w:t xml:space="preserve">4. 长句拆分与连接。</w:t>
      </w:r>
      <w:r>
        <w:rPr>
          <w:rFonts w:ascii="Times New Roman" w:eastAsia="宋体"/>
          <w:b w:val="false"/>
          <w:bCs w:val="false"/>
          <w:i w:val="false"/>
          <w:iCs w:val="false"/>
          <w:strike w:val="false"/>
          <w:color w:val="000000"/>
          <w:sz w:val="24"/>
          <w:szCs w:val="24"/>
        </w:rPr>
        <w:t xml:space="preserve"> 中文一句常含多个动词短语，英文宜用 with 复合结构、非限制性定语从句、现在分词作状语承接，避免流水句（run-on sentence）。</w:t>
      </w:r>
    </w:p>
    <w:p>
      <w:pPr>
        <w:pStyle w:val="Body"/>
        <w:jc w:val="both"/>
      </w:pPr>
      <w:r>
        <w:rPr>
          <w:rFonts w:ascii="Times New Roman" w:eastAsia="宋体"/>
          <w:b/>
          <w:bCs/>
          <w:i w:val="false"/>
          <w:iCs w:val="false"/>
          <w:strike w:val="false"/>
          <w:color w:val="000000"/>
          <w:sz w:val="24"/>
          <w:szCs w:val="24"/>
        </w:rPr>
        <w:t xml:space="preserve">5. 专有提法固定译法。</w:t>
      </w:r>
      <w:r>
        <w:rPr>
          <w:rFonts w:ascii="Times New Roman" w:eastAsia="宋体"/>
          <w:b w:val="false"/>
          <w:bCs w:val="false"/>
          <w:i w:val="false"/>
          <w:iCs w:val="false"/>
          <w:strike w:val="false"/>
          <w:color w:val="000000"/>
          <w:sz w:val="24"/>
          <w:szCs w:val="24"/>
        </w:rPr>
        <w:t xml:space="preserve"> 改革开放 the reform and opening-up；健康中国 the building of a Healthy China；高质量发展 high-quality development；老有所养 be properly cared for。这些属于约定译法，不要自由发挥。</w:t>
      </w:r>
    </w:p>
    <w:p>
      <w:pPr>
        <w:pStyle w:val="Body"/>
        <w:jc w:val="both"/>
      </w:pPr>
      <w:r>
        <w:rPr>
          <w:rFonts w:ascii="Times New Roman" w:eastAsia="宋体"/>
          <w:b/>
          <w:bCs/>
          <w:i w:val="false"/>
          <w:iCs w:val="false"/>
          <w:strike w:val="false"/>
          <w:color w:val="000000"/>
          <w:sz w:val="24"/>
          <w:szCs w:val="24"/>
        </w:rPr>
        <w:t xml:space="preserve">6. 时态选择原则。</w:t>
      </w:r>
      <w:r>
        <w:rPr>
          <w:rFonts w:ascii="Times New Roman" w:eastAsia="宋体"/>
          <w:b w:val="false"/>
          <w:bCs w:val="false"/>
          <w:i w:val="false"/>
          <w:iCs w:val="false"/>
          <w:strike w:val="false"/>
          <w:color w:val="000000"/>
          <w:sz w:val="24"/>
          <w:szCs w:val="24"/>
        </w:rPr>
        <w:t xml:space="preserve"> 表"近年来/持续"用现在完成时或现在完成进行时；表"如今"的现状用一般现在时；表"将来会更好"用一般将来时或 will be doing。原文若有"自 1986 年以来"必须用完成时。</w:t>
      </w:r>
    </w:p>
    <w:p>
      <w:pPr>
        <w:pStyle w:val="Body"/>
        <w:jc w:val="both"/>
      </w:pPr>
      <w:r>
        <w:rPr>
          <w:rFonts w:ascii="Times New Roman" w:eastAsia="宋体"/>
          <w:b/>
          <w:bCs/>
          <w:i w:val="false"/>
          <w:iCs w:val="false"/>
          <w:strike w:val="false"/>
          <w:color w:val="000000"/>
          <w:sz w:val="24"/>
          <w:szCs w:val="24"/>
        </w:rPr>
        <w:t xml:space="preserve">7. 评分提醒。</w:t>
      </w:r>
      <w:r>
        <w:rPr>
          <w:rFonts w:ascii="Times New Roman" w:eastAsia="宋体"/>
          <w:b w:val="false"/>
          <w:bCs w:val="false"/>
          <w:i w:val="false"/>
          <w:iCs w:val="false"/>
          <w:strike w:val="false"/>
          <w:color w:val="000000"/>
          <w:sz w:val="24"/>
          <w:szCs w:val="24"/>
        </w:rPr>
        <w:t xml:space="preserve"> 四六级翻译满分为 106.5 分（占总分 15%），按总体印象分档给分，只要译文达意、语言基本通顺即可获得较高分档，允许合理的表达差异，不必追求与任何"标准答案"逐字一致。</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第 </w:t>
    </w:r>
    <w:r>
      <w:rPr>
        <w:color w:val="808080"/>
        <w:sz w:val="18"/>
        <w:szCs w:val="18"/>
      </w:rPr>
      <w:fldChar w:fldCharType="begin"/>
      <w:instrText xml:space="preserve">PAGE</w:instrText>
      <w:fldChar w:fldCharType="separate"/>
      <w:fldChar w:fldCharType="end"/>
    </w:r>
    <w:r>
      <w:rPr>
        <w:color w:val="808080"/>
        <w:sz w:val="18"/>
        <w:szCs w:val="18"/>
      </w:rPr>
      <w:t xml:space="preserve"> 页，共 </w:t>
    </w:r>
    <w:r>
      <w:rPr>
        <w:color w:val="808080"/>
        <w:sz w:val="18"/>
        <w:szCs w:val="18"/>
      </w:rPr>
      <w:fldChar w:fldCharType="begin"/>
      <w:instrText xml:space="preserve">NUMPAGES</w:instrText>
      <w:fldChar w:fldCharType="separate"/>
      <w:fldChar w:fldCharType="end"/>
    </w:r>
    <w:r>
      <w:rPr>
        <w:color w:val="808080"/>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宋体"/>
        <w:color w:val="808080"/>
        <w:sz w:val="18"/>
        <w:szCs w:val="18"/>
      </w:rPr>
      <w:t xml:space="preserve">四六级真题翻译题汇总（2023 年 6 月 &amp; 12 月，共 12 套）</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80" w:hanging="240"/>
      </w:pPr>
    </w:lvl>
    <w:lvl w:ilvl="1" w:tentative="1">
      <w:start w:val="1"/>
      <w:numFmt w:val="bullet"/>
      <w:lvlText w:val="◦"/>
      <w:lvlJc w:val="left"/>
      <w:pPr>
        <w:ind w:left="840" w:hanging="240"/>
      </w:pPr>
    </w:lvl>
    <w:lvl w:ilvl="2" w:tentative="1">
      <w:start w:val="1"/>
      <w:numFmt w:val="bullet"/>
      <w:lvlText w:val="▪"/>
      <w:lvlJc w:val="left"/>
      <w:pPr>
        <w:ind w:left="1200" w:hanging="240"/>
      </w:pPr>
    </w:lvl>
  </w:abstractNum>
  <w:abstractNum w:abstractNumId="3" w15:restartNumberingAfterBreak="0">
    <w:multiLevelType w:val="hybridMultilevel"/>
    <w:lvl w:ilvl="0" w:tentative="1">
      <w:start w:val="1"/>
      <w:numFmt w:val="decimal"/>
      <w:lvlText w:val="%1."/>
      <w:lvlJc w:val="left"/>
      <w:pPr>
        <w:ind w:left="480" w:hanging="300"/>
      </w:pPr>
    </w:lvl>
    <w:lvl w:ilvl="1" w:tentative="1">
      <w:start w:val="1"/>
      <w:numFmt w:val="decimal"/>
      <w:lvlText w:val="%2."/>
      <w:lvlJc w:val="left"/>
      <w:pPr>
        <w:ind w:left="840" w:hanging="300"/>
      </w:pPr>
    </w:lvl>
    <w:lvl w:ilvl="2" w:tentative="1">
      <w:start w:val="1"/>
      <w:numFmt w:val="decimal"/>
      <w:lvlText w:val="%3."/>
      <w:lvlJc w:val="left"/>
      <w:pPr>
        <w:ind w:left="12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color w:val="000000"/>
        <w:sz w:val="24"/>
        <w:szCs w:val="24"/>
      </w:rPr>
    </w:rPrDefault>
    <w:pPrDefault>
      <w:pPr>
        <w:jc w:val="left"/>
      </w:pPr>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240"/>
      <w:jc w:val="center"/>
    </w:pPr>
    <w:rPr>
      <w:rFonts w:ascii="Times New Roman" w:eastAsia="黑体"/>
      <w:b/>
      <w:bCs/>
      <w:color w:val="000000"/>
      <w:sz w:val="44"/>
      <w:szCs w:val="44"/>
    </w:rPr>
  </w:style>
  <w:style w:type="paragraph" w:styleId="Heading1">
    <w:name w:val="Heading 1"/>
    <w:basedOn w:val="Normal"/>
    <w:next w:val="Normal"/>
    <w:qFormat/>
    <w:pPr>
      <w:spacing w:after="200" w:before="360"/>
      <w:jc w:val="left"/>
      <w:outlineLvl w:val="0"/>
    </w:pPr>
    <w:rPr>
      <w:rFonts w:ascii="Times New Roman" w:eastAsia="黑体"/>
      <w:b/>
      <w:bCs/>
      <w:color w:val="000000"/>
      <w:sz w:val="32"/>
      <w:szCs w:val="32"/>
    </w:rPr>
  </w:style>
  <w:style w:type="paragraph" w:styleId="Heading2">
    <w:name w:val="Heading 2"/>
    <w:basedOn w:val="Normal"/>
    <w:next w:val="Normal"/>
    <w:qFormat/>
    <w:pPr>
      <w:spacing w:after="160" w:before="280"/>
      <w:jc w:val="left"/>
      <w:outlineLvl w:val="1"/>
    </w:pPr>
    <w:rPr>
      <w:rFonts w:ascii="Times New Roman" w:eastAsia="黑体"/>
      <w:b/>
      <w:bCs/>
      <w:color w:val="000000"/>
      <w:sz w:val="28"/>
      <w:szCs w:val="28"/>
    </w:rPr>
  </w:style>
  <w:style w:type="paragraph" w:styleId="Heading3">
    <w:name w:val="Heading 3"/>
    <w:basedOn w:val="Normal"/>
    <w:next w:val="Normal"/>
    <w:qFormat/>
    <w:pPr>
      <w:spacing w:after="100" w:before="200"/>
      <w:jc w:val="left"/>
      <w:outlineLvl w:val="2"/>
    </w:pPr>
    <w:rPr>
      <w:rFonts w:ascii="Times New Roman" w:eastAsia="黑体"/>
      <w:b/>
      <w:bCs/>
      <w:color w:val="000000"/>
      <w:sz w:val="24"/>
      <w:szCs w:val="24"/>
    </w:rPr>
  </w:style>
  <w:style w:type="paragraph" w:styleId="Body">
    <w:name w:val="Body"/>
    <w:basedOn w:val="Normal"/>
    <w:pPr>
      <w:spacing w:after="120" w:line="360"/>
      <w:ind w:firstLine="480"/>
      <w:jc w:val="both"/>
    </w:pPr>
    <w:rPr>
      <w:rFonts w:ascii="Times New Roman" w:eastAsia="宋体"/>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2026-10-20T04:14:48.824Z</dcterms:created>
  <dcterms:modified xsi:type="dcterms:W3CDTF">2026-10-20T04:14:48.826Z</dcterms:modified>
</cp:coreProperties>
</file>

<file path=docProps/custom.xml><?xml version="1.0" encoding="utf-8"?>
<Properties xmlns="http://schemas.openxmlformats.org/officeDocument/2006/custom-properties" xmlns:vt="http://schemas.openxmlformats.org/officeDocument/2006/docPropsVTypes"/>
</file>