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4F72"/>
          <w:sz w:val="56"/>
          <w:szCs w:val="56"/>
        </w:rPr>
        <w:t xml:space="preserve">ENGR-KB</w:t>
      </w:r>
    </w:p>
    <w:p>
      <w:pPr>
        <w:spacing w:after="60"/>
        <w:jc w:val="center"/>
      </w:pPr>
      <w:r>
        <w:rPr>
          <w:rFonts w:ascii="Arial" w:cs="Arial" w:eastAsia="Arial" w:hAnsi="Arial"/>
          <w:color w:val="2E86C1"/>
          <w:sz w:val="32"/>
          <w:szCs w:val="32"/>
        </w:rPr>
        <w:t xml:space="preserve">Engineering Knowledge Base</w:t>
      </w:r>
    </w:p>
    <w:p>
      <w:pPr>
        <w:spacing w:after="80"/>
      </w:pPr>
    </w:p>
    <w:p>
      <w:pPr>
        <w:pBdr>
          <w:top w:val="single" w:color="27AE60" w:sz="6" w:space="8"/>
          <w:bottom w:val="single" w:color="27AE60" w:sz="6" w:space="8"/>
        </w:pBdr>
        <w:spacing w:after="40"/>
        <w:jc w:val="center"/>
      </w:pPr>
      <w:r>
        <w:rPr>
          <w:rFonts w:ascii="Arial" w:cs="Arial" w:eastAsia="Arial" w:hAnsi="Arial"/>
          <w:b/>
          <w:bCs/>
          <w:color w:val="27AE60"/>
          <w:sz w:val="36"/>
          <w:szCs w:val="36"/>
        </w:rPr>
        <w:t xml:space="preserve">Cost Estimating</w:t>
      </w:r>
    </w:p>
    <w:p>
      <w:pPr>
        <w:spacing w:before="120" w:after="40"/>
        <w:jc w:val="center"/>
      </w:pPr>
      <w:r>
        <w:rPr>
          <w:rFonts w:ascii="Arial" w:cs="Arial" w:eastAsia="Arial" w:hAnsi="Arial"/>
          <w:color w:val="2C3E50"/>
          <w:sz w:val="24"/>
          <w:szCs w:val="24"/>
        </w:rPr>
        <w:t xml:space="preserve">Equations, Models, Data Structures &amp; GeoLab Integration</w:t>
      </w:r>
    </w:p>
    <w:p>
      <w:pPr>
        <w:spacing w:after="80"/>
      </w:pPr>
    </w:p>
    <w:p>
      <w:pPr>
        <w:spacing w:after="80"/>
      </w:pPr>
    </w:p>
    <w:p>
      <w:pPr>
        <w:jc w:val="center"/>
      </w:pPr>
      <w:r>
        <w:rPr>
          <w:rFonts w:ascii="Arial" w:cs="Arial" w:eastAsia="Arial" w:hAnsi="Arial"/>
          <w:color w:val="888888"/>
          <w:sz w:val="22"/>
          <w:szCs w:val="22"/>
        </w:rPr>
        <w:t xml:space="preserve">v1.0  |  February 2026</w:t>
      </w:r>
    </w:p>
    <w:p>
      <w:pPr>
        <w:jc w:val="center"/>
      </w:pPr>
      <w:r>
        <w:rPr>
          <w:rFonts w:ascii="Arial" w:cs="Arial" w:eastAsia="Arial" w:hAnsi="Arial"/>
          <w:color w:val="888888"/>
          <w:sz w:val="20"/>
          <w:szCs w:val="20"/>
        </w:rPr>
        <w:t xml:space="preserve">ENGR-KB Document Series  |  Document 2 of 6</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E67E22"/>
          <w:sz w:val="20"/>
          <w:szCs w:val="20"/>
        </w:rPr>
        <w:t xml:space="preserve">DRAFT — INTERNAL USE ONLY</w:t>
      </w:r>
    </w:p>
    <w:p>
      <w:pPr>
        <w:sectPr>
          <w:pgSz w:w="12240" w:h="15840" w:orient="portrait"/>
          <w:pgMar w:top="1440" w:right="1080" w:bottom="1440" w:left="1080" w:header="708" w:footer="708" w:gutter="0"/>
          <w:pgNumType/>
          <w:docGrid w:linePitch="360"/>
        </w:sectPr>
      </w:pPr>
    </w:p>
    <w:p>
      <w:pPr>
        <w:pStyle w:val="Heading1"/>
        <w:spacing w:before="360" w:after="12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t xml:space="preserve">1. Cost Estimating Domain Overview</w:t>
      </w:r>
    </w:p>
    <w:p>
      <w:pPr>
        <w:spacing w:after="120" w:before="0"/>
      </w:pPr>
      <w:r>
        <w:rPr>
          <w:rFonts w:ascii="Arial" w:cs="Arial" w:eastAsia="Arial" w:hAnsi="Arial"/>
          <w:sz w:val="22"/>
          <w:szCs w:val="22"/>
        </w:rPr>
        <w:t xml:space="preserve">The Cost Estimating domain provides a comprehensive, deterministic calculation engine for construction cost estimation across the full project lifecycle—from Class 5 screening estimates through Class 1 definitive estimates. The engine handles unit cost management, assembly composition, cost escalation, location adjustment, parametric modeling, contingency analysis, and earthwork quantity/cost integration with GeoLab.</w:t>
      </w:r>
    </w:p>
    <w:p>
      <w:pPr>
        <w:spacing w:after="80"/>
      </w:pPr>
    </w:p>
    <w:p>
      <w:pPr>
        <w:spacing w:after="120" w:before="0"/>
      </w:pPr>
      <w:r>
        <w:rPr>
          <w:rFonts w:ascii="Arial" w:cs="Arial" w:eastAsia="Arial" w:hAnsi="Arial"/>
          <w:b/>
          <w:bCs/>
          <w:sz w:val="22"/>
          <w:szCs w:val="22"/>
        </w:rPr>
        <w:t xml:space="preserve">Core Design Principle: </w:t>
      </w:r>
      <w:r>
        <w:rPr>
          <w:rFonts w:ascii="Arial" w:cs="Arial" w:eastAsia="Arial" w:hAnsi="Arial"/>
          <w:sz w:val="22"/>
          <w:szCs w:val="22"/>
        </w:rPr>
        <w:t xml:space="preserve">Every cost estimate carries explicit metadata about its basis, confidence level, and limitations. The system never presents a rough estimate with false precision. Ranges, contingencies, and confidence levels are first-class citizens in every data model and output.</w:t>
      </w:r>
    </w:p>
    <w:p>
      <w:pPr>
        <w:spacing w:after="80"/>
      </w:pPr>
    </w:p>
    <w:p>
      <w:pPr>
        <w:pStyle w:val="Heading2"/>
        <w:spacing w:before="240" w:after="120"/>
      </w:pPr>
      <w:r>
        <w:t xml:space="preserve">1.1 Scope of Coverage</w:t>
      </w:r>
    </w:p>
    <w:p>
      <w:pPr>
        <w:spacing w:after="120" w:before="0"/>
      </w:pPr>
      <w:r>
        <w:rPr>
          <w:rFonts w:ascii="Arial" w:cs="Arial" w:eastAsia="Arial" w:hAnsi="Arial"/>
          <w:sz w:val="22"/>
          <w:szCs w:val="22"/>
        </w:rPr>
        <w:t xml:space="preserve">The cost estimating engine covers the following work categories, organized by CSI MasterFormat divisions most relevant to geotechnical and heavy civil construction: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88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CSI Division</w:t>
            </w:r>
          </w:p>
        </w:tc>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Title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Coverage Depth</w:t>
            </w:r>
          </w:p>
        </w:tc>
        <w:tc>
          <w:tcPr>
            <w:tcW w:type="dxa" w:w="4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Integration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General Requirements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Testing/inspection costs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Existing Conditions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Subsurface investigation, hazmat, demo</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Foundations, walls, slabs, structural</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Metals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Structural steel, misc. metals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Comprehensive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Primary GeoLab bridge domain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32</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Exterior Improvements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Paving, curb, sidewalk, grading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Utilities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Deep</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Water, sewer, storm, electrical duct banks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Waterway &amp; Marine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Dams, levees, channels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Processing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Light</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Crushing, screening, batch plants</w:t>
            </w:r>
          </w:p>
        </w:tc>
      </w:tr>
    </w:tbl>
    <w:p>
      <w:pPr>
        <w:spacing w:after="80"/>
      </w:pPr>
    </w:p>
    <w:p>
      <w:pPr>
        <w:pStyle w:val="Heading2"/>
        <w:spacing w:before="240" w:after="120"/>
      </w:pPr>
      <w:r>
        <w:t xml:space="preserve">1.2 Estimate Types Supported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328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Estimate Type</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AACE Class</w:t>
            </w:r>
          </w:p>
        </w:tc>
        <w:tc>
          <w:tcPr>
            <w:tcW w:type="dxa" w:w="3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Input Required</w:t>
            </w:r>
          </w:p>
        </w:tc>
        <w:tc>
          <w:tcPr>
            <w:tcW w:type="dxa" w:w="3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Output</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Screening / Order of Magnitude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type, capacity/size parameter</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range (±50%)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Feasibility / Concept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Preliminary design, site conditions</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range (±30%)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Authorization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Semi-detailed design, quantities</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estimate (±20%)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Control / Bid Preparation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design, takeoff quantities</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estimate (±15%)</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Definitive / Check Estimate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Complete design, detailed takeoff</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Definitive estimate (±10%)</w:t>
            </w:r>
          </w:p>
        </w:tc>
      </w:tr>
    </w:tbl>
    <w:p>
      <w:pPr>
        <w:spacing w:after="80"/>
      </w:pPr>
    </w:p>
    <w:p>
      <w:pPr>
        <w:pStyle w:val="Heading2"/>
        <w:spacing w:before="240" w:after="120"/>
      </w:pPr>
      <w:r>
        <w:t xml:space="preserve">1.3 What This Engine Is NOT</w:t>
      </w:r>
    </w:p>
    <w:p>
      <w:pPr>
        <w:spacing w:after="120" w:before="0"/>
      </w:pPr>
      <w:r>
        <w:rPr>
          <w:rFonts w:ascii="Arial" w:cs="Arial" w:eastAsia="Arial" w:hAnsi="Arial"/>
          <w:sz w:val="22"/>
          <w:szCs w:val="22"/>
        </w:rPr>
        <w:t xml:space="preserve">To set appropriate expectations and avoid misuse:</w:t>
      </w:r>
    </w:p>
    <w:p>
      <w:pPr>
        <w:pStyle w:val="ListParagraph"/>
        <w:numPr>
          <w:ilvl w:val="0"/>
          <w:numId w:val="2"/>
        </w:numPr>
        <w:spacing w:after="60"/>
      </w:pPr>
      <w:r>
        <w:rPr>
          <w:rFonts w:ascii="Arial" w:cs="Arial" w:eastAsia="Arial" w:hAnsi="Arial"/>
          <w:b/>
          <w:bCs/>
          <w:sz w:val="22"/>
          <w:szCs w:val="22"/>
        </w:rPr>
        <w:t xml:space="preserve">Not a replacement for professional estimators. </w:t>
      </w:r>
      <w:r>
        <w:rPr>
          <w:rFonts w:ascii="Arial" w:cs="Arial" w:eastAsia="Arial" w:hAnsi="Arial"/>
          <w:sz w:val="22"/>
          <w:szCs w:val="22"/>
        </w:rPr>
        <w:t xml:space="preserve">The engine provides calculations, data, and structure. Engineering judgment on scope, means/methods, and risk remains a human responsibility.</w:t>
      </w:r>
    </w:p>
    <w:p>
      <w:pPr>
        <w:pStyle w:val="ListParagraph"/>
        <w:numPr>
          <w:ilvl w:val="0"/>
          <w:numId w:val="2"/>
        </w:numPr>
        <w:spacing w:after="60"/>
      </w:pPr>
      <w:r>
        <w:rPr>
          <w:rFonts w:ascii="Arial" w:cs="Arial" w:eastAsia="Arial" w:hAnsi="Arial"/>
          <w:b/>
          <w:bCs/>
          <w:sz w:val="22"/>
          <w:szCs w:val="22"/>
        </w:rPr>
        <w:t xml:space="preserve">Not a proprietary cost database. </w:t>
      </w:r>
      <w:r>
        <w:rPr>
          <w:rFonts w:ascii="Arial" w:cs="Arial" w:eastAsia="Arial" w:hAnsi="Arial"/>
          <w:sz w:val="22"/>
          <w:szCs w:val="22"/>
        </w:rPr>
        <w:t xml:space="preserve">Ships with public reference ranges, not RSMeans or equivalent commercial data. Users should calibrate with their own historical data or integrate commercial sources via API.</w:t>
      </w:r>
    </w:p>
    <w:p>
      <w:pPr>
        <w:pStyle w:val="ListParagraph"/>
        <w:numPr>
          <w:ilvl w:val="0"/>
          <w:numId w:val="2"/>
        </w:numPr>
        <w:spacing w:after="60"/>
      </w:pPr>
      <w:r>
        <w:rPr>
          <w:rFonts w:ascii="Arial" w:cs="Arial" w:eastAsia="Arial" w:hAnsi="Arial"/>
          <w:b/>
          <w:bCs/>
          <w:sz w:val="22"/>
          <w:szCs w:val="22"/>
        </w:rPr>
        <w:t xml:space="preserve">Not a quantity takeoff tool. </w:t>
      </w:r>
      <w:r>
        <w:rPr>
          <w:rFonts w:ascii="Arial" w:cs="Arial" w:eastAsia="Arial" w:hAnsi="Arial"/>
          <w:sz w:val="22"/>
          <w:szCs w:val="22"/>
        </w:rPr>
        <w:t xml:space="preserve">Quantities are inputs, not computed from drawings. Future phases may add AI-assisted takeoff from PDFs/CAD, but Phase 1 assumes quantities are provided.</w:t>
      </w:r>
    </w:p>
    <w:p>
      <w:pPr>
        <w:pStyle w:val="ListParagraph"/>
        <w:numPr>
          <w:ilvl w:val="0"/>
          <w:numId w:val="2"/>
        </w:numPr>
        <w:spacing w:after="60"/>
      </w:pPr>
      <w:r>
        <w:rPr>
          <w:rFonts w:ascii="Arial" w:cs="Arial" w:eastAsia="Arial" w:hAnsi="Arial"/>
          <w:b/>
          <w:bCs/>
          <w:sz w:val="22"/>
          <w:szCs w:val="22"/>
        </w:rPr>
        <w:t xml:space="preserve">Not a bid preparation system. </w:t>
      </w:r>
      <w:r>
        <w:rPr>
          <w:rFonts w:ascii="Arial" w:cs="Arial" w:eastAsia="Arial" w:hAnsi="Arial"/>
          <w:sz w:val="22"/>
          <w:szCs w:val="22"/>
        </w:rPr>
        <w:t xml:space="preserve">Does not handle bid strategy, bid bond calculations, or competitive analysis. It produces cost estimates that inform bids.</w:t>
      </w:r>
    </w:p>
    <w:p>
      <w:pPr>
        <w:spacing w:after="80"/>
      </w:pPr>
    </w:p>
    <w:p>
      <w:r>
        <w:br w:type="page"/>
      </w:r>
    </w:p>
    <w:p>
      <w:pPr>
        <w:pStyle w:val="Heading1"/>
        <w:spacing w:before="360" w:after="120"/>
      </w:pPr>
      <w:r>
        <w:t xml:space="preserve">2. AACE Estimate Classification System</w:t>
      </w:r>
    </w:p>
    <w:p>
      <w:pPr>
        <w:spacing w:after="120" w:before="0"/>
      </w:pPr>
      <w:r>
        <w:rPr>
          <w:rFonts w:ascii="Arial" w:cs="Arial" w:eastAsia="Arial" w:hAnsi="Arial"/>
          <w:sz w:val="22"/>
          <w:szCs w:val="22"/>
        </w:rPr>
        <w:t xml:space="preserve">All estimates in ENGR-KB carry mandatory AACE classification metadata per AACE International Recommended Practice 18R-97 (updated). This classification drives every downstream behavior: which calculation methods are available, what accuracy ranges are displayed, what contingency methods are appropriate, and how the workflow agent validates results.</w:t>
      </w:r>
    </w:p>
    <w:p>
      <w:pPr>
        <w:spacing w:after="80"/>
      </w:pPr>
    </w:p>
    <w:p>
      <w:pPr>
        <w:pStyle w:val="Heading2"/>
        <w:spacing w:before="240" w:after="120"/>
      </w:pPr>
      <w:r>
        <w:t xml:space="preserve">2.1 Classification Matrix</w:t>
      </w:r>
    </w:p>
    <w:p>
      <w:pPr>
        <w:spacing w:after="120" w:before="0"/>
      </w:pPr>
      <w:r>
        <w:rPr>
          <w:rFonts w:ascii="Arial" w:cs="Arial" w:eastAsia="Arial" w:hAnsi="Arial"/>
          <w:sz w:val="22"/>
          <w:szCs w:val="22"/>
        </w:rPr>
        <w:t xml:space="preserve">The classification system maps project maturity (% design completion) to estimate accuracy. The engine enforces these boundaries—a user cannot assign Class 1 accuracy to an estimate based on conceptual-level inputs.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168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Attribute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5</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4</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3</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2</w:t>
            </w:r>
          </w:p>
        </w:tc>
        <w:tc>
          <w:tcPr>
            <w:tcW w:type="dxa" w:w="16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1</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Definition Level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10–40%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30–75%</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65–100%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Typical Purpose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Screening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Feasibility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auth.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Control/bid</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Check/final</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 Range Accuracy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 to -50%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to -30%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to -20%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to -15%</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to -10%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 Range Accuracy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 to +100%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 to +50%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to +30%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to +20%</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to +15%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bCs/>
                <w:color w:val="000000"/>
                <w:sz w:val="20"/>
                <w:szCs w:val="20"/>
              </w:rPr>
              <w:t xml:space="preserve">Typical Contingency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30–50%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Methodology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Parametric, analogous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Parametric, factored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Semi-detailed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unit cost</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takeoff</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Effort (% of project cost)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0.005–0.015%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0.01–0.03%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0.02–0.10%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0.05–0.15%</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0.10–0.25%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Preparation Time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Hours to days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Days to weeks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Weeks to months</w:t>
            </w:r>
          </w:p>
        </w:tc>
        <w:tc>
          <w:tcPr>
            <w:tcW w:type="dxa" w:w="1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Months</w:t>
            </w:r>
          </w:p>
        </w:tc>
      </w:tr>
    </w:tbl>
    <w:p>
      <w:pPr>
        <w:spacing w:after="80"/>
      </w:pPr>
    </w:p>
    <w:p>
      <w:pPr>
        <w:pStyle w:val="Heading2"/>
        <w:spacing w:before="240" w:after="120"/>
      </w:pPr>
      <w:r>
        <w:t xml:space="preserve">2.2 Classification Enforcement Logic</w:t>
      </w:r>
    </w:p>
    <w:p>
      <w:pPr>
        <w:spacing w:after="120" w:before="0"/>
      </w:pPr>
      <w:r>
        <w:rPr>
          <w:rFonts w:ascii="Arial" w:cs="Arial" w:eastAsia="Arial" w:hAnsi="Arial"/>
          <w:sz w:val="22"/>
          <w:szCs w:val="22"/>
        </w:rPr>
        <w:t xml:space="preserve">The engine validates that estimate inputs are consistent with the declared AACE class. This prevents common errors like applying parametric methods but claiming Class 2 accuracy.</w:t>
      </w:r>
    </w:p>
    <w:p>
      <w:pPr>
        <w:spacing w:after="80"/>
      </w:pPr>
    </w:p>
    <w:p>
      <w:pPr>
        <w:shd w:fill="F2F3F4" w:val="clear"/>
        <w:spacing w:after="20"/>
        <w:ind w:left="360"/>
      </w:pPr>
      <w:r>
        <w:rPr>
          <w:rFonts w:ascii="Courier New" w:cs="Courier New" w:eastAsia="Courier New" w:hAnsi="Courier New"/>
          <w:color w:val="2C3E50"/>
          <w:sz w:val="18"/>
          <w:szCs w:val="18"/>
        </w:rPr>
        <w:t xml:space="preserve">class EstimateClassification(BaseModel):</w:t>
      </w:r>
    </w:p>
    <w:p>
      <w:pPr>
        <w:shd w:fill="F2F3F4" w:val="clear"/>
        <w:spacing w:after="20"/>
        <w:ind w:left="360"/>
      </w:pPr>
      <w:r>
        <w:rPr>
          <w:rFonts w:ascii="Courier New" w:cs="Courier New" w:eastAsia="Courier New" w:hAnsi="Courier New"/>
          <w:color w:val="2C3E50"/>
          <w:sz w:val="18"/>
          <w:szCs w:val="18"/>
        </w:rPr>
        <w:t xml:space="preserve">    aace_class: Literal[1, 2, 3, 4, 5]</w:t>
      </w:r>
    </w:p>
    <w:p>
      <w:pPr>
        <w:shd w:fill="F2F3F4" w:val="clear"/>
        <w:spacing w:after="20"/>
        <w:ind w:left="360"/>
      </w:pPr>
      <w:r>
        <w:rPr>
          <w:rFonts w:ascii="Courier New" w:cs="Courier New" w:eastAsia="Courier New" w:hAnsi="Courier New"/>
          <w:color w:val="2C3E50"/>
          <w:sz w:val="18"/>
          <w:szCs w:val="18"/>
        </w:rPr>
        <w:t xml:space="preserve">    project_definition_pct: float  # 0.0 to 1.0</w:t>
      </w:r>
    </w:p>
    <w:p>
      <w:pPr>
        <w:shd w:fill="F2F3F4" w:val="clear"/>
        <w:spacing w:after="20"/>
        <w:ind w:left="360"/>
      </w:pPr>
      <w:r>
        <w:rPr>
          <w:rFonts w:ascii="Courier New" w:cs="Courier New" w:eastAsia="Courier New" w:hAnsi="Courier New"/>
          <w:color w:val="2C3E50"/>
          <w:sz w:val="18"/>
          <w:szCs w:val="18"/>
        </w:rPr>
        <w:t xml:space="preserve">    methodology: EstimateMethodology</w:t>
      </w:r>
    </w:p>
    <w:p>
      <w:pPr>
        <w:shd w:fill="F2F3F4" w:val="clear"/>
        <w:spacing w:after="20"/>
        <w:ind w:left="360"/>
      </w:pPr>
      <w:r>
        <w:rPr>
          <w:rFonts w:ascii="Courier New" w:cs="Courier New" w:eastAsia="Courier New" w:hAnsi="Courier New"/>
          <w:color w:val="2C3E50"/>
          <w:sz w:val="18"/>
          <w:szCs w:val="18"/>
        </w:rPr>
        <w:t xml:space="preserve">    basis_documents: List[str]</w:t>
      </w:r>
    </w:p>
    <w:p>
      <w:pPr>
        <w:shd w:fill="F2F3F4" w:val="clear"/>
        <w:spacing w:after="20"/>
        <w:ind w:left="360"/>
      </w:pPr>
      <w:r>
        <w:rPr>
          <w:rFonts w:ascii="Courier New" w:cs="Courier New" w:eastAsia="Courier New" w:hAnsi="Courier New"/>
          <w:color w:val="2C3E50"/>
          <w:sz w:val="18"/>
          <w:szCs w:val="18"/>
        </w:rPr>
        <w:t xml:space="preserve">    accuracy_low: float            # negative %, e.g., -0.20</w:t>
      </w:r>
    </w:p>
    <w:p>
      <w:pPr>
        <w:shd w:fill="F2F3F4" w:val="clear"/>
        <w:spacing w:after="20"/>
        <w:ind w:left="360"/>
      </w:pPr>
      <w:r>
        <w:rPr>
          <w:rFonts w:ascii="Courier New" w:cs="Courier New" w:eastAsia="Courier New" w:hAnsi="Courier New"/>
          <w:color w:val="2C3E50"/>
          <w:sz w:val="18"/>
          <w:szCs w:val="18"/>
        </w:rPr>
        <w:t xml:space="preserve">    accuracy_high: float           # positive %, e.g., +0.30</w:t>
      </w:r>
    </w:p>
    <w:p>
      <w:pPr>
        <w:shd w:fill="F2F3F4" w:val="clear"/>
        <w:spacing w:after="20"/>
        <w:ind w:left="360"/>
      </w:pPr>
      <w:r>
        <w:rPr>
          <w:rFonts w:ascii="Courier New" w:cs="Courier New" w:eastAsia="Courier New" w:hAnsi="Courier New"/>
          <w:color w:val="2C3E50"/>
          <w:sz w:val="18"/>
          <w:szCs w:val="18"/>
        </w:rPr>
        <w:t xml:space="preserve">    contingency_pct: float</w:t>
      </w:r>
    </w:p>
    <w:p>
      <w:pPr>
        <w:shd w:fill="F2F3F4" w:val="clear"/>
        <w:spacing w:after="20"/>
        <w:ind w:left="360"/>
      </w:pPr>
      <w:r>
        <w:rPr>
          <w:rFonts w:ascii="Courier New" w:cs="Courier New" w:eastAsia="Courier New" w:hAnsi="Courier New"/>
          <w:color w:val="2C3E50"/>
          <w:sz w:val="18"/>
          <w:szCs w:val="18"/>
        </w:rPr>
        <w:t xml:space="preserve">    estimate_date: date</w:t>
      </w:r>
    </w:p>
    <w:p>
      <w:pPr>
        <w:shd w:fill="F2F3F4" w:val="clear"/>
        <w:spacing w:after="20"/>
        <w:ind w:left="360"/>
      </w:pPr>
      <w:r>
        <w:rPr>
          <w:rFonts w:ascii="Courier New" w:cs="Courier New" w:eastAsia="Courier New" w:hAnsi="Courier New"/>
          <w:color w:val="2C3E50"/>
          <w:sz w:val="18"/>
          <w:szCs w:val="18"/>
        </w:rPr>
        <w:t xml:space="preserve">    estimator: str</w:t>
      </w:r>
    </w:p>
    <w:p>
      <w:pPr>
        <w:shd w:fill="F2F3F4" w:val="clear"/>
        <w:spacing w:after="20"/>
        <w:ind w:left="360"/>
      </w:pPr>
      <w:r>
        <w:rPr>
          <w:rFonts w:ascii="Courier New" w:cs="Courier New" w:eastAsia="Courier New" w:hAnsi="Courier New"/>
          <w:color w:val="2C3E50"/>
          <w:sz w:val="18"/>
          <w:szCs w:val="18"/>
        </w:rPr>
        <w:t xml:space="preserve">    reviewer: Optional[str]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@model_validator(mode='after')</w:t>
      </w:r>
    </w:p>
    <w:p>
      <w:pPr>
        <w:shd w:fill="F2F3F4" w:val="clear"/>
        <w:spacing w:after="20"/>
        <w:ind w:left="360"/>
      </w:pPr>
      <w:r>
        <w:rPr>
          <w:rFonts w:ascii="Courier New" w:cs="Courier New" w:eastAsia="Courier New" w:hAnsi="Courier New"/>
          <w:color w:val="2C3E50"/>
          <w:sz w:val="18"/>
          <w:szCs w:val="18"/>
        </w:rPr>
        <w:t xml:space="preserve">    def validate_class_consistency(self):</w:t>
      </w:r>
    </w:p>
    <w:p>
      <w:pPr>
        <w:shd w:fill="F2F3F4" w:val="clear"/>
        <w:spacing w:after="20"/>
        <w:ind w:left="360"/>
      </w:pPr>
      <w:r>
        <w:rPr>
          <w:rFonts w:ascii="Courier New" w:cs="Courier New" w:eastAsia="Courier New" w:hAnsi="Courier New"/>
          <w:color w:val="2C3E50"/>
          <w:sz w:val="18"/>
          <w:szCs w:val="18"/>
        </w:rPr>
        <w:t xml:space="preserve">        rules = AACE_CLASS_RULES[self.aace_class]</w:t>
      </w:r>
    </w:p>
    <w:p>
      <w:pPr>
        <w:shd w:fill="F2F3F4" w:val="clear"/>
        <w:spacing w:after="20"/>
        <w:ind w:left="360"/>
      </w:pPr>
      <w:r>
        <w:rPr>
          <w:rFonts w:ascii="Courier New" w:cs="Courier New" w:eastAsia="Courier New" w:hAnsi="Courier New"/>
          <w:color w:val="2C3E50"/>
          <w:sz w:val="18"/>
          <w:szCs w:val="18"/>
        </w:rPr>
        <w:t xml:space="preserve">        if self.project_definition_pct &lt; rules.min_definition:</w:t>
      </w:r>
    </w:p>
    <w:p>
      <w:pPr>
        <w:shd w:fill="F2F3F4" w:val="clear"/>
        <w:spacing w:after="20"/>
        <w:ind w:left="360"/>
      </w:pPr>
      <w:r>
        <w:rPr>
          <w:rFonts w:ascii="Courier New" w:cs="Courier New" w:eastAsia="Courier New" w:hAnsi="Courier New"/>
          <w:color w:val="2C3E50"/>
          <w:sz w:val="18"/>
          <w:szCs w:val="18"/>
        </w:rPr>
        <w:t xml:space="preserve">            raise ValueError(</w:t>
      </w:r>
    </w:p>
    <w:p>
      <w:pPr>
        <w:shd w:fill="F2F3F4" w:val="clear"/>
        <w:spacing w:after="20"/>
        <w:ind w:left="360"/>
      </w:pPr>
      <w:r>
        <w:rPr>
          <w:rFonts w:ascii="Courier New" w:cs="Courier New" w:eastAsia="Courier New" w:hAnsi="Courier New"/>
          <w:color w:val="2C3E50"/>
          <w:sz w:val="18"/>
          <w:szCs w:val="18"/>
        </w:rPr>
        <w:t xml:space="preserve">                f'Class {self.aace_class} requires &gt;= '</w:t>
      </w:r>
    </w:p>
    <w:p>
      <w:pPr>
        <w:shd w:fill="F2F3F4" w:val="clear"/>
        <w:spacing w:after="20"/>
        <w:ind w:left="360"/>
      </w:pPr>
      <w:r>
        <w:rPr>
          <w:rFonts w:ascii="Courier New" w:cs="Courier New" w:eastAsia="Courier New" w:hAnsi="Courier New"/>
          <w:color w:val="2C3E50"/>
          <w:sz w:val="18"/>
          <w:szCs w:val="18"/>
        </w:rPr>
        <w:t xml:space="preserve">                f'{rules.min_definition*100}% project definition'</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if self.methodology not in rules.allowed_methods:</w:t>
      </w:r>
    </w:p>
    <w:p>
      <w:pPr>
        <w:shd w:fill="F2F3F4" w:val="clear"/>
        <w:spacing w:after="20"/>
        <w:ind w:left="360"/>
      </w:pPr>
      <w:r>
        <w:rPr>
          <w:rFonts w:ascii="Courier New" w:cs="Courier New" w:eastAsia="Courier New" w:hAnsi="Courier New"/>
          <w:color w:val="2C3E50"/>
          <w:sz w:val="18"/>
          <w:szCs w:val="18"/>
        </w:rPr>
        <w:t xml:space="preserve">            raise ValueError(</w:t>
      </w:r>
    </w:p>
    <w:p>
      <w:pPr>
        <w:shd w:fill="F2F3F4" w:val="clear"/>
        <w:spacing w:after="20"/>
        <w:ind w:left="360"/>
      </w:pPr>
      <w:r>
        <w:rPr>
          <w:rFonts w:ascii="Courier New" w:cs="Courier New" w:eastAsia="Courier New" w:hAnsi="Courier New"/>
          <w:color w:val="2C3E50"/>
          <w:sz w:val="18"/>
          <w:szCs w:val="18"/>
        </w:rPr>
        <w:t xml:space="preserve">                f'{self.methodology} not permitted for Class {self.aace_class}'</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return self</w:t>
      </w:r>
    </w:p>
    <w:p>
      <w:pPr>
        <w:spacing w:after="80"/>
      </w:pPr>
    </w:p>
    <w:p>
      <w:pPr>
        <w:pStyle w:val="Heading2"/>
        <w:spacing w:before="240" w:after="120"/>
      </w:pPr>
      <w:r>
        <w:t xml:space="preserve">2.3 Methodology Constraints by Class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800"/>
        <w:gridCol w:w="800"/>
        <w:gridCol w:w="800"/>
        <w:gridCol w:w="800"/>
        <w:gridCol w:w="880"/>
      </w:tblGrid>
      <w:tr>
        <w:trPr>
          <w:tblHeader/>
        </w:trPr>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Methodology</w:t>
            </w:r>
          </w:p>
        </w:tc>
        <w:tc>
          <w:tcPr>
            <w:tcW w:type="dxa" w:w="2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5</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4</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3</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2</w:t>
            </w:r>
          </w:p>
        </w:tc>
        <w:tc>
          <w:tcPr>
            <w:tcW w:type="dxa" w:w="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 1</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Analogous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Scale from similar completed project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Parametric</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Statistical relationship (C = aX^b)</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Factored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Apply factors to known base cost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Assembly-Based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Pre-built assemblies with unit costs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Semi-Detailed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Approximate quantities × unit costs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Takeoff</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Exact quantities from drawings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bl>
    <w:p>
      <w:pPr>
        <w:spacing w:after="80"/>
      </w:pPr>
    </w:p>
    <w:p>
      <w:pPr>
        <w:pStyle w:val="Heading2"/>
        <w:spacing w:before="240" w:after="120"/>
      </w:pPr>
      <w:r>
        <w:t xml:space="preserve">2.4 Estimate Maturation Tracking</w:t>
      </w:r>
    </w:p>
    <w:p>
      <w:pPr>
        <w:spacing w:after="120" w:before="0"/>
      </w:pPr>
      <w:r>
        <w:rPr>
          <w:rFonts w:ascii="Arial" w:cs="Arial" w:eastAsia="Arial" w:hAnsi="Arial"/>
          <w:sz w:val="22"/>
          <w:szCs w:val="22"/>
        </w:rPr>
        <w:t xml:space="preserve">As a project progresses through design phases, estimates mature from Class 5 toward Class 1. The system tracks this progression and maintains the full history for trend analysis and variance tracking.</w:t>
      </w:r>
    </w:p>
    <w:p>
      <w:pPr>
        <w:spacing w:after="80"/>
      </w:pPr>
    </w:p>
    <w:p>
      <w:pPr>
        <w:shd w:fill="F2F3F4" w:val="clear"/>
        <w:spacing w:after="20"/>
        <w:ind w:left="360"/>
      </w:pPr>
      <w:r>
        <w:rPr>
          <w:rFonts w:ascii="Courier New" w:cs="Courier New" w:eastAsia="Courier New" w:hAnsi="Courier New"/>
          <w:color w:val="2C3E50"/>
          <w:sz w:val="18"/>
          <w:szCs w:val="18"/>
        </w:rPr>
        <w:t xml:space="preserve">class EstimateHistory(BaseModel):</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estimates: List[EstimateVersion]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EstimateVersion(BaseModel):</w:t>
      </w:r>
    </w:p>
    <w:p>
      <w:pPr>
        <w:shd w:fill="F2F3F4" w:val="clear"/>
        <w:spacing w:after="20"/>
        <w:ind w:left="360"/>
      </w:pPr>
      <w:r>
        <w:rPr>
          <w:rFonts w:ascii="Courier New" w:cs="Courier New" w:eastAsia="Courier New" w:hAnsi="Courier New"/>
          <w:color w:val="2C3E50"/>
          <w:sz w:val="18"/>
          <w:szCs w:val="18"/>
        </w:rPr>
        <w:t xml:space="preserve">    version: int</w:t>
      </w:r>
    </w:p>
    <w:p>
      <w:pPr>
        <w:shd w:fill="F2F3F4" w:val="clear"/>
        <w:spacing w:after="20"/>
        <w:ind w:left="360"/>
      </w:pPr>
      <w:r>
        <w:rPr>
          <w:rFonts w:ascii="Courier New" w:cs="Courier New" w:eastAsia="Courier New" w:hAnsi="Courier New"/>
          <w:color w:val="2C3E50"/>
          <w:sz w:val="18"/>
          <w:szCs w:val="18"/>
        </w:rPr>
        <w:t xml:space="preserve">    aace_class: int</w:t>
      </w:r>
    </w:p>
    <w:p>
      <w:pPr>
        <w:shd w:fill="F2F3F4" w:val="clear"/>
        <w:spacing w:after="20"/>
        <w:ind w:left="360"/>
      </w:pPr>
      <w:r>
        <w:rPr>
          <w:rFonts w:ascii="Courier New" w:cs="Courier New" w:eastAsia="Courier New" w:hAnsi="Courier New"/>
          <w:color w:val="2C3E50"/>
          <w:sz w:val="18"/>
          <w:szCs w:val="18"/>
        </w:rPr>
        <w:t xml:space="preserve">    date: date</w:t>
      </w:r>
    </w:p>
    <w:p>
      <w:pPr>
        <w:shd w:fill="F2F3F4" w:val="clear"/>
        <w:spacing w:after="20"/>
        <w:ind w:left="360"/>
      </w:pPr>
      <w:r>
        <w:rPr>
          <w:rFonts w:ascii="Courier New" w:cs="Courier New" w:eastAsia="Courier New" w:hAnsi="Courier New"/>
          <w:color w:val="2C3E50"/>
          <w:sz w:val="18"/>
          <w:szCs w:val="18"/>
        </w:rPr>
        <w:t xml:space="preserve">    total_cost: Decimal</w:t>
      </w:r>
    </w:p>
    <w:p>
      <w:pPr>
        <w:shd w:fill="F2F3F4" w:val="clear"/>
        <w:spacing w:after="20"/>
        <w:ind w:left="360"/>
      </w:pPr>
      <w:r>
        <w:rPr>
          <w:rFonts w:ascii="Courier New" w:cs="Courier New" w:eastAsia="Courier New" w:hAnsi="Courier New"/>
          <w:color w:val="2C3E50"/>
          <w:sz w:val="18"/>
          <w:szCs w:val="18"/>
        </w:rPr>
        <w:t xml:space="preserve">    accuracy_range: Tuple[float, float]</w:t>
      </w:r>
    </w:p>
    <w:p>
      <w:pPr>
        <w:shd w:fill="F2F3F4" w:val="clear"/>
        <w:spacing w:after="20"/>
        <w:ind w:left="360"/>
      </w:pPr>
      <w:r>
        <w:rPr>
          <w:rFonts w:ascii="Courier New" w:cs="Courier New" w:eastAsia="Courier New" w:hAnsi="Courier New"/>
          <w:color w:val="2C3E50"/>
          <w:sz w:val="18"/>
          <w:szCs w:val="18"/>
        </w:rPr>
        <w:t xml:space="preserve">    contingency_pct: float</w:t>
      </w:r>
    </w:p>
    <w:p>
      <w:pPr>
        <w:shd w:fill="F2F3F4" w:val="clear"/>
        <w:spacing w:after="20"/>
        <w:ind w:left="360"/>
      </w:pPr>
      <w:r>
        <w:rPr>
          <w:rFonts w:ascii="Courier New" w:cs="Courier New" w:eastAsia="Courier New" w:hAnsi="Courier New"/>
          <w:color w:val="2C3E50"/>
          <w:sz w:val="18"/>
          <w:szCs w:val="18"/>
        </w:rPr>
        <w:t xml:space="preserve">    change_drivers: List[ChangeDriver]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ChangeDriver(BaseModel):</w:t>
      </w:r>
    </w:p>
    <w:p>
      <w:pPr>
        <w:shd w:fill="F2F3F4" w:val="clear"/>
        <w:spacing w:after="20"/>
        <w:ind w:left="360"/>
      </w:pPr>
      <w:r>
        <w:rPr>
          <w:rFonts w:ascii="Courier New" w:cs="Courier New" w:eastAsia="Courier New" w:hAnsi="Courier New"/>
          <w:color w:val="2C3E50"/>
          <w:sz w:val="18"/>
          <w:szCs w:val="18"/>
        </w:rPr>
        <w:t xml:space="preserve">    category: Literal['scope', 'market', 'design', 'risk', 'schedule', 'other']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cost_impact: Decimal</w:t>
      </w:r>
    </w:p>
    <w:p>
      <w:pPr>
        <w:shd w:fill="F2F3F4" w:val="clear"/>
        <w:spacing w:after="20"/>
        <w:ind w:left="360"/>
      </w:pPr>
      <w:r>
        <w:rPr>
          <w:rFonts w:ascii="Courier New" w:cs="Courier New" w:eastAsia="Courier New" w:hAnsi="Courier New"/>
          <w:color w:val="2C3E50"/>
          <w:sz w:val="18"/>
          <w:szCs w:val="18"/>
        </w:rPr>
        <w:t xml:space="preserve">    pct_impact: float</w:t>
      </w:r>
    </w:p>
    <w:p>
      <w:pPr>
        <w:spacing w:after="80"/>
      </w:pPr>
    </w:p>
    <w:p>
      <w:pPr>
        <w:pBdr>
          <w:left w:val="single" w:color="2E86C1" w:sz="12" w:space="8"/>
        </w:pBdr>
        <w:shd w:fill="EBF5FB" w:val="clear"/>
        <w:spacing w:before="120" w:after="40"/>
        <w:ind w:left="12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The estimate history enables the agent to detect patterns like persistent cost growth, scope creep, or market-driven escalation. When a new estimate version shows &gt;10% growth from the previous version, the agent flags it for management review with root cause analysis.</w:t>
      </w:r>
    </w:p>
    <w:p>
      <w:pPr>
        <w:spacing w:after="80"/>
      </w:pPr>
    </w:p>
    <w:p>
      <w:r>
        <w:br w:type="page"/>
      </w:r>
    </w:p>
    <w:p>
      <w:pPr>
        <w:pStyle w:val="Heading1"/>
        <w:spacing w:before="360" w:after="120"/>
      </w:pPr>
      <w:r>
        <w:t xml:space="preserve">3. Cost Data Architecture</w:t>
      </w:r>
    </w:p>
    <w:p>
      <w:pPr>
        <w:spacing w:after="120" w:before="0"/>
      </w:pPr>
      <w:r>
        <w:rPr>
          <w:rFonts w:ascii="Arial" w:cs="Arial" w:eastAsia="Arial" w:hAnsi="Arial"/>
          <w:sz w:val="22"/>
          <w:szCs w:val="22"/>
        </w:rPr>
        <w:t xml:space="preserve">Cost data in ENGR-KB is organized in a four-tier hierarchy: raw unit costs at the bottom, composed into assemblies, aggregated into work packages, and rolled up into complete estimates. Every tier carries temporal (when), geographic (where), and confidence (how sure) metadata.</w:t>
      </w:r>
    </w:p>
    <w:p>
      <w:pPr>
        <w:spacing w:after="80"/>
      </w:pPr>
    </w:p>
    <w:p>
      <w:pPr>
        <w:pStyle w:val="Heading2"/>
        <w:spacing w:before="240" w:after="120"/>
      </w:pPr>
      <w:r>
        <w:t xml:space="preserve">3.1 Unit Cost Model</w:t>
      </w:r>
    </w:p>
    <w:p>
      <w:pPr>
        <w:spacing w:after="120" w:before="0"/>
      </w:pPr>
      <w:r>
        <w:rPr>
          <w:rFonts w:ascii="Arial" w:cs="Arial" w:eastAsia="Arial" w:hAnsi="Arial"/>
          <w:sz w:val="22"/>
          <w:szCs w:val="22"/>
        </w:rPr>
        <w:t xml:space="preserve">The unit cost is the atomic element of the cost estimating system. Each unit cost represents the cost to perform one unit of a specific work item (e.g., one cubic yard of excavation, one linear foot of pipe).</w:t>
      </w:r>
    </w:p>
    <w:p>
      <w:pPr>
        <w:spacing w:after="80"/>
      </w:pPr>
    </w:p>
    <w:p>
      <w:pPr>
        <w:shd w:fill="F2F3F4" w:val="clear"/>
        <w:spacing w:after="20"/>
        <w:ind w:left="360"/>
      </w:pPr>
      <w:r>
        <w:rPr>
          <w:rFonts w:ascii="Courier New" w:cs="Courier New" w:eastAsia="Courier New" w:hAnsi="Courier New"/>
          <w:color w:val="2C3E50"/>
          <w:sz w:val="18"/>
          <w:szCs w:val="18"/>
        </w:rPr>
        <w:t xml:space="preserve">class UnitCost(BaseModel):</w:t>
      </w:r>
    </w:p>
    <w:p>
      <w:pPr>
        <w:shd w:fill="F2F3F4" w:val="clear"/>
        <w:spacing w:after="20"/>
        <w:ind w:left="360"/>
      </w:pPr>
      <w:r>
        <w:rPr>
          <w:rFonts w:ascii="Courier New" w:cs="Courier New" w:eastAsia="Courier New" w:hAnsi="Courier New"/>
          <w:color w:val="2C3E50"/>
          <w:sz w:val="18"/>
          <w:szCs w:val="18"/>
        </w:rPr>
        <w:t xml:space="preserve">    # Identification</w:t>
      </w:r>
    </w:p>
    <w:p>
      <w:pPr>
        <w:shd w:fill="F2F3F4" w:val="clear"/>
        <w:spacing w:after="20"/>
        <w:ind w:left="360"/>
      </w:pPr>
      <w:r>
        <w:rPr>
          <w:rFonts w:ascii="Courier New" w:cs="Courier New" w:eastAsia="Courier New" w:hAnsi="Courier New"/>
          <w:color w:val="2C3E50"/>
          <w:sz w:val="18"/>
          <w:szCs w:val="18"/>
        </w:rPr>
        <w:t xml:space="preserve">    code: str                      # CSI work result code</w:t>
      </w:r>
    </w:p>
    <w:p>
      <w:pPr>
        <w:shd w:fill="F2F3F4" w:val="clear"/>
        <w:spacing w:after="20"/>
        <w:ind w:left="360"/>
      </w:pPr>
      <w:r>
        <w:rPr>
          <w:rFonts w:ascii="Courier New" w:cs="Courier New" w:eastAsia="Courier New" w:hAnsi="Courier New"/>
          <w:color w:val="2C3E50"/>
          <w:sz w:val="18"/>
          <w:szCs w:val="18"/>
        </w:rPr>
        <w:t xml:space="preserve">    description: str               # Human-readable description</w:t>
      </w:r>
    </w:p>
    <w:p>
      <w:pPr>
        <w:shd w:fill="F2F3F4" w:val="clear"/>
        <w:spacing w:after="20"/>
        <w:ind w:left="360"/>
      </w:pPr>
      <w:r>
        <w:rPr>
          <w:rFonts w:ascii="Courier New" w:cs="Courier New" w:eastAsia="Courier New" w:hAnsi="Courier New"/>
          <w:color w:val="2C3E50"/>
          <w:sz w:val="18"/>
          <w:szCs w:val="18"/>
        </w:rPr>
        <w:t xml:space="preserve">    unit: CostUnit                 # CY, SF, LF, TON, EA, HR, LS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Breakdown (all per unit)</w:t>
      </w:r>
    </w:p>
    <w:p>
      <w:pPr>
        <w:shd w:fill="F2F3F4" w:val="clear"/>
        <w:spacing w:after="20"/>
        <w:ind w:left="360"/>
      </w:pPr>
      <w:r>
        <w:rPr>
          <w:rFonts w:ascii="Courier New" w:cs="Courier New" w:eastAsia="Courier New" w:hAnsi="Courier New"/>
          <w:color w:val="2C3E50"/>
          <w:sz w:val="18"/>
          <w:szCs w:val="18"/>
        </w:rPr>
        <w:t xml:space="preserve">    material_cost: Decimal         # Material/supply cost per unit</w:t>
      </w:r>
    </w:p>
    <w:p>
      <w:pPr>
        <w:shd w:fill="F2F3F4" w:val="clear"/>
        <w:spacing w:after="20"/>
        <w:ind w:left="360"/>
      </w:pPr>
      <w:r>
        <w:rPr>
          <w:rFonts w:ascii="Courier New" w:cs="Courier New" w:eastAsia="Courier New" w:hAnsi="Courier New"/>
          <w:color w:val="2C3E50"/>
          <w:sz w:val="18"/>
          <w:szCs w:val="18"/>
        </w:rPr>
        <w:t xml:space="preserve">    labor_cost: Decimal            # Bare labor cost per unit</w:t>
      </w:r>
    </w:p>
    <w:p>
      <w:pPr>
        <w:shd w:fill="F2F3F4" w:val="clear"/>
        <w:spacing w:after="20"/>
        <w:ind w:left="360"/>
      </w:pPr>
      <w:r>
        <w:rPr>
          <w:rFonts w:ascii="Courier New" w:cs="Courier New" w:eastAsia="Courier New" w:hAnsi="Courier New"/>
          <w:color w:val="2C3E50"/>
          <w:sz w:val="18"/>
          <w:szCs w:val="18"/>
        </w:rPr>
        <w:t xml:space="preserve">    equipment_cost: Decimal        # Equipment operating cost per unit</w:t>
      </w:r>
    </w:p>
    <w:p>
      <w:pPr>
        <w:shd w:fill="F2F3F4" w:val="clear"/>
        <w:spacing w:after="20"/>
        <w:ind w:left="360"/>
      </w:pPr>
      <w:r>
        <w:rPr>
          <w:rFonts w:ascii="Courier New" w:cs="Courier New" w:eastAsia="Courier New" w:hAnsi="Courier New"/>
          <w:color w:val="2C3E50"/>
          <w:sz w:val="18"/>
          <w:szCs w:val="18"/>
        </w:rPr>
        <w:t xml:space="preserve">    subcontractor_cost: Decimal = Decimal('0')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Production Data</w:t>
      </w:r>
    </w:p>
    <w:p>
      <w:pPr>
        <w:shd w:fill="F2F3F4" w:val="clear"/>
        <w:spacing w:after="20"/>
        <w:ind w:left="360"/>
      </w:pPr>
      <w:r>
        <w:rPr>
          <w:rFonts w:ascii="Courier New" w:cs="Courier New" w:eastAsia="Courier New" w:hAnsi="Courier New"/>
          <w:color w:val="2C3E50"/>
          <w:sz w:val="18"/>
          <w:szCs w:val="18"/>
        </w:rPr>
        <w:t xml:space="preserve">    labor_hours: Decimal           # Crew-hours per unit</w:t>
      </w:r>
    </w:p>
    <w:p>
      <w:pPr>
        <w:shd w:fill="F2F3F4" w:val="clear"/>
        <w:spacing w:after="20"/>
        <w:ind w:left="360"/>
      </w:pPr>
      <w:r>
        <w:rPr>
          <w:rFonts w:ascii="Courier New" w:cs="Courier New" w:eastAsia="Courier New" w:hAnsi="Courier New"/>
          <w:color w:val="2C3E50"/>
          <w:sz w:val="18"/>
          <w:szCs w:val="18"/>
        </w:rPr>
        <w:t xml:space="preserve">    crew_composition: CrewComposition</w:t>
      </w:r>
    </w:p>
    <w:p>
      <w:pPr>
        <w:shd w:fill="F2F3F4" w:val="clear"/>
        <w:spacing w:after="20"/>
        <w:ind w:left="360"/>
      </w:pPr>
      <w:r>
        <w:rPr>
          <w:rFonts w:ascii="Courier New" w:cs="Courier New" w:eastAsia="Courier New" w:hAnsi="Courier New"/>
          <w:color w:val="2C3E50"/>
          <w:sz w:val="18"/>
          <w:szCs w:val="18"/>
        </w:rPr>
        <w:t xml:space="preserve">    daily_output: Decimal          # Units per 8-hr crew-day</w:t>
      </w:r>
    </w:p>
    <w:p>
      <w:pPr>
        <w:shd w:fill="F2F3F4" w:val="clear"/>
        <w:spacing w:after="20"/>
        <w:ind w:left="360"/>
      </w:pPr>
      <w:r>
        <w:rPr>
          <w:rFonts w:ascii="Courier New" w:cs="Courier New" w:eastAsia="Courier New" w:hAnsi="Courier New"/>
          <w:color w:val="2C3E50"/>
          <w:sz w:val="18"/>
          <w:szCs w:val="18"/>
        </w:rPr>
        <w:t xml:space="preserve">    production_basis: str          # Assumed conditions description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Basis Metadata</w:t>
      </w:r>
    </w:p>
    <w:p>
      <w:pPr>
        <w:shd w:fill="F2F3F4" w:val="clear"/>
        <w:spacing w:after="20"/>
        <w:ind w:left="360"/>
      </w:pPr>
      <w:r>
        <w:rPr>
          <w:rFonts w:ascii="Courier New" w:cs="Courier New" w:eastAsia="Courier New" w:hAnsi="Courier New"/>
          <w:color w:val="2C3E50"/>
          <w:sz w:val="18"/>
          <w:szCs w:val="18"/>
        </w:rPr>
        <w:t xml:space="preserve">    base_date: date                # When this cost was valid</w:t>
      </w:r>
    </w:p>
    <w:p>
      <w:pPr>
        <w:shd w:fill="F2F3F4" w:val="clear"/>
        <w:spacing w:after="20"/>
        <w:ind w:left="360"/>
      </w:pPr>
      <w:r>
        <w:rPr>
          <w:rFonts w:ascii="Courier New" w:cs="Courier New" w:eastAsia="Courier New" w:hAnsi="Courier New"/>
          <w:color w:val="2C3E50"/>
          <w:sz w:val="18"/>
          <w:szCs w:val="18"/>
        </w:rPr>
        <w:t xml:space="preserve">    base_region: str               # Geographic basis (city/state)</w:t>
      </w:r>
    </w:p>
    <w:p>
      <w:pPr>
        <w:shd w:fill="F2F3F4" w:val="clear"/>
        <w:spacing w:after="20"/>
        <w:ind w:left="360"/>
      </w:pPr>
      <w:r>
        <w:rPr>
          <w:rFonts w:ascii="Courier New" w:cs="Courier New" w:eastAsia="Courier New" w:hAnsi="Courier New"/>
          <w:color w:val="2C3E50"/>
          <w:sz w:val="18"/>
          <w:szCs w:val="18"/>
        </w:rPr>
        <w:t xml:space="preserve">    cost_index_base: Decimal       # ENR CCI at base_date</w:t>
      </w:r>
    </w:p>
    <w:p>
      <w:pPr>
        <w:shd w:fill="F2F3F4" w:val="clear"/>
        <w:spacing w:after="20"/>
        <w:ind w:left="360"/>
      </w:pPr>
      <w:r>
        <w:rPr>
          <w:rFonts w:ascii="Courier New" w:cs="Courier New" w:eastAsia="Courier New" w:hAnsi="Courier New"/>
          <w:color w:val="2C3E50"/>
          <w:sz w:val="18"/>
          <w:szCs w:val="18"/>
        </w:rPr>
        <w:t xml:space="preserve">    source: CostSource             # Provenance tracking</w:t>
      </w:r>
    </w:p>
    <w:p>
      <w:pPr>
        <w:shd w:fill="F2F3F4" w:val="clear"/>
        <w:spacing w:after="20"/>
        <w:ind w:left="360"/>
      </w:pPr>
      <w:r>
        <w:rPr>
          <w:rFonts w:ascii="Courier New" w:cs="Courier New" w:eastAsia="Courier New" w:hAnsi="Courier New"/>
          <w:color w:val="2C3E50"/>
          <w:sz w:val="18"/>
          <w:szCs w:val="18"/>
        </w:rPr>
        <w:t xml:space="preserve">    confidence: float              # 0.0-1.0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Adjustment Factors</w:t>
      </w:r>
    </w:p>
    <w:p>
      <w:pPr>
        <w:shd w:fill="F2F3F4" w:val="clear"/>
        <w:spacing w:after="20"/>
        <w:ind w:left="360"/>
      </w:pPr>
      <w:r>
        <w:rPr>
          <w:rFonts w:ascii="Courier New" w:cs="Courier New" w:eastAsia="Courier New" w:hAnsi="Courier New"/>
          <w:color w:val="2C3E50"/>
          <w:sz w:val="18"/>
          <w:szCs w:val="18"/>
        </w:rPr>
        <w:t xml:space="preserve">    waste_factor: Decimal = Decimal('1.0')</w:t>
      </w:r>
    </w:p>
    <w:p>
      <w:pPr>
        <w:shd w:fill="F2F3F4" w:val="clear"/>
        <w:spacing w:after="20"/>
        <w:ind w:left="360"/>
      </w:pPr>
      <w:r>
        <w:rPr>
          <w:rFonts w:ascii="Courier New" w:cs="Courier New" w:eastAsia="Courier New" w:hAnsi="Courier New"/>
          <w:color w:val="2C3E50"/>
          <w:sz w:val="18"/>
          <w:szCs w:val="18"/>
        </w:rPr>
        <w:t xml:space="preserve">    difficulty_factor: Decimal = Decimal('1.0')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Validity Constraints</w:t>
      </w:r>
    </w:p>
    <w:p>
      <w:pPr>
        <w:shd w:fill="F2F3F4" w:val="clear"/>
        <w:spacing w:after="20"/>
        <w:ind w:left="360"/>
      </w:pPr>
      <w:r>
        <w:rPr>
          <w:rFonts w:ascii="Courier New" w:cs="Courier New" w:eastAsia="Courier New" w:hAnsi="Courier New"/>
          <w:color w:val="2C3E50"/>
          <w:sz w:val="18"/>
          <w:szCs w:val="18"/>
        </w:rPr>
        <w:t xml:space="preserve">    valid_quantity_range: Optional[Tuple[Decimal, Decimal]]</w:t>
      </w:r>
    </w:p>
    <w:p>
      <w:pPr>
        <w:shd w:fill="F2F3F4" w:val="clear"/>
        <w:spacing w:after="20"/>
        <w:ind w:left="360"/>
      </w:pPr>
      <w:r>
        <w:rPr>
          <w:rFonts w:ascii="Courier New" w:cs="Courier New" w:eastAsia="Courier New" w:hAnsi="Courier New"/>
          <w:color w:val="2C3E50"/>
          <w:sz w:val="18"/>
          <w:szCs w:val="18"/>
        </w:rPr>
        <w:t xml:space="preserve">    superseded_by: Optional[str]</w:t>
      </w:r>
    </w:p>
    <w:p>
      <w:pPr>
        <w:shd w:fill="F2F3F4" w:val="clear"/>
        <w:spacing w:after="20"/>
        <w:ind w:left="360"/>
      </w:pPr>
      <w:r>
        <w:rPr>
          <w:rFonts w:ascii="Courier New" w:cs="Courier New" w:eastAsia="Courier New" w:hAnsi="Courier New"/>
          <w:color w:val="2C3E50"/>
          <w:sz w:val="18"/>
          <w:szCs w:val="18"/>
        </w:rPr>
        <w:t xml:space="preserve">    notes: Optional[str]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total_unit_cost(self) -&gt; Decimal:</w:t>
      </w:r>
    </w:p>
    <w:p>
      <w:pPr>
        <w:shd w:fill="F2F3F4" w:val="clear"/>
        <w:spacing w:after="20"/>
        <w:ind w:left="360"/>
      </w:pPr>
      <w:r>
        <w:rPr>
          <w:rFonts w:ascii="Courier New" w:cs="Courier New" w:eastAsia="Courier New" w:hAnsi="Courier New"/>
          <w:color w:val="2C3E50"/>
          <w:sz w:val="18"/>
          <w:szCs w:val="18"/>
        </w:rPr>
        <w:t xml:space="preserve">        return (self.material_cost + self.labor_cost +</w:t>
      </w:r>
    </w:p>
    <w:p>
      <w:pPr>
        <w:shd w:fill="F2F3F4" w:val="clear"/>
        <w:spacing w:after="20"/>
        <w:ind w:left="360"/>
      </w:pPr>
      <w:r>
        <w:rPr>
          <w:rFonts w:ascii="Courier New" w:cs="Courier New" w:eastAsia="Courier New" w:hAnsi="Courier New"/>
          <w:color w:val="2C3E50"/>
          <w:sz w:val="18"/>
          <w:szCs w:val="18"/>
        </w:rPr>
        <w:t xml:space="preserve">                self.equipment_cost + self.subcontractor_cost)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total_with_waste(self) -&gt; Decimal:</w:t>
      </w:r>
    </w:p>
    <w:p>
      <w:pPr>
        <w:shd w:fill="F2F3F4" w:val="clear"/>
        <w:spacing w:after="20"/>
        <w:ind w:left="360"/>
      </w:pPr>
      <w:r>
        <w:rPr>
          <w:rFonts w:ascii="Courier New" w:cs="Courier New" w:eastAsia="Courier New" w:hAnsi="Courier New"/>
          <w:color w:val="2C3E50"/>
          <w:sz w:val="18"/>
          <w:szCs w:val="18"/>
        </w:rPr>
        <w:t xml:space="preserve">        return self.total_unit_cost * self.waste_factor</w:t>
      </w:r>
    </w:p>
    <w:p>
      <w:pPr>
        <w:spacing w:after="80"/>
      </w:pPr>
    </w:p>
    <w:p>
      <w:pPr>
        <w:pStyle w:val="Heading3"/>
        <w:spacing w:before="240" w:after="120"/>
      </w:pPr>
      <w:r>
        <w:t xml:space="preserve">3.1.1 Crew Composition Model</w:t>
      </w:r>
    </w:p>
    <w:p>
      <w:pPr>
        <w:spacing w:after="120" w:before="0"/>
      </w:pPr>
      <w:r>
        <w:rPr>
          <w:rFonts w:ascii="Arial" w:cs="Arial" w:eastAsia="Arial" w:hAnsi="Arial"/>
          <w:sz w:val="22"/>
          <w:szCs w:val="22"/>
        </w:rPr>
        <w:t xml:space="preserve">Crew composition is modeled explicitly because labor cost varies dramatically by crew makeup, and the crew drives both cost and production rate.</w:t>
      </w:r>
    </w:p>
    <w:p>
      <w:pPr>
        <w:spacing w:after="80"/>
      </w:pPr>
    </w:p>
    <w:p>
      <w:pPr>
        <w:shd w:fill="F2F3F4" w:val="clear"/>
        <w:spacing w:after="20"/>
        <w:ind w:left="360"/>
      </w:pPr>
      <w:r>
        <w:rPr>
          <w:rFonts w:ascii="Courier New" w:cs="Courier New" w:eastAsia="Courier New" w:hAnsi="Courier New"/>
          <w:color w:val="2C3E50"/>
          <w:sz w:val="18"/>
          <w:szCs w:val="18"/>
        </w:rPr>
        <w:t xml:space="preserve">class CrewComposition(BaseModel):</w:t>
      </w:r>
    </w:p>
    <w:p>
      <w:pPr>
        <w:shd w:fill="F2F3F4" w:val="clear"/>
        <w:spacing w:after="20"/>
        <w:ind w:left="360"/>
      </w:pPr>
      <w:r>
        <w:rPr>
          <w:rFonts w:ascii="Courier New" w:cs="Courier New" w:eastAsia="Courier New" w:hAnsi="Courier New"/>
          <w:color w:val="2C3E50"/>
          <w:sz w:val="18"/>
          <w:szCs w:val="18"/>
        </w:rPr>
        <w:t xml:space="preserve">    crew_code: str                 # e.g., 'B-12'</w:t>
      </w:r>
    </w:p>
    <w:p>
      <w:pPr>
        <w:shd w:fill="F2F3F4" w:val="clear"/>
        <w:spacing w:after="20"/>
        <w:ind w:left="360"/>
      </w:pPr>
      <w:r>
        <w:rPr>
          <w:rFonts w:ascii="Courier New" w:cs="Courier New" w:eastAsia="Courier New" w:hAnsi="Courier New"/>
          <w:color w:val="2C3E50"/>
          <w:sz w:val="18"/>
          <w:szCs w:val="18"/>
        </w:rPr>
        <w:t xml:space="preserve">    description: str               # 'Excavation crew, medium'</w:t>
      </w:r>
    </w:p>
    <w:p>
      <w:pPr>
        <w:shd w:fill="F2F3F4" w:val="clear"/>
        <w:spacing w:after="20"/>
        <w:ind w:left="360"/>
      </w:pPr>
      <w:r>
        <w:rPr>
          <w:rFonts w:ascii="Courier New" w:cs="Courier New" w:eastAsia="Courier New" w:hAnsi="Courier New"/>
          <w:color w:val="2C3E50"/>
          <w:sz w:val="18"/>
          <w:szCs w:val="18"/>
        </w:rPr>
        <w:t xml:space="preserve">    laborers: List[CrewMember]</w:t>
      </w:r>
    </w:p>
    <w:p>
      <w:pPr>
        <w:shd w:fill="F2F3F4" w:val="clear"/>
        <w:spacing w:after="20"/>
        <w:ind w:left="360"/>
      </w:pPr>
      <w:r>
        <w:rPr>
          <w:rFonts w:ascii="Courier New" w:cs="Courier New" w:eastAsia="Courier New" w:hAnsi="Courier New"/>
          <w:color w:val="2C3E50"/>
          <w:sz w:val="18"/>
          <w:szCs w:val="18"/>
        </w:rPr>
        <w:t xml:space="preserve">    equipment: List[CrewEquipment]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hourly_labor_cost(self) -&gt; Decimal:</w:t>
      </w:r>
    </w:p>
    <w:p>
      <w:pPr>
        <w:shd w:fill="F2F3F4" w:val="clear"/>
        <w:spacing w:after="20"/>
        <w:ind w:left="360"/>
      </w:pPr>
      <w:r>
        <w:rPr>
          <w:rFonts w:ascii="Courier New" w:cs="Courier New" w:eastAsia="Courier New" w:hAnsi="Courier New"/>
          <w:color w:val="2C3E50"/>
          <w:sz w:val="18"/>
          <w:szCs w:val="18"/>
        </w:rPr>
        <w:t xml:space="preserve">        return sum(m.hourly_rate * m.count for m in self.laborers)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hourly_equipment_cost(self) -&gt; Decimal:</w:t>
      </w:r>
    </w:p>
    <w:p>
      <w:pPr>
        <w:shd w:fill="F2F3F4" w:val="clear"/>
        <w:spacing w:after="20"/>
        <w:ind w:left="360"/>
      </w:pPr>
      <w:r>
        <w:rPr>
          <w:rFonts w:ascii="Courier New" w:cs="Courier New" w:eastAsia="Courier New" w:hAnsi="Courier New"/>
          <w:color w:val="2C3E50"/>
          <w:sz w:val="18"/>
          <w:szCs w:val="18"/>
        </w:rPr>
        <w:t xml:space="preserve">        return sum(e.hourly_rate * e.count for e in self.equipment)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daily_crew_cost(self) -&gt; Decimal:</w:t>
      </w:r>
    </w:p>
    <w:p>
      <w:pPr>
        <w:shd w:fill="F2F3F4" w:val="clear"/>
        <w:spacing w:after="20"/>
        <w:ind w:left="360"/>
      </w:pPr>
      <w:r>
        <w:rPr>
          <w:rFonts w:ascii="Courier New" w:cs="Courier New" w:eastAsia="Courier New" w:hAnsi="Courier New"/>
          <w:color w:val="2C3E50"/>
          <w:sz w:val="18"/>
          <w:szCs w:val="18"/>
        </w:rPr>
        <w:t xml:space="preserve">        return (self.hourly_labor_cost + self.hourly_equipment_cost) * 8</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CrewMember(BaseModel):</w:t>
      </w:r>
    </w:p>
    <w:p>
      <w:pPr>
        <w:shd w:fill="F2F3F4" w:val="clear"/>
        <w:spacing w:after="20"/>
        <w:ind w:left="360"/>
      </w:pPr>
      <w:r>
        <w:rPr>
          <w:rFonts w:ascii="Courier New" w:cs="Courier New" w:eastAsia="Courier New" w:hAnsi="Courier New"/>
          <w:color w:val="2C3E50"/>
          <w:sz w:val="18"/>
          <w:szCs w:val="18"/>
        </w:rPr>
        <w:t xml:space="preserve">    role: str                      # 'Equipment Operator'</w:t>
      </w:r>
    </w:p>
    <w:p>
      <w:pPr>
        <w:shd w:fill="F2F3F4" w:val="clear"/>
        <w:spacing w:after="20"/>
        <w:ind w:left="360"/>
      </w:pPr>
      <w:r>
        <w:rPr>
          <w:rFonts w:ascii="Courier New" w:cs="Courier New" w:eastAsia="Courier New" w:hAnsi="Courier New"/>
          <w:color w:val="2C3E50"/>
          <w:sz w:val="18"/>
          <w:szCs w:val="18"/>
        </w:rPr>
        <w:t xml:space="preserve">    trade: str                     # 'Operating Engineer'</w:t>
      </w:r>
    </w:p>
    <w:p>
      <w:pPr>
        <w:shd w:fill="F2F3F4" w:val="clear"/>
        <w:spacing w:after="20"/>
        <w:ind w:left="360"/>
      </w:pPr>
      <w:r>
        <w:rPr>
          <w:rFonts w:ascii="Courier New" w:cs="Courier New" w:eastAsia="Courier New" w:hAnsi="Courier New"/>
          <w:color w:val="2C3E50"/>
          <w:sz w:val="18"/>
          <w:szCs w:val="18"/>
        </w:rPr>
        <w:t xml:space="preserve">    count: Decimal                 # Can be fractional (0.5 = half-time)</w:t>
      </w:r>
    </w:p>
    <w:p>
      <w:pPr>
        <w:shd w:fill="F2F3F4" w:val="clear"/>
        <w:spacing w:after="20"/>
        <w:ind w:left="360"/>
      </w:pPr>
      <w:r>
        <w:rPr>
          <w:rFonts w:ascii="Courier New" w:cs="Courier New" w:eastAsia="Courier New" w:hAnsi="Courier New"/>
          <w:color w:val="2C3E50"/>
          <w:sz w:val="18"/>
          <w:szCs w:val="18"/>
        </w:rPr>
        <w:t xml:space="preserve">    hourly_rate: Decimal           # Bare wage (no burden)</w:t>
      </w:r>
    </w:p>
    <w:p>
      <w:pPr>
        <w:shd w:fill="F2F3F4" w:val="clear"/>
        <w:spacing w:after="20"/>
        <w:ind w:left="360"/>
      </w:pPr>
      <w:r>
        <w:rPr>
          <w:rFonts w:ascii="Courier New" w:cs="Courier New" w:eastAsia="Courier New" w:hAnsi="Courier New"/>
          <w:color w:val="2C3E50"/>
          <w:sz w:val="18"/>
          <w:szCs w:val="18"/>
        </w:rPr>
        <w:t xml:space="preserve">    burden_rate: Decimal           # Fully burdened rate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CrewEquipment(BaseModel):</w:t>
      </w:r>
    </w:p>
    <w:p>
      <w:pPr>
        <w:shd w:fill="F2F3F4" w:val="clear"/>
        <w:spacing w:after="20"/>
        <w:ind w:left="360"/>
      </w:pPr>
      <w:r>
        <w:rPr>
          <w:rFonts w:ascii="Courier New" w:cs="Courier New" w:eastAsia="Courier New" w:hAnsi="Courier New"/>
          <w:color w:val="2C3E50"/>
          <w:sz w:val="18"/>
          <w:szCs w:val="18"/>
        </w:rPr>
        <w:t xml:space="preserve">    equipment_type: str            # 'Excavator, 1.5 CY'</w:t>
      </w:r>
    </w:p>
    <w:p>
      <w:pPr>
        <w:shd w:fill="F2F3F4" w:val="clear"/>
        <w:spacing w:after="20"/>
        <w:ind w:left="360"/>
      </w:pPr>
      <w:r>
        <w:rPr>
          <w:rFonts w:ascii="Courier New" w:cs="Courier New" w:eastAsia="Courier New" w:hAnsi="Courier New"/>
          <w:color w:val="2C3E50"/>
          <w:sz w:val="18"/>
          <w:szCs w:val="18"/>
        </w:rPr>
        <w:t xml:space="preserve">    equipment_code: str            # Cross-ref to equipment library</w:t>
      </w:r>
    </w:p>
    <w:p>
      <w:pPr>
        <w:shd w:fill="F2F3F4" w:val="clear"/>
        <w:spacing w:after="20"/>
        <w:ind w:left="360"/>
      </w:pPr>
      <w:r>
        <w:rPr>
          <w:rFonts w:ascii="Courier New" w:cs="Courier New" w:eastAsia="Courier New" w:hAnsi="Courier New"/>
          <w:color w:val="2C3E50"/>
          <w:sz w:val="18"/>
          <w:szCs w:val="18"/>
        </w:rPr>
        <w:t xml:space="preserve">    count: int</w:t>
      </w:r>
    </w:p>
    <w:p>
      <w:pPr>
        <w:shd w:fill="F2F3F4" w:val="clear"/>
        <w:spacing w:after="20"/>
        <w:ind w:left="360"/>
      </w:pPr>
      <w:r>
        <w:rPr>
          <w:rFonts w:ascii="Courier New" w:cs="Courier New" w:eastAsia="Courier New" w:hAnsi="Courier New"/>
          <w:color w:val="2C3E50"/>
          <w:sz w:val="18"/>
          <w:szCs w:val="18"/>
        </w:rPr>
        <w:t xml:space="preserve">    hourly_rate: Decimal           # Owning + operating cost/hr</w:t>
      </w:r>
    </w:p>
    <w:p>
      <w:pPr>
        <w:spacing w:after="80"/>
      </w:pPr>
    </w:p>
    <w:p>
      <w:pPr>
        <w:pStyle w:val="Heading3"/>
        <w:spacing w:before="240" w:after="120"/>
      </w:pPr>
      <w:r>
        <w:t xml:space="preserve">3.1.2 Cost Source Tracking</w:t>
      </w:r>
    </w:p>
    <w:p>
      <w:pPr>
        <w:spacing w:after="120" w:before="0"/>
      </w:pPr>
      <w:r>
        <w:rPr>
          <w:rFonts w:ascii="Arial" w:cs="Arial" w:eastAsia="Arial" w:hAnsi="Arial"/>
          <w:sz w:val="22"/>
          <w:szCs w:val="22"/>
        </w:rPr>
        <w:t xml:space="preserve">Every cost carries provenance data. This is critical for auditability and for the agent to assess reliability.</w:t>
      </w:r>
    </w:p>
    <w:p>
      <w:pPr>
        <w:spacing w:after="80"/>
      </w:pPr>
    </w:p>
    <w:p>
      <w:pPr>
        <w:shd w:fill="F2F3F4" w:val="clear"/>
        <w:spacing w:after="20"/>
        <w:ind w:left="360"/>
      </w:pPr>
      <w:r>
        <w:rPr>
          <w:rFonts w:ascii="Courier New" w:cs="Courier New" w:eastAsia="Courier New" w:hAnsi="Courier New"/>
          <w:color w:val="2C3E50"/>
          <w:sz w:val="18"/>
          <w:szCs w:val="18"/>
        </w:rPr>
        <w:t xml:space="preserve">class CostSource(BaseModel):</w:t>
      </w:r>
    </w:p>
    <w:p>
      <w:pPr>
        <w:shd w:fill="F2F3F4" w:val="clear"/>
        <w:spacing w:after="20"/>
        <w:ind w:left="360"/>
      </w:pPr>
      <w:r>
        <w:rPr>
          <w:rFonts w:ascii="Courier New" w:cs="Courier New" w:eastAsia="Courier New" w:hAnsi="Courier New"/>
          <w:color w:val="2C3E50"/>
          <w:sz w:val="18"/>
          <w:szCs w:val="18"/>
        </w:rPr>
        <w:t xml:space="preserve">    source_type: Literal[</w:t>
      </w:r>
    </w:p>
    <w:p>
      <w:pPr>
        <w:shd w:fill="F2F3F4" w:val="clear"/>
        <w:spacing w:after="20"/>
        <w:ind w:left="360"/>
      </w:pPr>
      <w:r>
        <w:rPr>
          <w:rFonts w:ascii="Courier New" w:cs="Courier New" w:eastAsia="Courier New" w:hAnsi="Courier New"/>
          <w:color w:val="2C3E50"/>
          <w:sz w:val="18"/>
          <w:szCs w:val="18"/>
        </w:rPr>
        <w:t xml:space="preserve">        'published_reference',</w:t>
      </w:r>
    </w:p>
    <w:p>
      <w:pPr>
        <w:shd w:fill="F2F3F4" w:val="clear"/>
        <w:spacing w:after="20"/>
        <w:ind w:left="360"/>
      </w:pPr>
      <w:r>
        <w:rPr>
          <w:rFonts w:ascii="Courier New" w:cs="Courier New" w:eastAsia="Courier New" w:hAnsi="Courier New"/>
          <w:color w:val="2C3E50"/>
          <w:sz w:val="18"/>
          <w:szCs w:val="18"/>
        </w:rPr>
        <w:t xml:space="preserve">        'public_bid_tab',</w:t>
      </w:r>
    </w:p>
    <w:p>
      <w:pPr>
        <w:shd w:fill="F2F3F4" w:val="clear"/>
        <w:spacing w:after="20"/>
        <w:ind w:left="360"/>
      </w:pPr>
      <w:r>
        <w:rPr>
          <w:rFonts w:ascii="Courier New" w:cs="Courier New" w:eastAsia="Courier New" w:hAnsi="Courier New"/>
          <w:color w:val="2C3E50"/>
          <w:sz w:val="18"/>
          <w:szCs w:val="18"/>
        </w:rPr>
        <w:t xml:space="preserve">        'historical_project',</w:t>
      </w:r>
    </w:p>
    <w:p>
      <w:pPr>
        <w:shd w:fill="F2F3F4" w:val="clear"/>
        <w:spacing w:after="20"/>
        <w:ind w:left="360"/>
      </w:pPr>
      <w:r>
        <w:rPr>
          <w:rFonts w:ascii="Courier New" w:cs="Courier New" w:eastAsia="Courier New" w:hAnsi="Courier New"/>
          <w:color w:val="2C3E50"/>
          <w:sz w:val="18"/>
          <w:szCs w:val="18"/>
        </w:rPr>
        <w:t xml:space="preserve">        'vendor_quote',</w:t>
      </w:r>
    </w:p>
    <w:p>
      <w:pPr>
        <w:shd w:fill="F2F3F4" w:val="clear"/>
        <w:spacing w:after="20"/>
        <w:ind w:left="360"/>
      </w:pPr>
      <w:r>
        <w:rPr>
          <w:rFonts w:ascii="Courier New" w:cs="Courier New" w:eastAsia="Courier New" w:hAnsi="Courier New"/>
          <w:color w:val="2C3E50"/>
          <w:sz w:val="18"/>
          <w:szCs w:val="18"/>
        </w:rPr>
        <w:t xml:space="preserve">        'calculated',</w:t>
      </w:r>
    </w:p>
    <w:p>
      <w:pPr>
        <w:shd w:fill="F2F3F4" w:val="clear"/>
        <w:spacing w:after="20"/>
        <w:ind w:left="360"/>
      </w:pPr>
      <w:r>
        <w:rPr>
          <w:rFonts w:ascii="Courier New" w:cs="Courier New" w:eastAsia="Courier New" w:hAnsi="Courier New"/>
          <w:color w:val="2C3E50"/>
          <w:sz w:val="18"/>
          <w:szCs w:val="18"/>
        </w:rPr>
        <w:t xml:space="preserve">        'parametric',</w:t>
      </w:r>
    </w:p>
    <w:p>
      <w:pPr>
        <w:shd w:fill="F2F3F4" w:val="clear"/>
        <w:spacing w:after="20"/>
        <w:ind w:left="360"/>
      </w:pPr>
      <w:r>
        <w:rPr>
          <w:rFonts w:ascii="Courier New" w:cs="Courier New" w:eastAsia="Courier New" w:hAnsi="Courier New"/>
          <w:color w:val="2C3E50"/>
          <w:sz w:val="18"/>
          <w:szCs w:val="18"/>
        </w:rPr>
        <w:t xml:space="preserve">        'professional_judgment',</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source_name: str</w:t>
      </w:r>
    </w:p>
    <w:p>
      <w:pPr>
        <w:shd w:fill="F2F3F4" w:val="clear"/>
        <w:spacing w:after="20"/>
        <w:ind w:left="360"/>
      </w:pPr>
      <w:r>
        <w:rPr>
          <w:rFonts w:ascii="Courier New" w:cs="Courier New" w:eastAsia="Courier New" w:hAnsi="Courier New"/>
          <w:color w:val="2C3E50"/>
          <w:sz w:val="18"/>
          <w:szCs w:val="18"/>
        </w:rPr>
        <w:t xml:space="preserve">    source_date: date</w:t>
      </w:r>
    </w:p>
    <w:p>
      <w:pPr>
        <w:shd w:fill="F2F3F4" w:val="clear"/>
        <w:spacing w:after="20"/>
        <w:ind w:left="360"/>
      </w:pPr>
      <w:r>
        <w:rPr>
          <w:rFonts w:ascii="Courier New" w:cs="Courier New" w:eastAsia="Courier New" w:hAnsi="Courier New"/>
          <w:color w:val="2C3E50"/>
          <w:sz w:val="18"/>
          <w:szCs w:val="18"/>
        </w:rPr>
        <w:t xml:space="preserve">    source_reference: Optional[str]</w:t>
      </w:r>
    </w:p>
    <w:p>
      <w:pPr>
        <w:shd w:fill="F2F3F4" w:val="clear"/>
        <w:spacing w:after="20"/>
        <w:ind w:left="360"/>
      </w:pPr>
      <w:r>
        <w:rPr>
          <w:rFonts w:ascii="Courier New" w:cs="Courier New" w:eastAsia="Courier New" w:hAnsi="Courier New"/>
          <w:color w:val="2C3E50"/>
          <w:sz w:val="18"/>
          <w:szCs w:val="18"/>
        </w:rPr>
        <w:t xml:space="preserve">    reliability_score: float      # 0.0-1.0</w:t>
      </w:r>
    </w:p>
    <w:p>
      <w:pPr>
        <w:shd w:fill="F2F3F4" w:val="clear"/>
        <w:spacing w:after="20"/>
        <w:ind w:left="360"/>
      </w:pPr>
      <w:r>
        <w:rPr>
          <w:rFonts w:ascii="Courier New" w:cs="Courier New" w:eastAsia="Courier New" w:hAnsi="Courier New"/>
          <w:color w:val="2C3E50"/>
          <w:sz w:val="18"/>
          <w:szCs w:val="18"/>
        </w:rPr>
        <w:t xml:space="preserve">    sample_size: Optional[int]</w:t>
      </w:r>
    </w:p>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Reliability scores: published references 0.7-0.9, bid tabs 0.8-0.95, historical projects 0.85-0.95, vendor quotes 0.90-0.98, professional judgment 0.3-0.7. The agent uses this to weight cost data when multiple sources exist for the same work item.</w:t>
      </w:r>
    </w:p>
    <w:p>
      <w:pPr>
        <w:spacing w:after="80"/>
      </w:pPr>
    </w:p>
    <w:p>
      <w:pPr>
        <w:pStyle w:val="Heading2"/>
        <w:spacing w:before="240" w:after="120"/>
      </w:pPr>
      <w:r>
        <w:t xml:space="preserve">3.2 Assembly Model</w:t>
      </w:r>
    </w:p>
    <w:p>
      <w:pPr>
        <w:spacing w:after="120" w:before="0"/>
      </w:pPr>
      <w:r>
        <w:rPr>
          <w:rFonts w:ascii="Arial" w:cs="Arial" w:eastAsia="Arial" w:hAnsi="Arial"/>
          <w:sz w:val="22"/>
          <w:szCs w:val="22"/>
        </w:rPr>
        <w:t xml:space="preserve">Assemblies combine multiple unit costs into logical construction activities. This mirrors how construction work is actually performed—a concrete foundation wall includes formwork, rebar, embeds, concrete, finishing, stripping, and curing, each with its own unit cost and production rate.</w:t>
      </w:r>
    </w:p>
    <w:p>
      <w:pPr>
        <w:spacing w:after="80"/>
      </w:pPr>
    </w:p>
    <w:p>
      <w:pPr>
        <w:shd w:fill="F2F3F4" w:val="clear"/>
        <w:spacing w:after="20"/>
        <w:ind w:left="360"/>
      </w:pPr>
      <w:r>
        <w:rPr>
          <w:rFonts w:ascii="Courier New" w:cs="Courier New" w:eastAsia="Courier New" w:hAnsi="Courier New"/>
          <w:color w:val="2C3E50"/>
          <w:sz w:val="18"/>
          <w:szCs w:val="18"/>
        </w:rPr>
        <w:t xml:space="preserve">class Assembly(BaseModel):</w:t>
      </w:r>
    </w:p>
    <w:p>
      <w:pPr>
        <w:shd w:fill="F2F3F4" w:val="clear"/>
        <w:spacing w:after="20"/>
        <w:ind w:left="360"/>
      </w:pPr>
      <w:r>
        <w:rPr>
          <w:rFonts w:ascii="Courier New" w:cs="Courier New" w:eastAsia="Courier New" w:hAnsi="Courier New"/>
          <w:color w:val="2C3E50"/>
          <w:sz w:val="18"/>
          <w:szCs w:val="18"/>
        </w:rPr>
        <w:t xml:space="preserve">    code: str                       # 'ASM-FND-001'</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category: str                   # CSI Level 2 grouping</w:t>
      </w:r>
    </w:p>
    <w:p>
      <w:pPr>
        <w:shd w:fill="F2F3F4" w:val="clear"/>
        <w:spacing w:after="20"/>
        <w:ind w:left="360"/>
      </w:pPr>
      <w:r>
        <w:rPr>
          <w:rFonts w:ascii="Courier New" w:cs="Courier New" w:eastAsia="Courier New" w:hAnsi="Courier New"/>
          <w:color w:val="2C3E50"/>
          <w:sz w:val="18"/>
          <w:szCs w:val="18"/>
        </w:rPr>
        <w:t xml:space="preserve">    assembly_unit: CostUnit         # SF, LF, CY, EA</w:t>
      </w:r>
    </w:p>
    <w:p>
      <w:pPr>
        <w:shd w:fill="F2F3F4" w:val="clear"/>
        <w:spacing w:after="20"/>
        <w:ind w:left="360"/>
      </w:pPr>
      <w:r>
        <w:rPr>
          <w:rFonts w:ascii="Courier New" w:cs="Courier New" w:eastAsia="Courier New" w:hAnsi="Courier New"/>
          <w:color w:val="2C3E50"/>
          <w:sz w:val="18"/>
          <w:szCs w:val="18"/>
        </w:rPr>
        <w:t xml:space="preserve">    components: List[AssemblyComponent]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Assembly-Level Factors</w:t>
      </w:r>
    </w:p>
    <w:p>
      <w:pPr>
        <w:shd w:fill="F2F3F4" w:val="clear"/>
        <w:spacing w:after="20"/>
        <w:ind w:left="360"/>
      </w:pPr>
      <w:r>
        <w:rPr>
          <w:rFonts w:ascii="Courier New" w:cs="Courier New" w:eastAsia="Courier New" w:hAnsi="Courier New"/>
          <w:color w:val="2C3E50"/>
          <w:sz w:val="18"/>
          <w:szCs w:val="18"/>
        </w:rPr>
        <w:t xml:space="preserve">    productivity_factor: Decimal = Decimal('1.0')</w:t>
      </w:r>
    </w:p>
    <w:p>
      <w:pPr>
        <w:shd w:fill="F2F3F4" w:val="clear"/>
        <w:spacing w:after="20"/>
        <w:ind w:left="360"/>
      </w:pPr>
      <w:r>
        <w:rPr>
          <w:rFonts w:ascii="Courier New" w:cs="Courier New" w:eastAsia="Courier New" w:hAnsi="Courier New"/>
          <w:color w:val="2C3E50"/>
          <w:sz w:val="18"/>
          <w:szCs w:val="18"/>
        </w:rPr>
        <w:t xml:space="preserve">    waste_factor: Decimal = Decimal('1.0')</w:t>
      </w:r>
    </w:p>
    <w:p>
      <w:pPr>
        <w:shd w:fill="F2F3F4" w:val="clear"/>
        <w:spacing w:after="20"/>
        <w:ind w:left="360"/>
      </w:pPr>
      <w:r>
        <w:rPr>
          <w:rFonts w:ascii="Courier New" w:cs="Courier New" w:eastAsia="Courier New" w:hAnsi="Courier New"/>
          <w:color w:val="2C3E50"/>
          <w:sz w:val="18"/>
          <w:szCs w:val="18"/>
        </w:rPr>
        <w:t xml:space="preserve">    complexity_factor: Decimal = Decimal('1.0')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Documentation</w:t>
      </w:r>
    </w:p>
    <w:p>
      <w:pPr>
        <w:shd w:fill="F2F3F4" w:val="clear"/>
        <w:spacing w:after="20"/>
        <w:ind w:left="360"/>
      </w:pPr>
      <w:r>
        <w:rPr>
          <w:rFonts w:ascii="Courier New" w:cs="Courier New" w:eastAsia="Courier New" w:hAnsi="Courier New"/>
          <w:color w:val="2C3E50"/>
          <w:sz w:val="18"/>
          <w:szCs w:val="18"/>
        </w:rPr>
        <w:t xml:space="preserve">    base_date: date</w:t>
      </w:r>
    </w:p>
    <w:p>
      <w:pPr>
        <w:shd w:fill="F2F3F4" w:val="clear"/>
        <w:spacing w:after="20"/>
        <w:ind w:left="360"/>
      </w:pPr>
      <w:r>
        <w:rPr>
          <w:rFonts w:ascii="Courier New" w:cs="Courier New" w:eastAsia="Courier New" w:hAnsi="Courier New"/>
          <w:color w:val="2C3E50"/>
          <w:sz w:val="18"/>
          <w:szCs w:val="18"/>
        </w:rPr>
        <w:t xml:space="preserve">    assumptions: List[str]</w:t>
      </w:r>
    </w:p>
    <w:p>
      <w:pPr>
        <w:shd w:fill="F2F3F4" w:val="clear"/>
        <w:spacing w:after="20"/>
        <w:ind w:left="360"/>
      </w:pPr>
      <w:r>
        <w:rPr>
          <w:rFonts w:ascii="Courier New" w:cs="Courier New" w:eastAsia="Courier New" w:hAnsi="Courier New"/>
          <w:color w:val="2C3E50"/>
          <w:sz w:val="18"/>
          <w:szCs w:val="18"/>
        </w:rPr>
        <w:t xml:space="preserve">    exclusions: List[str]</w:t>
      </w:r>
    </w:p>
    <w:p>
      <w:pPr>
        <w:shd w:fill="F2F3F4" w:val="clear"/>
        <w:spacing w:after="20"/>
        <w:ind w:left="360"/>
      </w:pPr>
      <w:r>
        <w:rPr>
          <w:rFonts w:ascii="Courier New" w:cs="Courier New" w:eastAsia="Courier New" w:hAnsi="Courier New"/>
          <w:color w:val="2C3E50"/>
          <w:sz w:val="18"/>
          <w:szCs w:val="18"/>
        </w:rPr>
        <w:t xml:space="preserve">    applicable_specs: List[str]     # Spec section cross-refs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total_cost_per_unit(self) -&gt; Decimal:</w:t>
      </w:r>
    </w:p>
    <w:p>
      <w:pPr>
        <w:shd w:fill="F2F3F4" w:val="clear"/>
        <w:spacing w:after="20"/>
        <w:ind w:left="360"/>
      </w:pPr>
      <w:r>
        <w:rPr>
          <w:rFonts w:ascii="Courier New" w:cs="Courier New" w:eastAsia="Courier New" w:hAnsi="Courier New"/>
          <w:color w:val="2C3E50"/>
          <w:sz w:val="18"/>
          <w:szCs w:val="18"/>
        </w:rPr>
        <w:t xml:space="preserve">        base = sum(c.extended_total for c in self.components)</w:t>
      </w:r>
    </w:p>
    <w:p>
      <w:pPr>
        <w:shd w:fill="F2F3F4" w:val="clear"/>
        <w:spacing w:after="20"/>
        <w:ind w:left="360"/>
      </w:pPr>
      <w:r>
        <w:rPr>
          <w:rFonts w:ascii="Courier New" w:cs="Courier New" w:eastAsia="Courier New" w:hAnsi="Courier New"/>
          <w:color w:val="2C3E50"/>
          <w:sz w:val="18"/>
          <w:szCs w:val="18"/>
        </w:rPr>
        <w:t xml:space="preserve">        return base * self.productivity_factor * self.waste_factor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AssemblyComponent(BaseModel):</w:t>
      </w:r>
    </w:p>
    <w:p>
      <w:pPr>
        <w:shd w:fill="F2F3F4" w:val="clear"/>
        <w:spacing w:after="20"/>
        <w:ind w:left="360"/>
      </w:pPr>
      <w:r>
        <w:rPr>
          <w:rFonts w:ascii="Courier New" w:cs="Courier New" w:eastAsia="Courier New" w:hAnsi="Courier New"/>
          <w:color w:val="2C3E50"/>
          <w:sz w:val="18"/>
          <w:szCs w:val="18"/>
        </w:rPr>
        <w:t xml:space="preserve">    unit_cost_code: str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quantity_per_unit: Decimal       # Qty per assembly unit</w:t>
      </w:r>
    </w:p>
    <w:p>
      <w:pPr>
        <w:shd w:fill="F2F3F4" w:val="clear"/>
        <w:spacing w:after="20"/>
        <w:ind w:left="360"/>
      </w:pPr>
      <w:r>
        <w:rPr>
          <w:rFonts w:ascii="Courier New" w:cs="Courier New" w:eastAsia="Courier New" w:hAnsi="Courier New"/>
          <w:color w:val="2C3E50"/>
          <w:sz w:val="18"/>
          <w:szCs w:val="18"/>
        </w:rPr>
        <w:t xml:space="preserve">    component_unit: CostUnit</w:t>
      </w:r>
    </w:p>
    <w:p>
      <w:pPr>
        <w:shd w:fill="F2F3F4" w:val="clear"/>
        <w:spacing w:after="20"/>
        <w:ind w:left="360"/>
      </w:pPr>
      <w:r>
        <w:rPr>
          <w:rFonts w:ascii="Courier New" w:cs="Courier New" w:eastAsia="Courier New" w:hAnsi="Courier New"/>
          <w:color w:val="2C3E50"/>
          <w:sz w:val="18"/>
          <w:szCs w:val="18"/>
        </w:rPr>
        <w:t xml:space="preserve">    unit_cost_ref: Optional[UnitCost]  # Resolved at runtime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extended_total(self) -&gt; Decimal:</w:t>
      </w:r>
    </w:p>
    <w:p>
      <w:pPr>
        <w:shd w:fill="F2F3F4" w:val="clear"/>
        <w:spacing w:after="20"/>
        <w:ind w:left="360"/>
      </w:pPr>
      <w:r>
        <w:rPr>
          <w:rFonts w:ascii="Courier New" w:cs="Courier New" w:eastAsia="Courier New" w:hAnsi="Courier New"/>
          <w:color w:val="2C3E50"/>
          <w:sz w:val="18"/>
          <w:szCs w:val="18"/>
        </w:rPr>
        <w:t xml:space="preserve">        if not self.unit_cost_ref: return Decimal('0')</w:t>
      </w:r>
    </w:p>
    <w:p>
      <w:pPr>
        <w:shd w:fill="F2F3F4" w:val="clear"/>
        <w:spacing w:after="20"/>
        <w:ind w:left="360"/>
      </w:pPr>
      <w:r>
        <w:rPr>
          <w:rFonts w:ascii="Courier New" w:cs="Courier New" w:eastAsia="Courier New" w:hAnsi="Courier New"/>
          <w:color w:val="2C3E50"/>
          <w:sz w:val="18"/>
          <w:szCs w:val="18"/>
        </w:rPr>
        <w:t xml:space="preserve">        return self.quantity_per_unit * self.unit_cost_ref.total_unit_cost</w:t>
      </w:r>
    </w:p>
    <w:p>
      <w:pPr>
        <w:spacing w:after="80"/>
      </w:pPr>
    </w:p>
    <w:p>
      <w:pPr>
        <w:pStyle w:val="Heading3"/>
        <w:spacing w:before="240" w:after="120"/>
      </w:pPr>
      <w:r>
        <w:t xml:space="preserve">3.2.1 Worked Example: CIP Concrete Foundation Wall Assembly</w:t>
      </w:r>
    </w:p>
    <w:p>
      <w:pPr>
        <w:spacing w:after="120" w:before="0"/>
      </w:pPr>
      <w:r>
        <w:rPr>
          <w:rFonts w:ascii="Arial" w:cs="Arial" w:eastAsia="Arial" w:hAnsi="Arial"/>
          <w:sz w:val="22"/>
          <w:szCs w:val="22"/>
        </w:rPr>
        <w:t xml:space="preserve">Illustrates assembly composition for a 12-inch thick cast-in-place concrete foundation wall, measured per square foot of contact area (SFCA):</w:t>
      </w:r>
    </w:p>
    <w:p>
      <w:pPr>
        <w:spacing w:after="8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800"/>
        <w:gridCol w:w="1000"/>
        <w:gridCol w:w="1000"/>
        <w:gridCol w:w="900"/>
        <w:gridCol w:w="110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7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Unit</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Qty/SFCA</w:t>
            </w:r>
          </w:p>
        </w:tc>
        <w:tc>
          <w:tcPr>
            <w:tcW w:type="dxa" w:w="1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Material</w:t>
            </w:r>
          </w:p>
        </w:tc>
        <w:tc>
          <w:tcPr>
            <w:tcW w:type="dxa" w:w="1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Labor</w:t>
            </w:r>
          </w:p>
        </w:tc>
        <w:tc>
          <w:tcPr>
            <w:tcW w:type="dxa" w:w="9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Equip</w:t>
            </w:r>
          </w:p>
        </w:tc>
        <w:tc>
          <w:tcPr>
            <w:tcW w:type="dxa" w:w="11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Total/SFCA</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Formwork (steel panel, 4 uses)</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SFCA</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$3.20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Rebar (#5 @ 12" EW, 2.0 psf)</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LB</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$0.68</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$0.54</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$1.26</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(4000 psi, pump)</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CF</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 ties and accessories</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$0.30</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Cure and protect</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SFCA</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$0.12</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$0.25</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$0.37</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 stripping</w:t>
            </w:r>
          </w:p>
        </w:tc>
        <w:tc>
          <w:tcPr>
            <w:tcW w:type="dxa" w:w="7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SFCA</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w:t>
            </w:r>
          </w:p>
        </w:tc>
      </w:tr>
      <w:tr>
        <w:trPr>
          <w:tblHeader w:val="false"/>
        </w:trPr>
        <w:tc>
          <w:tcPr>
            <w:tcW w:type="dxa" w:w="2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Assembly Total</w:t>
            </w:r>
          </w:p>
        </w:tc>
        <w:tc>
          <w:tcPr>
            <w:tcW w:type="dxa" w:w="7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0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$8.35</w:t>
            </w:r>
          </w:p>
        </w:tc>
        <w:tc>
          <w:tcPr>
            <w:tcW w:type="dxa" w:w="10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$6.74</w:t>
            </w:r>
          </w:p>
        </w:tc>
        <w:tc>
          <w:tcPr>
            <w:tcW w:type="dxa" w:w="9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$1.54</w:t>
            </w:r>
          </w:p>
        </w:tc>
        <w:tc>
          <w:tcPr>
            <w:tcW w:type="dxa" w:w="11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$16.63</w:t>
            </w:r>
          </w:p>
        </w:tc>
      </w:tr>
    </w:tbl>
    <w:p>
      <w:pPr>
        <w:spacing w:after="80"/>
      </w:pPr>
    </w:p>
    <w:p>
      <w:pPr>
        <w:spacing w:after="120" w:before="0"/>
      </w:pPr>
      <w:r>
        <w:rPr>
          <w:rFonts w:ascii="Arial" w:cs="Arial" w:eastAsia="Arial" w:hAnsi="Arial"/>
          <w:b/>
          <w:bCs/>
          <w:sz w:val="22"/>
          <w:szCs w:val="22"/>
        </w:rPr>
        <w:t xml:space="preserve">Notes: </w:t>
      </w:r>
      <w:r>
        <w:rPr>
          <w:rFonts w:ascii="Arial" w:cs="Arial" w:eastAsia="Arial" w:hAnsi="Arial"/>
          <w:sz w:val="22"/>
          <w:szCs w:val="22"/>
        </w:rPr>
        <w:t xml:space="preserve">Illustrative reference values, Denver metro, Q1 2025 basis. Concrete qty of 1.00 CF/SFCA reflects 12" wall thickness. Rebar at 2.0 psf typical for this wall type. Steel panel forms with 4 reuses; plywood forms approximately 20% less material but 15% more labor.</w:t>
      </w:r>
    </w:p>
    <w:p>
      <w:pPr>
        <w:spacing w:after="80"/>
      </w:pPr>
    </w:p>
    <w:p>
      <w:pPr>
        <w:pStyle w:val="Heading2"/>
        <w:spacing w:before="240" w:after="120"/>
      </w:pPr>
      <w:r>
        <w:t xml:space="preserve">3.3 Work Package &amp; Estimate Models</w:t>
      </w:r>
    </w:p>
    <w:p>
      <w:pPr>
        <w:spacing w:after="120" w:before="0"/>
      </w:pPr>
      <w:r>
        <w:rPr>
          <w:rFonts w:ascii="Arial" w:cs="Arial" w:eastAsia="Arial" w:hAnsi="Arial"/>
          <w:sz w:val="22"/>
          <w:szCs w:val="22"/>
        </w:rPr>
        <w:t xml:space="preserve">Work packages group related line items into manageable chunks corresponding to schedule activities and cost accounts.</w:t>
      </w:r>
    </w:p>
    <w:p>
      <w:pPr>
        <w:spacing w:after="80"/>
      </w:pPr>
    </w:p>
    <w:p>
      <w:pPr>
        <w:shd w:fill="F2F3F4" w:val="clear"/>
        <w:spacing w:after="20"/>
        <w:ind w:left="360"/>
      </w:pPr>
      <w:r>
        <w:rPr>
          <w:rFonts w:ascii="Courier New" w:cs="Courier New" w:eastAsia="Courier New" w:hAnsi="Courier New"/>
          <w:color w:val="2C3E50"/>
          <w:sz w:val="18"/>
          <w:szCs w:val="18"/>
        </w:rPr>
        <w:t xml:space="preserve">class WorkPackage(BaseModel):</w:t>
      </w:r>
    </w:p>
    <w:p>
      <w:pPr>
        <w:shd w:fill="F2F3F4" w:val="clear"/>
        <w:spacing w:after="20"/>
        <w:ind w:left="360"/>
      </w:pPr>
      <w:r>
        <w:rPr>
          <w:rFonts w:ascii="Courier New" w:cs="Courier New" w:eastAsia="Courier New" w:hAnsi="Courier New"/>
          <w:color w:val="2C3E50"/>
          <w:sz w:val="18"/>
          <w:szCs w:val="18"/>
        </w:rPr>
        <w:t xml:space="preserve">    code: str                       # WBS code, e.g., '31.1.1'</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wbs_level: int</w:t>
      </w:r>
    </w:p>
    <w:p>
      <w:pPr>
        <w:shd w:fill="F2F3F4" w:val="clear"/>
        <w:spacing w:after="20"/>
        <w:ind w:left="360"/>
      </w:pPr>
      <w:r>
        <w:rPr>
          <w:rFonts w:ascii="Courier New" w:cs="Courier New" w:eastAsia="Courier New" w:hAnsi="Courier New"/>
          <w:color w:val="2C3E50"/>
          <w:sz w:val="18"/>
          <w:szCs w:val="18"/>
        </w:rPr>
        <w:t xml:space="preserve">    parent_code: Optional[str]</w:t>
      </w:r>
    </w:p>
    <w:p>
      <w:pPr>
        <w:shd w:fill="F2F3F4" w:val="clear"/>
        <w:spacing w:after="20"/>
        <w:ind w:left="360"/>
      </w:pPr>
      <w:r>
        <w:rPr>
          <w:rFonts w:ascii="Courier New" w:cs="Courier New" w:eastAsia="Courier New" w:hAnsi="Courier New"/>
          <w:color w:val="2C3E50"/>
          <w:sz w:val="18"/>
          <w:szCs w:val="18"/>
        </w:rPr>
        <w:t xml:space="preserve">    line_items: List[LineItem]</w:t>
      </w:r>
    </w:p>
    <w:p>
      <w:pPr>
        <w:shd w:fill="F2F3F4" w:val="clear"/>
        <w:spacing w:after="20"/>
        <w:ind w:left="360"/>
      </w:pPr>
      <w:r>
        <w:rPr>
          <w:rFonts w:ascii="Courier New" w:cs="Courier New" w:eastAsia="Courier New" w:hAnsi="Courier New"/>
          <w:color w:val="2C3E50"/>
          <w:sz w:val="18"/>
          <w:szCs w:val="18"/>
        </w:rPr>
        <w:t xml:space="preserve">    schedule_activity_id: Optional[str]</w:t>
      </w:r>
    </w:p>
    <w:p>
      <w:pPr>
        <w:shd w:fill="F2F3F4" w:val="clear"/>
        <w:spacing w:after="20"/>
        <w:ind w:left="360"/>
      </w:pPr>
      <w:r>
        <w:rPr>
          <w:rFonts w:ascii="Courier New" w:cs="Courier New" w:eastAsia="Courier New" w:hAnsi="Courier New"/>
          <w:color w:val="2C3E50"/>
          <w:sz w:val="18"/>
          <w:szCs w:val="18"/>
        </w:rPr>
        <w:t xml:space="preserve">    spec_sections: List[str]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direct_cost(self) -&gt; Decimal:</w:t>
      </w:r>
    </w:p>
    <w:p>
      <w:pPr>
        <w:shd w:fill="F2F3F4" w:val="clear"/>
        <w:spacing w:after="20"/>
        <w:ind w:left="360"/>
      </w:pPr>
      <w:r>
        <w:rPr>
          <w:rFonts w:ascii="Courier New" w:cs="Courier New" w:eastAsia="Courier New" w:hAnsi="Courier New"/>
          <w:color w:val="2C3E50"/>
          <w:sz w:val="18"/>
          <w:szCs w:val="18"/>
        </w:rPr>
        <w:t xml:space="preserve">        return sum(li.extended_cost for li in self.line_items)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LineItem(BaseModel):</w:t>
      </w:r>
    </w:p>
    <w:p>
      <w:pPr>
        <w:shd w:fill="F2F3F4" w:val="clear"/>
        <w:spacing w:after="20"/>
        <w:ind w:left="360"/>
      </w:pPr>
      <w:r>
        <w:rPr>
          <w:rFonts w:ascii="Courier New" w:cs="Courier New" w:eastAsia="Courier New" w:hAnsi="Courier New"/>
          <w:color w:val="2C3E50"/>
          <w:sz w:val="18"/>
          <w:szCs w:val="18"/>
        </w:rPr>
        <w:t xml:space="preserve">    line_number: int</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quantity: Decimal</w:t>
      </w:r>
    </w:p>
    <w:p>
      <w:pPr>
        <w:shd w:fill="F2F3F4" w:val="clear"/>
        <w:spacing w:after="20"/>
        <w:ind w:left="360"/>
      </w:pPr>
      <w:r>
        <w:rPr>
          <w:rFonts w:ascii="Courier New" w:cs="Courier New" w:eastAsia="Courier New" w:hAnsi="Courier New"/>
          <w:color w:val="2C3E50"/>
          <w:sz w:val="18"/>
          <w:szCs w:val="18"/>
        </w:rPr>
        <w:t xml:space="preserve">    unit: CostUnit</w:t>
      </w:r>
    </w:p>
    <w:p>
      <w:pPr>
        <w:shd w:fill="F2F3F4" w:val="clear"/>
        <w:spacing w:after="20"/>
        <w:ind w:left="360"/>
      </w:pPr>
      <w:r>
        <w:rPr>
          <w:rFonts w:ascii="Courier New" w:cs="Courier New" w:eastAsia="Courier New" w:hAnsi="Courier New"/>
          <w:color w:val="2C3E50"/>
          <w:sz w:val="18"/>
          <w:szCs w:val="18"/>
        </w:rPr>
        <w:t xml:space="preserve">    unit_cost_code: Optional[str]</w:t>
      </w:r>
    </w:p>
    <w:p>
      <w:pPr>
        <w:shd w:fill="F2F3F4" w:val="clear"/>
        <w:spacing w:after="20"/>
        <w:ind w:left="360"/>
      </w:pPr>
      <w:r>
        <w:rPr>
          <w:rFonts w:ascii="Courier New" w:cs="Courier New" w:eastAsia="Courier New" w:hAnsi="Courier New"/>
          <w:color w:val="2C3E50"/>
          <w:sz w:val="18"/>
          <w:szCs w:val="18"/>
        </w:rPr>
        <w:t xml:space="preserve">    assembly_code: Optional[str]</w:t>
      </w:r>
    </w:p>
    <w:p>
      <w:pPr>
        <w:shd w:fill="F2F3F4" w:val="clear"/>
        <w:spacing w:after="20"/>
        <w:ind w:left="360"/>
      </w:pPr>
      <w:r>
        <w:rPr>
          <w:rFonts w:ascii="Courier New" w:cs="Courier New" w:eastAsia="Courier New" w:hAnsi="Courier New"/>
          <w:color w:val="2C3E50"/>
          <w:sz w:val="18"/>
          <w:szCs w:val="18"/>
        </w:rPr>
        <w:t xml:space="preserve">    unit_price: Decimal</w:t>
      </w:r>
    </w:p>
    <w:p>
      <w:pPr>
        <w:shd w:fill="F2F3F4" w:val="clear"/>
        <w:spacing w:after="20"/>
        <w:ind w:left="360"/>
      </w:pPr>
      <w:r>
        <w:rPr>
          <w:rFonts w:ascii="Courier New" w:cs="Courier New" w:eastAsia="Courier New" w:hAnsi="Courier New"/>
          <w:color w:val="2C3E50"/>
          <w:sz w:val="18"/>
          <w:szCs w:val="18"/>
        </w:rPr>
        <w:t xml:space="preserve">    extended_cost: Decimal</w:t>
      </w:r>
    </w:p>
    <w:p>
      <w:pPr>
        <w:shd w:fill="F2F3F4" w:val="clear"/>
        <w:spacing w:after="20"/>
        <w:ind w:left="360"/>
      </w:pPr>
      <w:r>
        <w:rPr>
          <w:rFonts w:ascii="Courier New" w:cs="Courier New" w:eastAsia="Courier New" w:hAnsi="Courier New"/>
          <w:color w:val="2C3E50"/>
          <w:sz w:val="18"/>
          <w:szCs w:val="18"/>
        </w:rPr>
        <w:t xml:space="preserve">    cost_type: Literal['material','labor','equipment','subcontract','lump_sum']</w:t>
      </w:r>
    </w:p>
    <w:p>
      <w:pPr>
        <w:spacing w:after="80"/>
      </w:pPr>
    </w:p>
    <w:p>
      <w:pPr>
        <w:pStyle w:val="Heading3"/>
        <w:spacing w:before="240" w:after="120"/>
      </w:pPr>
      <w:r>
        <w:t xml:space="preserve">3.3.1 Complete Estimate Structure</w:t>
      </w:r>
    </w:p>
    <w:p>
      <w:pPr>
        <w:shd w:fill="F2F3F4" w:val="clear"/>
        <w:spacing w:after="20"/>
        <w:ind w:left="360"/>
      </w:pPr>
      <w:r>
        <w:rPr>
          <w:rFonts w:ascii="Courier New" w:cs="Courier New" w:eastAsia="Courier New" w:hAnsi="Courier New"/>
          <w:color w:val="2C3E50"/>
          <w:sz w:val="18"/>
          <w:szCs w:val="18"/>
        </w:rPr>
        <w:t xml:space="preserve">class Estimate(BaseModel):</w:t>
      </w:r>
    </w:p>
    <w:p>
      <w:pPr>
        <w:shd w:fill="F2F3F4" w:val="clear"/>
        <w:spacing w:after="20"/>
        <w:ind w:left="360"/>
      </w:pPr>
      <w:r>
        <w:rPr>
          <w:rFonts w:ascii="Courier New" w:cs="Courier New" w:eastAsia="Courier New" w:hAnsi="Courier New"/>
          <w:color w:val="2C3E50"/>
          <w:sz w:val="18"/>
          <w:szCs w:val="18"/>
        </w:rPr>
        <w:t xml:space="preserve">    estimate_id: str</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project_name: str</w:t>
      </w:r>
    </w:p>
    <w:p>
      <w:pPr>
        <w:shd w:fill="F2F3F4" w:val="clear"/>
        <w:spacing w:after="20"/>
        <w:ind w:left="360"/>
      </w:pPr>
      <w:r>
        <w:rPr>
          <w:rFonts w:ascii="Courier New" w:cs="Courier New" w:eastAsia="Courier New" w:hAnsi="Courier New"/>
          <w:color w:val="2C3E50"/>
          <w:sz w:val="18"/>
          <w:szCs w:val="18"/>
        </w:rPr>
        <w:t xml:space="preserve">    classification: EstimateClassification</w:t>
      </w:r>
    </w:p>
    <w:p>
      <w:pPr>
        <w:shd w:fill="F2F3F4" w:val="clear"/>
        <w:spacing w:after="20"/>
        <w:ind w:left="360"/>
      </w:pPr>
      <w:r>
        <w:rPr>
          <w:rFonts w:ascii="Courier New" w:cs="Courier New" w:eastAsia="Courier New" w:hAnsi="Courier New"/>
          <w:color w:val="2C3E50"/>
          <w:sz w:val="18"/>
          <w:szCs w:val="18"/>
        </w:rPr>
        <w:t xml:space="preserve">    version: int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Structure</w:t>
      </w:r>
    </w:p>
    <w:p>
      <w:pPr>
        <w:shd w:fill="F2F3F4" w:val="clear"/>
        <w:spacing w:after="20"/>
        <w:ind w:left="360"/>
      </w:pPr>
      <w:r>
        <w:rPr>
          <w:rFonts w:ascii="Courier New" w:cs="Courier New" w:eastAsia="Courier New" w:hAnsi="Courier New"/>
          <w:color w:val="2C3E50"/>
          <w:sz w:val="18"/>
          <w:szCs w:val="18"/>
        </w:rPr>
        <w:t xml:space="preserve">    work_packages: List[WorkPackage]</w:t>
      </w:r>
    </w:p>
    <w:p>
      <w:pPr>
        <w:shd w:fill="F2F3F4" w:val="clear"/>
        <w:spacing w:after="20"/>
        <w:ind w:left="360"/>
      </w:pPr>
      <w:r>
        <w:rPr>
          <w:rFonts w:ascii="Courier New" w:cs="Courier New" w:eastAsia="Courier New" w:hAnsi="Courier New"/>
          <w:color w:val="2C3E50"/>
          <w:sz w:val="18"/>
          <w:szCs w:val="18"/>
        </w:rPr>
        <w:t xml:space="preserve">    indirect_costs: IndirectCosts</w:t>
      </w:r>
    </w:p>
    <w:p>
      <w:pPr>
        <w:shd w:fill="F2F3F4" w:val="clear"/>
        <w:spacing w:after="20"/>
        <w:ind w:left="360"/>
      </w:pPr>
      <w:r>
        <w:rPr>
          <w:rFonts w:ascii="Courier New" w:cs="Courier New" w:eastAsia="Courier New" w:hAnsi="Courier New"/>
          <w:color w:val="2C3E50"/>
          <w:sz w:val="18"/>
          <w:szCs w:val="18"/>
        </w:rPr>
        <w:t xml:space="preserve">    contingency: ContingencyAllocation</w:t>
      </w:r>
    </w:p>
    <w:p>
      <w:pPr>
        <w:shd w:fill="F2F3F4" w:val="clear"/>
        <w:spacing w:after="20"/>
        <w:ind w:left="360"/>
      </w:pPr>
      <w:r>
        <w:rPr>
          <w:rFonts w:ascii="Courier New" w:cs="Courier New" w:eastAsia="Courier New" w:hAnsi="Courier New"/>
          <w:color w:val="2C3E50"/>
          <w:sz w:val="18"/>
          <w:szCs w:val="18"/>
        </w:rPr>
        <w:t xml:space="preserve">    escalation: EscalationAdjustment</w:t>
      </w:r>
    </w:p>
    <w:p>
      <w:pPr>
        <w:shd w:fill="F2F3F4" w:val="clear"/>
        <w:spacing w:after="20"/>
        <w:ind w:left="360"/>
      </w:pPr>
      <w:r>
        <w:rPr>
          <w:rFonts w:ascii="Courier New" w:cs="Courier New" w:eastAsia="Courier New" w:hAnsi="Courier New"/>
          <w:color w:val="2C3E50"/>
          <w:sz w:val="18"/>
          <w:szCs w:val="18"/>
        </w:rPr>
        <w:t xml:space="preserve">    markup: MarkupStructure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total_direct_cost(self) -&gt; Decimal:</w:t>
      </w:r>
    </w:p>
    <w:p>
      <w:pPr>
        <w:shd w:fill="F2F3F4" w:val="clear"/>
        <w:spacing w:after="20"/>
        <w:ind w:left="360"/>
      </w:pPr>
      <w:r>
        <w:rPr>
          <w:rFonts w:ascii="Courier New" w:cs="Courier New" w:eastAsia="Courier New" w:hAnsi="Courier New"/>
          <w:color w:val="2C3E50"/>
          <w:sz w:val="18"/>
          <w:szCs w:val="18"/>
        </w:rPr>
        <w:t xml:space="preserve">        return sum(wp.direct_cost for wp in self.work_packages)</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total_project_cost(self) -&gt; Decimal:</w:t>
      </w:r>
    </w:p>
    <w:p>
      <w:pPr>
        <w:shd w:fill="F2F3F4" w:val="clear"/>
        <w:spacing w:after="20"/>
        <w:ind w:left="360"/>
      </w:pPr>
      <w:r>
        <w:rPr>
          <w:rFonts w:ascii="Courier New" w:cs="Courier New" w:eastAsia="Courier New" w:hAnsi="Courier New"/>
          <w:color w:val="2C3E50"/>
          <w:sz w:val="18"/>
          <w:szCs w:val="18"/>
        </w:rPr>
        <w:t xml:space="preserve">        subtotal = self.total_direct_cost + self.indirect_costs.total</w:t>
      </w:r>
    </w:p>
    <w:p>
      <w:pPr>
        <w:shd w:fill="F2F3F4" w:val="clear"/>
        <w:spacing w:after="20"/>
        <w:ind w:left="360"/>
      </w:pPr>
      <w:r>
        <w:rPr>
          <w:rFonts w:ascii="Courier New" w:cs="Courier New" w:eastAsia="Courier New" w:hAnsi="Courier New"/>
          <w:color w:val="2C3E50"/>
          <w:sz w:val="18"/>
          <w:szCs w:val="18"/>
        </w:rPr>
        <w:t xml:space="preserve">        with_contingency = subtotal + self.contingency.calculate(subtotal)</w:t>
      </w:r>
    </w:p>
    <w:p>
      <w:pPr>
        <w:shd w:fill="F2F3F4" w:val="clear"/>
        <w:spacing w:after="20"/>
        <w:ind w:left="360"/>
      </w:pPr>
      <w:r>
        <w:rPr>
          <w:rFonts w:ascii="Courier New" w:cs="Courier New" w:eastAsia="Courier New" w:hAnsi="Courier New"/>
          <w:color w:val="2C3E50"/>
          <w:sz w:val="18"/>
          <w:szCs w:val="18"/>
        </w:rPr>
        <w:t xml:space="preserve">        escalated = self.escalation.apply(with_contingency)</w:t>
      </w:r>
    </w:p>
    <w:p>
      <w:pPr>
        <w:shd w:fill="F2F3F4" w:val="clear"/>
        <w:spacing w:after="20"/>
        <w:ind w:left="360"/>
      </w:pPr>
      <w:r>
        <w:rPr>
          <w:rFonts w:ascii="Courier New" w:cs="Courier New" w:eastAsia="Courier New" w:hAnsi="Courier New"/>
          <w:color w:val="2C3E50"/>
          <w:sz w:val="18"/>
          <w:szCs w:val="18"/>
        </w:rPr>
        <w:t xml:space="preserve">        return self.markup.apply(escalated)</w:t>
      </w:r>
    </w:p>
    <w:p>
      <w:pPr>
        <w:spacing w:after="80"/>
      </w:pPr>
    </w:p>
    <w:p>
      <w:pPr>
        <w:pStyle w:val="Heading2"/>
        <w:spacing w:before="240" w:after="120"/>
      </w:pPr>
      <w:r>
        <w:t xml:space="preserve">3.4 Indirect Costs Structure</w:t>
      </w:r>
    </w:p>
    <w:p>
      <w:pPr>
        <w:spacing w:after="120" w:before="0"/>
      </w:pPr>
      <w:r>
        <w:rPr>
          <w:rFonts w:ascii="Arial" w:cs="Arial" w:eastAsia="Arial" w:hAnsi="Arial"/>
          <w:sz w:val="22"/>
          <w:szCs w:val="22"/>
        </w:rPr>
        <w:t xml:space="preserve">Indirect costs are project-level costs not directly attributable to specific work items.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88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Indirect Cost Category</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Range</w:t>
            </w:r>
          </w:p>
        </w:tc>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Basis</w:t>
            </w:r>
          </w:p>
        </w:tc>
        <w:tc>
          <w:tcPr>
            <w:tcW w:type="dxa" w:w="3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Calculation Method</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Mobilization/Demobilization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size, distance</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or % of direct</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General Conditions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 complexity</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Duration-based or %</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Bonds (Perf. + Payment)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 value, rating</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bond rates</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Insurance (Builder’s Risk)</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0.5–1.5%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type, location</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Quoted or standard</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Permits and Fees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Jurisdiction</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or parametric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Engineering During Const.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Complexity</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Effort estimate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 Management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Oversight requirements</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Staff × duration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QC/Testing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 requirements</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Spec-driven (from Specs KB)</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Temporary Facilities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 remoteness</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Duration-based</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Environmental Compliance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Permit conditions</w:t>
            </w:r>
          </w:p>
        </w:tc>
        <w:tc>
          <w:tcPr>
            <w:tcW w:type="dxa" w:w="3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or parametric</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QC/Testing costs are a key integration point with the Specifications domain. When a spec requires testing at a defined frequency (e.g., 1 compaction test per 500 CY), the system auto-generates the testing cost based on earthwork volume. This is deterministic, not estimated.</w:t>
      </w:r>
    </w:p>
    <w:p>
      <w:pPr>
        <w:spacing w:after="80"/>
      </w:pPr>
    </w:p>
    <w:p>
      <w:pPr>
        <w:pStyle w:val="Heading2"/>
        <w:spacing w:before="240" w:after="120"/>
      </w:pPr>
      <w:r>
        <w:t xml:space="preserve">3.5 Cost Unit Registry</w:t>
      </w:r>
    </w:p>
    <w:p>
      <w:pPr>
        <w:spacing w:after="120" w:before="0"/>
      </w:pPr>
      <w:r>
        <w:rPr>
          <w:rFonts w:ascii="Arial" w:cs="Arial" w:eastAsia="Arial" w:hAnsi="Arial"/>
          <w:sz w:val="22"/>
          <w:szCs w:val="22"/>
        </w:rPr>
        <w:t xml:space="preserve">All cost data uses standardized units from a controlled registry to prevent unit mismatch errors.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5280"/>
      </w:tblGrid>
      <w:tr>
        <w:trPr>
          <w:tblHeader/>
        </w:trPr>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Unit</w:t>
            </w:r>
          </w:p>
        </w:tc>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5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Conversions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Cubic Yard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CY = 27 CF = 0.7646 m³</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BCY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Bank Cubic Yard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(in-place)</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BCY × swell = LCY</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LCY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Loose Cubic Yard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(hauled)</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LCY × shrink = CCY</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CCY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Compacted Cubic Yard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(placed)</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Target placement volume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Square Foot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Area</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SF = 0.0929 m²</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SFCA</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Sq Ft Contact Area</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Area (formwork)</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 face area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LF</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Linear Foot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Length</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LF = 0.3048 m</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Short Ton (2000 lb)</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Weight</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ton = 0.9072 metric ton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Each</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Count</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HR = 1 crew-day</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Lump Sum</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GAL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Gallon</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(liquid)</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GAL = 3.785 L</w:t>
            </w:r>
          </w:p>
        </w:tc>
      </w:tr>
    </w:tbl>
    <w:p>
      <w:pPr>
        <w:spacing w:after="80"/>
      </w:pPr>
    </w:p>
    <w:p>
      <w:pPr>
        <w:pBdr>
          <w:left w:val="single" w:color="E74C3C" w:sz="12" w:space="8"/>
        </w:pBdr>
        <w:shd w:fill="FDEDEC" w:val="clear"/>
        <w:spacing w:before="120" w:after="40"/>
        <w:ind w:left="120"/>
      </w:pPr>
      <w:r>
        <w:rPr>
          <w:rFonts w:ascii="Arial" w:cs="Arial" w:eastAsia="Arial" w:hAnsi="Arial"/>
          <w:b/>
          <w:bCs/>
          <w:color w:val="E74C3C"/>
          <w:sz w:val="20"/>
          <w:szCs w:val="20"/>
        </w:rPr>
        <w:t xml:space="preserve">WARNING: </w:t>
      </w:r>
      <w:r>
        <w:rPr>
          <w:rFonts w:ascii="Arial" w:cs="Arial" w:eastAsia="Arial" w:hAnsi="Arial"/>
          <w:color w:val="2C3E50"/>
          <w:sz w:val="20"/>
          <w:szCs w:val="20"/>
        </w:rPr>
        <w:t xml:space="preserve">The BCY/LCY/CCY distinction is critical for earthwork. A common costly error: estimating excavation in bank measure but pricing hauling in bank measure—hauling should be loose measure (20-40% more volume). The system enforces volume state tracking.</w:t>
      </w:r>
    </w:p>
    <w:p>
      <w:pPr>
        <w:spacing w:after="80"/>
      </w:pPr>
    </w:p>
    <w:p>
      <w:r>
        <w:br w:type="page"/>
      </w:r>
    </w:p>
    <w:p>
      <w:pPr>
        <w:pStyle w:val="Heading1"/>
        <w:spacing w:before="360" w:after="120"/>
      </w:pPr>
      <w:r>
        <w:t xml:space="preserve">4. Escalation &amp; Location Adjustment</w:t>
      </w:r>
    </w:p>
    <w:p>
      <w:pPr>
        <w:spacing w:after="120" w:before="0"/>
      </w:pPr>
      <w:r>
        <w:rPr>
          <w:rFonts w:ascii="Arial" w:cs="Arial" w:eastAsia="Arial" w:hAnsi="Arial"/>
          <w:sz w:val="22"/>
          <w:szCs w:val="22"/>
        </w:rPr>
        <w:t xml:space="preserve">Construction costs vary significantly across time and geography. The escalation engine adjusts costs from their base date/location to any target date/location using published indices. All adjustments are deterministic—the system applies mathematical index ratios, not AI-estimated trends.</w:t>
      </w:r>
    </w:p>
    <w:p>
      <w:pPr>
        <w:spacing w:after="80"/>
      </w:pPr>
    </w:p>
    <w:p>
      <w:pPr>
        <w:pStyle w:val="Heading2"/>
        <w:spacing w:before="240" w:after="120"/>
      </w:pPr>
      <w:r>
        <w:t xml:space="preserve">4.1 Time Escalation</w:t>
      </w:r>
    </w:p>
    <w:p>
      <w:pPr>
        <w:pStyle w:val="Heading3"/>
        <w:spacing w:before="240" w:after="120"/>
      </w:pPr>
      <w:r>
        <w:t xml:space="preserve">4.1.1 Basic Time Escalation</w:t>
      </w:r>
    </w:p>
    <w:p>
      <w:pPr>
        <w:spacing w:after="120" w:before="0"/>
      </w:pPr>
      <w:r>
        <w:rPr>
          <w:rFonts w:ascii="Arial" w:cs="Arial" w:eastAsia="Arial" w:hAnsi="Arial"/>
          <w:b/>
          <w:bCs/>
          <w:color w:val="27AE60"/>
          <w:sz w:val="22"/>
          <w:szCs w:val="22"/>
        </w:rPr>
        <w:t xml:space="preserve">CE-ESC-001: </w:t>
      </w:r>
      <w:r>
        <w:rPr>
          <w:rFonts w:ascii="Arial" w:cs="Arial" w:eastAsia="Arial" w:hAnsi="Arial"/>
          <w:sz w:val="22"/>
          <w:szCs w:val="22"/>
        </w:rPr>
        <w:t xml:space="preserve">Single-Index Time Escalation</w:t>
      </w:r>
    </w:p>
    <w:p>
      <w:pPr>
        <w:spacing w:after="40"/>
      </w:pPr>
    </w:p>
    <w:p>
      <w:pPr>
        <w:spacing w:after="120" w:before="0"/>
        <w:ind w:left="360"/>
      </w:pPr>
      <w:r>
        <w:rPr>
          <w:rFonts w:ascii="Arial" w:cs="Arial" w:eastAsia="Arial" w:hAnsi="Arial"/>
          <w:b/>
          <w:bCs/>
          <w:sz w:val="24"/>
          <w:szCs w:val="24"/>
        </w:rPr>
        <w:t xml:space="preserve">Adjusted Cost = Base Cost × (Index_target / Index_base)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68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4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6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 Cost</w:t>
            </w:r>
          </w:p>
        </w:tc>
        <w:tc>
          <w:tcPr>
            <w:tcW w:type="dxa" w:w="4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Known cost at base_date</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 cost, assembly, or bid price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Index_target</w:t>
            </w:r>
          </w:p>
        </w:tc>
        <w:tc>
          <w:tcPr>
            <w:tcW w:type="dxa" w:w="4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 cost index at target date</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ENR CCI, BCI, or component index</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Index_base</w:t>
            </w:r>
          </w:p>
        </w:tc>
        <w:tc>
          <w:tcPr>
            <w:tcW w:type="dxa" w:w="4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 cost index at base_date</w:t>
            </w:r>
          </w:p>
        </w:tc>
        <w:tc>
          <w:tcPr>
            <w:tcW w:type="dxa" w:w="3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Same index series as target</w:t>
            </w:r>
          </w:p>
        </w:tc>
      </w:tr>
    </w:tbl>
    <w:p>
      <w:pPr>
        <w:spacing w:after="80"/>
      </w:pPr>
    </w:p>
    <w:p>
      <w:pPr>
        <w:pBdr>
          <w:left w:val="single" w:color="2E86C1" w:sz="12" w:space="8"/>
        </w:pBdr>
        <w:shd w:fill="EBF5FB" w:val="clear"/>
        <w:spacing w:before="120" w:after="40"/>
        <w:ind w:left="12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Always use the same index series for numerator and denominator. Mixing ENR CCI with BLS PPI produces meaningless results. The system enforces index series consistency at the model level.</w:t>
      </w:r>
    </w:p>
    <w:p>
      <w:pPr>
        <w:spacing w:after="80"/>
      </w:pPr>
    </w:p>
    <w:p>
      <w:pPr>
        <w:pStyle w:val="Heading3"/>
        <w:spacing w:before="240" w:after="120"/>
      </w:pPr>
      <w:r>
        <w:t xml:space="preserve">4.1.2 Component-Level Escalation</w:t>
      </w:r>
    </w:p>
    <w:p>
      <w:pPr>
        <w:spacing w:after="120" w:before="0"/>
      </w:pPr>
      <w:r>
        <w:rPr>
          <w:rFonts w:ascii="Arial" w:cs="Arial" w:eastAsia="Arial" w:hAnsi="Arial"/>
          <w:b/>
          <w:bCs/>
          <w:color w:val="27AE60"/>
          <w:sz w:val="22"/>
          <w:szCs w:val="22"/>
        </w:rPr>
        <w:t xml:space="preserve">CE-ESC-002: </w:t>
      </w:r>
      <w:r>
        <w:rPr>
          <w:rFonts w:ascii="Arial" w:cs="Arial" w:eastAsia="Arial" w:hAnsi="Arial"/>
          <w:sz w:val="22"/>
          <w:szCs w:val="22"/>
        </w:rPr>
        <w:t xml:space="preserve">Weighted Component Escalation</w:t>
      </w:r>
    </w:p>
    <w:p>
      <w:pPr>
        <w:spacing w:after="40"/>
      </w:pPr>
    </w:p>
    <w:p>
      <w:pPr>
        <w:spacing w:after="120" w:before="0"/>
        <w:ind w:left="360"/>
      </w:pPr>
      <w:r>
        <w:rPr>
          <w:rFonts w:ascii="Arial" w:cs="Arial" w:eastAsia="Arial" w:hAnsi="Arial"/>
          <w:b/>
          <w:bCs/>
          <w:sz w:val="22"/>
          <w:szCs w:val="22"/>
        </w:rPr>
        <w:t xml:space="preserve">Escalated = (Mat × Mat_Index_Ratio) + (Lab × Lab_Index_Ratio) + (Equip × Equip_Index_Ratio)</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68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3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Recommended Index</w:t>
            </w:r>
          </w:p>
        </w:tc>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26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Volatility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Materials (aggregate)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PPI for construction materials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Materials (steel)</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PPI for steel mill products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Materials (concrete)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PPI for ready-mix concrete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Materials (lumber)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PPI for lumber &amp; wood products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Materials (fuel)</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EIA diesel fuel price index</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Energy Information Admin.</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ECI, construction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Low-Moderate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(ownership)</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ENR Equipment Cost component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Engineering News-Record</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(operating)</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EIA diesel + BLS maintenance PPI</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Combined</w:t>
            </w:r>
          </w:p>
        </w:tc>
        <w:tc>
          <w:tcPr>
            <w:tcW w:type="dxa" w:w="2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r>
    </w:tbl>
    <w:p>
      <w:pPr>
        <w:spacing w:after="80"/>
      </w:pPr>
    </w:p>
    <w:p>
      <w:pPr>
        <w:pStyle w:val="Heading3"/>
        <w:spacing w:before="240" w:after="120"/>
      </w:pPr>
      <w:r>
        <w:t xml:space="preserve">4.1.3 Midpoint and Cash-Flow Escalation</w:t>
      </w:r>
    </w:p>
    <w:p>
      <w:pPr>
        <w:spacing w:after="120" w:before="0"/>
      </w:pPr>
      <w:r>
        <w:rPr>
          <w:rFonts w:ascii="Arial" w:cs="Arial" w:eastAsia="Arial" w:hAnsi="Arial"/>
          <w:b/>
          <w:bCs/>
          <w:color w:val="27AE60"/>
          <w:sz w:val="22"/>
          <w:szCs w:val="22"/>
        </w:rPr>
        <w:t xml:space="preserve">CE-ESC-003: </w:t>
      </w:r>
      <w:r>
        <w:rPr>
          <w:rFonts w:ascii="Arial" w:cs="Arial" w:eastAsia="Arial" w:hAnsi="Arial"/>
          <w:sz w:val="22"/>
          <w:szCs w:val="22"/>
        </w:rPr>
        <w:t xml:space="preserve">Construction Midpoint Escalation</w:t>
      </w:r>
    </w:p>
    <w:p>
      <w:pPr>
        <w:spacing w:after="40"/>
      </w:pPr>
    </w:p>
    <w:p>
      <w:pPr>
        <w:spacing w:after="120" w:before="0"/>
      </w:pPr>
      <w:r>
        <w:rPr>
          <w:rFonts w:ascii="Arial" w:cs="Arial" w:eastAsia="Arial" w:hAnsi="Arial"/>
          <w:sz w:val="22"/>
          <w:szCs w:val="22"/>
        </w:rPr>
        <w:t xml:space="preserve">For multi-year projects, costs are escalated to the midpoint of construction, not the start date:</w:t>
      </w:r>
    </w:p>
    <w:p>
      <w:pPr>
        <w:spacing w:after="120" w:before="0"/>
        <w:ind w:left="360"/>
      </w:pPr>
      <w:r>
        <w:rPr>
          <w:rFonts w:ascii="Arial" w:cs="Arial" w:eastAsia="Arial" w:hAnsi="Arial"/>
          <w:b/>
          <w:bCs/>
          <w:sz w:val="22"/>
          <w:szCs w:val="22"/>
        </w:rPr>
        <w:t xml:space="preserve">Midpoint Date = Start + (Duration / 2)</w:t>
      </w:r>
    </w:p>
    <w:p>
      <w:pPr>
        <w:spacing w:after="120" w:before="0"/>
        <w:ind w:left="360"/>
      </w:pPr>
      <w:r>
        <w:rPr>
          <w:rFonts w:ascii="Arial" w:cs="Arial" w:eastAsia="Arial" w:hAnsi="Arial"/>
          <w:b/>
          <w:bCs/>
          <w:sz w:val="22"/>
          <w:szCs w:val="22"/>
        </w:rPr>
        <w:t xml:space="preserve">Escalated Cost = Base Cost × (Index_midpoint / Index_base)</w:t>
      </w:r>
    </w:p>
    <w:p>
      <w:pPr>
        <w:spacing w:after="80"/>
      </w:pPr>
    </w:p>
    <w:p>
      <w:pPr>
        <w:spacing w:after="120" w:before="0"/>
      </w:pPr>
      <w:r>
        <w:rPr>
          <w:rFonts w:ascii="Arial" w:cs="Arial" w:eastAsia="Arial" w:hAnsi="Arial"/>
          <w:b/>
          <w:bCs/>
          <w:color w:val="27AE60"/>
          <w:sz w:val="22"/>
          <w:szCs w:val="22"/>
        </w:rPr>
        <w:t xml:space="preserve">CE-ESC-004: </w:t>
      </w:r>
      <w:r>
        <w:rPr>
          <w:rFonts w:ascii="Arial" w:cs="Arial" w:eastAsia="Arial" w:hAnsi="Arial"/>
          <w:sz w:val="22"/>
          <w:szCs w:val="22"/>
        </w:rPr>
        <w:t xml:space="preserve">Cash-Flow-Weighted Escalation (projects &gt;3 years)</w:t>
      </w:r>
    </w:p>
    <w:p>
      <w:pPr>
        <w:spacing w:after="40"/>
      </w:pPr>
    </w:p>
    <w:p>
      <w:pPr>
        <w:spacing w:after="120" w:before="0"/>
        <w:ind w:left="360"/>
      </w:pPr>
      <w:r>
        <w:rPr>
          <w:rFonts w:ascii="Arial" w:cs="Arial" w:eastAsia="Arial" w:hAnsi="Arial"/>
          <w:b/>
          <w:bCs/>
          <w:sz w:val="22"/>
          <w:szCs w:val="22"/>
        </w:rPr>
        <w:t xml:space="preserve">Escalated Cost = Σ_i (Monthly_Spend_i × Index_month_i / Index_base)</w:t>
      </w:r>
    </w:p>
    <w:p>
      <w:pPr>
        <w:spacing w:after="80"/>
      </w:pPr>
    </w:p>
    <w:p>
      <w:pPr>
        <w:spacing w:after="120" w:before="0"/>
      </w:pPr>
      <w:r>
        <w:rPr>
          <w:rFonts w:ascii="Arial" w:cs="Arial" w:eastAsia="Arial" w:hAnsi="Arial"/>
          <w:sz w:val="22"/>
          <w:szCs w:val="22"/>
        </w:rPr>
        <w:t xml:space="preserve">This method uses the cost-loaded schedule to weight escalation by when money is actually spent. For front-loaded projects (heavy mobilization), this produces lower escalation than midpoint; for back-loaded projects (heavy finishing), it produces higher.</w:t>
      </w:r>
    </w:p>
    <w:p>
      <w:pPr>
        <w:spacing w:after="80"/>
      </w:pPr>
    </w:p>
    <w:p>
      <w:pPr>
        <w:pStyle w:val="Heading2"/>
        <w:spacing w:before="240" w:after="120"/>
      </w:pPr>
      <w:r>
        <w:t xml:space="preserve">4.2 Geographic Location Adjustment</w:t>
      </w:r>
    </w:p>
    <w:p>
      <w:pPr>
        <w:pStyle w:val="Heading3"/>
        <w:spacing w:before="240" w:after="120"/>
      </w:pPr>
      <w:r>
        <w:t xml:space="preserve">4.2.1 Basic Location Adjustment</w:t>
      </w:r>
    </w:p>
    <w:p>
      <w:pPr>
        <w:spacing w:after="120" w:before="0"/>
      </w:pPr>
      <w:r>
        <w:rPr>
          <w:rFonts w:ascii="Arial" w:cs="Arial" w:eastAsia="Arial" w:hAnsi="Arial"/>
          <w:b/>
          <w:bCs/>
          <w:color w:val="27AE60"/>
          <w:sz w:val="22"/>
          <w:szCs w:val="22"/>
        </w:rPr>
        <w:t xml:space="preserve">CE-LOC-001: </w:t>
      </w:r>
      <w:r>
        <w:rPr>
          <w:rFonts w:ascii="Arial" w:cs="Arial" w:eastAsia="Arial" w:hAnsi="Arial"/>
          <w:sz w:val="22"/>
          <w:szCs w:val="22"/>
        </w:rPr>
        <w:t xml:space="preserve">Single-Factor Location Adjustment</w:t>
      </w:r>
    </w:p>
    <w:p>
      <w:pPr>
        <w:spacing w:after="40"/>
      </w:pPr>
    </w:p>
    <w:p>
      <w:pPr>
        <w:spacing w:after="120" w:before="0"/>
        <w:ind w:left="360"/>
      </w:pPr>
      <w:r>
        <w:rPr>
          <w:rFonts w:ascii="Arial" w:cs="Arial" w:eastAsia="Arial" w:hAnsi="Arial"/>
          <w:b/>
          <w:bCs/>
          <w:sz w:val="24"/>
          <w:szCs w:val="24"/>
        </w:rPr>
        <w:t xml:space="preserve">Adjusted Cost = Base Cost × (Target Factor / Base Factor)</w:t>
      </w:r>
    </w:p>
    <w:p>
      <w:pPr>
        <w:spacing w:after="80"/>
      </w:pPr>
    </w:p>
    <w:p>
      <w:pPr>
        <w:spacing w:after="120" w:before="0"/>
      </w:pPr>
      <w:r>
        <w:rPr>
          <w:rFonts w:ascii="Arial" w:cs="Arial" w:eastAsia="Arial" w:hAnsi="Arial"/>
          <w:sz w:val="22"/>
          <w:szCs w:val="22"/>
        </w:rPr>
        <w:t xml:space="preserve">Location factors are expressed relative to a national average (1.00). A city with factor 1.12 is 12% above national average.</w:t>
      </w:r>
    </w:p>
    <w:p>
      <w:pPr>
        <w:spacing w:after="80"/>
      </w:pPr>
    </w:p>
    <w:p>
      <w:pPr>
        <w:pStyle w:val="Heading3"/>
        <w:spacing w:before="240" w:after="120"/>
      </w:pPr>
      <w:r>
        <w:t xml:space="preserve">4.2.2 Representative City Cost Indices</w:t>
      </w:r>
    </w:p>
    <w:p>
      <w:pPr>
        <w:spacing w:after="120" w:before="0"/>
      </w:pPr>
      <w:r>
        <w:rPr>
          <w:rFonts w:ascii="Arial" w:cs="Arial" w:eastAsia="Arial" w:hAnsi="Arial"/>
          <w:sz w:val="22"/>
          <w:szCs w:val="22"/>
        </w:rPr>
        <w:t xml:space="preserve">Representative total construction cost indices relative to national average (1.00). These are publicly available reference ranges—calibrate with current data.</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City</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Material</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Labor</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Equipment</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National Average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New York, NY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San Francisco, CA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Chicago, IL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1.14</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Boston, MA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1.16</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Seattle, WA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1.11</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Denver, CO</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1.03</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Houston, TX</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Atlanta, GA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0.93</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Phoenix, AZ</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Dallas, TX</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0.93</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Rural Midwest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Rural Mountain West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0.92</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Alaska (urban)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1.35</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Hawaii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1.28</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These are approximate reference values. Actual factors vary by work type and market. RSMeans publishes indices for 970+ locations annually. Users with RSMeans licenses should import via API.</w:t>
      </w:r>
    </w:p>
    <w:p>
      <w:pPr>
        <w:spacing w:after="80"/>
      </w:pPr>
    </w:p>
    <w:p>
      <w:pPr>
        <w:pStyle w:val="Heading3"/>
        <w:spacing w:before="240" w:after="120"/>
      </w:pPr>
      <w:r>
        <w:t xml:space="preserve">4.2.3 Component-Level Location</w:t>
      </w:r>
    </w:p>
    <w:p>
      <w:pPr>
        <w:spacing w:after="120" w:before="0"/>
      </w:pPr>
      <w:r>
        <w:rPr>
          <w:rFonts w:ascii="Arial" w:cs="Arial" w:eastAsia="Arial" w:hAnsi="Arial"/>
          <w:b/>
          <w:bCs/>
          <w:color w:val="27AE60"/>
          <w:sz w:val="22"/>
          <w:szCs w:val="22"/>
        </w:rPr>
        <w:t xml:space="preserve">CE-LOC-002: </w:t>
      </w:r>
      <w:r>
        <w:rPr>
          <w:rFonts w:ascii="Arial" w:cs="Arial" w:eastAsia="Arial" w:hAnsi="Arial"/>
          <w:sz w:val="22"/>
          <w:szCs w:val="22"/>
        </w:rPr>
        <w:t xml:space="preserve">Weighted Component Location Adjustment</w:t>
      </w:r>
    </w:p>
    <w:p>
      <w:pPr>
        <w:spacing w:after="40"/>
      </w:pPr>
    </w:p>
    <w:p>
      <w:pPr>
        <w:spacing w:after="120" w:before="0"/>
        <w:ind w:left="360"/>
      </w:pPr>
      <w:r>
        <w:rPr>
          <w:rFonts w:ascii="Arial" w:cs="Arial" w:eastAsia="Arial" w:hAnsi="Arial"/>
          <w:b/>
          <w:bCs/>
          <w:sz w:val="22"/>
          <w:szCs w:val="22"/>
        </w:rPr>
        <w:t xml:space="preserve">Adjusted = (Mat × Mat_Loc) + (Lab × Lab_Loc) + (Equip × Equip_Loc)</w:t>
      </w:r>
    </w:p>
    <w:p>
      <w:pPr>
        <w:spacing w:after="80"/>
      </w:pPr>
    </w:p>
    <w:p>
      <w:pPr>
        <w:spacing w:after="120" w:before="0"/>
      </w:pPr>
      <w:r>
        <w:rPr>
          <w:rFonts w:ascii="Arial" w:cs="Arial" w:eastAsia="Arial" w:hAnsi="Arial"/>
          <w:sz w:val="22"/>
          <w:szCs w:val="22"/>
        </w:rPr>
        <w:t xml:space="preserve">This matters because labor cost variation between locations is 3-5x larger than material or equipment variation. A 60% labor-driven job sees much larger location adjustments than a materials-heavy job.</w:t>
      </w:r>
    </w:p>
    <w:p>
      <w:pPr>
        <w:spacing w:after="80"/>
      </w:pPr>
    </w:p>
    <w:p>
      <w:pPr>
        <w:pStyle w:val="Heading2"/>
        <w:spacing w:before="240" w:after="120"/>
      </w:pPr>
      <w:r>
        <w:t xml:space="preserve">4.3 Combined Adjustment</w:t>
      </w:r>
    </w:p>
    <w:p>
      <w:pPr>
        <w:spacing w:after="120" w:before="0"/>
      </w:pPr>
      <w:r>
        <w:rPr>
          <w:rFonts w:ascii="Arial" w:cs="Arial" w:eastAsia="Arial" w:hAnsi="Arial"/>
          <w:b/>
          <w:bCs/>
          <w:color w:val="27AE60"/>
          <w:sz w:val="22"/>
          <w:szCs w:val="22"/>
        </w:rPr>
        <w:t xml:space="preserve">CE-COMB-001: </w:t>
      </w:r>
      <w:r>
        <w:rPr>
          <w:rFonts w:ascii="Arial" w:cs="Arial" w:eastAsia="Arial" w:hAnsi="Arial"/>
          <w:sz w:val="22"/>
          <w:szCs w:val="22"/>
        </w:rPr>
        <w:t xml:space="preserve">Combined Time + Location</w:t>
      </w:r>
    </w:p>
    <w:p>
      <w:pPr>
        <w:spacing w:after="40"/>
      </w:pPr>
    </w:p>
    <w:p>
      <w:pPr>
        <w:spacing w:after="120" w:before="0"/>
        <w:ind w:left="360"/>
      </w:pPr>
      <w:r>
        <w:rPr>
          <w:rFonts w:ascii="Arial" w:cs="Arial" w:eastAsia="Arial" w:hAnsi="Arial"/>
          <w:b/>
          <w:bCs/>
          <w:sz w:val="24"/>
          <w:szCs w:val="24"/>
        </w:rPr>
        <w:t xml:space="preserve">Final Cost = Base Cost × (Index_target / Index_base) × (Loc_target / Loc_base)</w:t>
      </w:r>
    </w:p>
    <w:p>
      <w:pPr>
        <w:spacing w:after="80"/>
      </w:pPr>
    </w:p>
    <w:p>
      <w:pPr>
        <w:pBdr>
          <w:left w:val="single" w:color="2E86C1" w:sz="12" w:space="8"/>
        </w:pBdr>
        <w:shd w:fill="EBF5FB" w:val="clear"/>
        <w:spacing w:before="120" w:after="40"/>
        <w:ind w:left="12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Order of operations: Escalate first (time), then adjust for location. Escalation indices are published at a national geographic basis; location factors are published at a specific time basis (current year).</w:t>
      </w:r>
    </w:p>
    <w:p>
      <w:pPr>
        <w:spacing w:after="80"/>
      </w:pPr>
    </w:p>
    <w:p>
      <w:pPr>
        <w:pStyle w:val="Heading2"/>
        <w:spacing w:before="240" w:after="120"/>
      </w:pPr>
      <w:r>
        <w:t xml:space="preserve">4.4 Escalation Data Model</w:t>
      </w:r>
    </w:p>
    <w:p>
      <w:pPr>
        <w:shd w:fill="F2F3F4" w:val="clear"/>
        <w:spacing w:after="20"/>
        <w:ind w:left="360"/>
      </w:pPr>
      <w:r>
        <w:rPr>
          <w:rFonts w:ascii="Courier New" w:cs="Courier New" w:eastAsia="Courier New" w:hAnsi="Courier New"/>
          <w:color w:val="2C3E50"/>
          <w:sz w:val="18"/>
          <w:szCs w:val="18"/>
        </w:rPr>
        <w:t xml:space="preserve">class EscalationAdjustment(BaseModel):</w:t>
      </w:r>
    </w:p>
    <w:p>
      <w:pPr>
        <w:shd w:fill="F2F3F4" w:val="clear"/>
        <w:spacing w:after="20"/>
        <w:ind w:left="360"/>
      </w:pPr>
      <w:r>
        <w:rPr>
          <w:rFonts w:ascii="Courier New" w:cs="Courier New" w:eastAsia="Courier New" w:hAnsi="Courier New"/>
          <w:color w:val="2C3E50"/>
          <w:sz w:val="18"/>
          <w:szCs w:val="18"/>
        </w:rPr>
        <w:t xml:space="preserve">    base_date: date</w:t>
      </w:r>
    </w:p>
    <w:p>
      <w:pPr>
        <w:shd w:fill="F2F3F4" w:val="clear"/>
        <w:spacing w:after="20"/>
        <w:ind w:left="360"/>
      </w:pPr>
      <w:r>
        <w:rPr>
          <w:rFonts w:ascii="Courier New" w:cs="Courier New" w:eastAsia="Courier New" w:hAnsi="Courier New"/>
          <w:color w:val="2C3E50"/>
          <w:sz w:val="18"/>
          <w:szCs w:val="18"/>
        </w:rPr>
        <w:t xml:space="preserve">    target_date: date</w:t>
      </w:r>
    </w:p>
    <w:p>
      <w:pPr>
        <w:shd w:fill="F2F3F4" w:val="clear"/>
        <w:spacing w:after="20"/>
        <w:ind w:left="360"/>
      </w:pPr>
      <w:r>
        <w:rPr>
          <w:rFonts w:ascii="Courier New" w:cs="Courier New" w:eastAsia="Courier New" w:hAnsi="Courier New"/>
          <w:color w:val="2C3E50"/>
          <w:sz w:val="18"/>
          <w:szCs w:val="18"/>
        </w:rPr>
        <w:t xml:space="preserve">    base_location: str</w:t>
      </w:r>
    </w:p>
    <w:p>
      <w:pPr>
        <w:shd w:fill="F2F3F4" w:val="clear"/>
        <w:spacing w:after="20"/>
        <w:ind w:left="360"/>
      </w:pPr>
      <w:r>
        <w:rPr>
          <w:rFonts w:ascii="Courier New" w:cs="Courier New" w:eastAsia="Courier New" w:hAnsi="Courier New"/>
          <w:color w:val="2C3E50"/>
          <w:sz w:val="18"/>
          <w:szCs w:val="18"/>
        </w:rPr>
        <w:t xml:space="preserve">    target_location: str</w:t>
      </w:r>
    </w:p>
    <w:p>
      <w:pPr>
        <w:shd w:fill="F2F3F4" w:val="clear"/>
        <w:spacing w:after="20"/>
        <w:ind w:left="360"/>
      </w:pPr>
      <w:r>
        <w:rPr>
          <w:rFonts w:ascii="Courier New" w:cs="Courier New" w:eastAsia="Courier New" w:hAnsi="Courier New"/>
          <w:color w:val="2C3E50"/>
          <w:sz w:val="18"/>
          <w:szCs w:val="18"/>
        </w:rPr>
        <w:t xml:space="preserve">    method: Literal['simple', 'component', 'cash_flow']</w:t>
      </w:r>
    </w:p>
    <w:p>
      <w:pPr>
        <w:shd w:fill="F2F3F4" w:val="clear"/>
        <w:spacing w:after="20"/>
        <w:ind w:left="360"/>
      </w:pPr>
      <w:r>
        <w:rPr>
          <w:rFonts w:ascii="Courier New" w:cs="Courier New" w:eastAsia="Courier New" w:hAnsi="Courier New"/>
          <w:color w:val="2C3E50"/>
          <w:sz w:val="18"/>
          <w:szCs w:val="18"/>
        </w:rPr>
        <w:t xml:space="preserve">    time_indices: TimeIndexSet</w:t>
      </w:r>
    </w:p>
    <w:p>
      <w:pPr>
        <w:shd w:fill="F2F3F4" w:val="clear"/>
        <w:spacing w:after="20"/>
        <w:ind w:left="360"/>
      </w:pPr>
      <w:r>
        <w:rPr>
          <w:rFonts w:ascii="Courier New" w:cs="Courier New" w:eastAsia="Courier New" w:hAnsi="Courier New"/>
          <w:color w:val="2C3E50"/>
          <w:sz w:val="18"/>
          <w:szCs w:val="18"/>
        </w:rPr>
        <w:t xml:space="preserve">    location_factors: LocationFactorSet</w:t>
      </w:r>
    </w:p>
    <w:p>
      <w:pPr>
        <w:shd w:fill="F2F3F4" w:val="clear"/>
        <w:spacing w:after="20"/>
        <w:ind w:left="360"/>
      </w:pPr>
      <w:r>
        <w:rPr>
          <w:rFonts w:ascii="Courier New" w:cs="Courier New" w:eastAsia="Courier New" w:hAnsi="Courier New"/>
          <w:color w:val="2C3E50"/>
          <w:sz w:val="18"/>
          <w:szCs w:val="18"/>
        </w:rPr>
        <w:t xml:space="preserve">    combined_factor: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apply(self, base_cost: Decimal) -&gt; Decimal:</w:t>
      </w:r>
    </w:p>
    <w:p>
      <w:pPr>
        <w:shd w:fill="F2F3F4" w:val="clear"/>
        <w:spacing w:after="20"/>
        <w:ind w:left="360"/>
      </w:pPr>
      <w:r>
        <w:rPr>
          <w:rFonts w:ascii="Courier New" w:cs="Courier New" w:eastAsia="Courier New" w:hAnsi="Courier New"/>
          <w:color w:val="2C3E50"/>
          <w:sz w:val="18"/>
          <w:szCs w:val="18"/>
        </w:rPr>
        <w:t xml:space="preserve">        return base_cost * self.combined_factor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TimeIndexSet(BaseModel):</w:t>
      </w:r>
    </w:p>
    <w:p>
      <w:pPr>
        <w:shd w:fill="F2F3F4" w:val="clear"/>
        <w:spacing w:after="20"/>
        <w:ind w:left="360"/>
      </w:pPr>
      <w:r>
        <w:rPr>
          <w:rFonts w:ascii="Courier New" w:cs="Courier New" w:eastAsia="Courier New" w:hAnsi="Courier New"/>
          <w:color w:val="2C3E50"/>
          <w:sz w:val="18"/>
          <w:szCs w:val="18"/>
        </w:rPr>
        <w:t xml:space="preserve">    index_series: str</w:t>
      </w:r>
    </w:p>
    <w:p>
      <w:pPr>
        <w:shd w:fill="F2F3F4" w:val="clear"/>
        <w:spacing w:after="20"/>
        <w:ind w:left="360"/>
      </w:pPr>
      <w:r>
        <w:rPr>
          <w:rFonts w:ascii="Courier New" w:cs="Courier New" w:eastAsia="Courier New" w:hAnsi="Courier New"/>
          <w:color w:val="2C3E50"/>
          <w:sz w:val="18"/>
          <w:szCs w:val="18"/>
        </w:rPr>
        <w:t xml:space="preserve">    base_value: Decimal</w:t>
      </w:r>
    </w:p>
    <w:p>
      <w:pPr>
        <w:shd w:fill="F2F3F4" w:val="clear"/>
        <w:spacing w:after="20"/>
        <w:ind w:left="360"/>
      </w:pPr>
      <w:r>
        <w:rPr>
          <w:rFonts w:ascii="Courier New" w:cs="Courier New" w:eastAsia="Courier New" w:hAnsi="Courier New"/>
          <w:color w:val="2C3E50"/>
          <w:sz w:val="18"/>
          <w:szCs w:val="18"/>
        </w:rPr>
        <w:t xml:space="preserve">    target_value: Decimal</w:t>
      </w:r>
    </w:p>
    <w:p>
      <w:pPr>
        <w:shd w:fill="F2F3F4" w:val="clear"/>
        <w:spacing w:after="20"/>
        <w:ind w:left="360"/>
      </w:pPr>
      <w:r>
        <w:rPr>
          <w:rFonts w:ascii="Courier New" w:cs="Courier New" w:eastAsia="Courier New" w:hAnsi="Courier New"/>
          <w:color w:val="2C3E50"/>
          <w:sz w:val="18"/>
          <w:szCs w:val="18"/>
        </w:rPr>
        <w:t xml:space="preserve">    material_base: Optional[Decimal]</w:t>
      </w:r>
    </w:p>
    <w:p>
      <w:pPr>
        <w:shd w:fill="F2F3F4" w:val="clear"/>
        <w:spacing w:after="20"/>
        <w:ind w:left="360"/>
      </w:pPr>
      <w:r>
        <w:rPr>
          <w:rFonts w:ascii="Courier New" w:cs="Courier New" w:eastAsia="Courier New" w:hAnsi="Courier New"/>
          <w:color w:val="2C3E50"/>
          <w:sz w:val="18"/>
          <w:szCs w:val="18"/>
        </w:rPr>
        <w:t xml:space="preserve">    material_target: Optional[Decimal]</w:t>
      </w:r>
    </w:p>
    <w:p>
      <w:pPr>
        <w:shd w:fill="F2F3F4" w:val="clear"/>
        <w:spacing w:after="20"/>
        <w:ind w:left="360"/>
      </w:pPr>
      <w:r>
        <w:rPr>
          <w:rFonts w:ascii="Courier New" w:cs="Courier New" w:eastAsia="Courier New" w:hAnsi="Courier New"/>
          <w:color w:val="2C3E50"/>
          <w:sz w:val="18"/>
          <w:szCs w:val="18"/>
        </w:rPr>
        <w:t xml:space="preserve">    labor_base: Optional[Decimal]</w:t>
      </w:r>
    </w:p>
    <w:p>
      <w:pPr>
        <w:shd w:fill="F2F3F4" w:val="clear"/>
        <w:spacing w:after="20"/>
        <w:ind w:left="360"/>
      </w:pPr>
      <w:r>
        <w:rPr>
          <w:rFonts w:ascii="Courier New" w:cs="Courier New" w:eastAsia="Courier New" w:hAnsi="Courier New"/>
          <w:color w:val="2C3E50"/>
          <w:sz w:val="18"/>
          <w:szCs w:val="18"/>
        </w:rPr>
        <w:t xml:space="preserve">    labor_target: Optional[Decimal]</w:t>
      </w:r>
    </w:p>
    <w:p>
      <w:pPr>
        <w:shd w:fill="F2F3F4" w:val="clear"/>
        <w:spacing w:after="20"/>
        <w:ind w:left="360"/>
      </w:pPr>
      <w:r>
        <w:rPr>
          <w:rFonts w:ascii="Courier New" w:cs="Courier New" w:eastAsia="Courier New" w:hAnsi="Courier New"/>
          <w:color w:val="2C3E50"/>
          <w:sz w:val="18"/>
          <w:szCs w:val="18"/>
        </w:rPr>
        <w:t xml:space="preserve">    equipment_base: Optional[Decimal]</w:t>
      </w:r>
    </w:p>
    <w:p>
      <w:pPr>
        <w:shd w:fill="F2F3F4" w:val="clear"/>
        <w:spacing w:after="20"/>
        <w:ind w:left="360"/>
      </w:pPr>
      <w:r>
        <w:rPr>
          <w:rFonts w:ascii="Courier New" w:cs="Courier New" w:eastAsia="Courier New" w:hAnsi="Courier New"/>
          <w:color w:val="2C3E50"/>
          <w:sz w:val="18"/>
          <w:szCs w:val="18"/>
        </w:rPr>
        <w:t xml:space="preserve">    equipment_target: Optional[Decimal]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LocationFactorSet(BaseModel):</w:t>
      </w:r>
    </w:p>
    <w:p>
      <w:pPr>
        <w:shd w:fill="F2F3F4" w:val="clear"/>
        <w:spacing w:after="20"/>
        <w:ind w:left="360"/>
      </w:pPr>
      <w:r>
        <w:rPr>
          <w:rFonts w:ascii="Courier New" w:cs="Courier New" w:eastAsia="Courier New" w:hAnsi="Courier New"/>
          <w:color w:val="2C3E50"/>
          <w:sz w:val="18"/>
          <w:szCs w:val="18"/>
        </w:rPr>
        <w:t xml:space="preserve">    factor_source: str</w:t>
      </w:r>
    </w:p>
    <w:p>
      <w:pPr>
        <w:shd w:fill="F2F3F4" w:val="clear"/>
        <w:spacing w:after="20"/>
        <w:ind w:left="360"/>
      </w:pPr>
      <w:r>
        <w:rPr>
          <w:rFonts w:ascii="Courier New" w:cs="Courier New" w:eastAsia="Courier New" w:hAnsi="Courier New"/>
          <w:color w:val="2C3E50"/>
          <w:sz w:val="18"/>
          <w:szCs w:val="18"/>
        </w:rPr>
        <w:t xml:space="preserve">    base_total: Decimal</w:t>
      </w:r>
    </w:p>
    <w:p>
      <w:pPr>
        <w:shd w:fill="F2F3F4" w:val="clear"/>
        <w:spacing w:after="20"/>
        <w:ind w:left="360"/>
      </w:pPr>
      <w:r>
        <w:rPr>
          <w:rFonts w:ascii="Courier New" w:cs="Courier New" w:eastAsia="Courier New" w:hAnsi="Courier New"/>
          <w:color w:val="2C3E50"/>
          <w:sz w:val="18"/>
          <w:szCs w:val="18"/>
        </w:rPr>
        <w:t xml:space="preserve">    target_total: Decimal</w:t>
      </w:r>
    </w:p>
    <w:p>
      <w:pPr>
        <w:shd w:fill="F2F3F4" w:val="clear"/>
        <w:spacing w:after="20"/>
        <w:ind w:left="360"/>
      </w:pPr>
      <w:r>
        <w:rPr>
          <w:rFonts w:ascii="Courier New" w:cs="Courier New" w:eastAsia="Courier New" w:hAnsi="Courier New"/>
          <w:color w:val="2C3E50"/>
          <w:sz w:val="18"/>
          <w:szCs w:val="18"/>
        </w:rPr>
        <w:t xml:space="preserve">    base_material: Optional[Decimal]</w:t>
      </w:r>
    </w:p>
    <w:p>
      <w:pPr>
        <w:shd w:fill="F2F3F4" w:val="clear"/>
        <w:spacing w:after="20"/>
        <w:ind w:left="360"/>
      </w:pPr>
      <w:r>
        <w:rPr>
          <w:rFonts w:ascii="Courier New" w:cs="Courier New" w:eastAsia="Courier New" w:hAnsi="Courier New"/>
          <w:color w:val="2C3E50"/>
          <w:sz w:val="18"/>
          <w:szCs w:val="18"/>
        </w:rPr>
        <w:t xml:space="preserve">    target_material: Optional[Decimal]</w:t>
      </w:r>
    </w:p>
    <w:p>
      <w:pPr>
        <w:shd w:fill="F2F3F4" w:val="clear"/>
        <w:spacing w:after="20"/>
        <w:ind w:left="360"/>
      </w:pPr>
      <w:r>
        <w:rPr>
          <w:rFonts w:ascii="Courier New" w:cs="Courier New" w:eastAsia="Courier New" w:hAnsi="Courier New"/>
          <w:color w:val="2C3E50"/>
          <w:sz w:val="18"/>
          <w:szCs w:val="18"/>
        </w:rPr>
        <w:t xml:space="preserve">    base_labor: Optional[Decimal]</w:t>
      </w:r>
    </w:p>
    <w:p>
      <w:pPr>
        <w:shd w:fill="F2F3F4" w:val="clear"/>
        <w:spacing w:after="20"/>
        <w:ind w:left="360"/>
      </w:pPr>
      <w:r>
        <w:rPr>
          <w:rFonts w:ascii="Courier New" w:cs="Courier New" w:eastAsia="Courier New" w:hAnsi="Courier New"/>
          <w:color w:val="2C3E50"/>
          <w:sz w:val="18"/>
          <w:szCs w:val="18"/>
        </w:rPr>
        <w:t xml:space="preserve">    target_labor: Optional[Decimal]</w:t>
      </w:r>
    </w:p>
    <w:p>
      <w:pPr>
        <w:spacing w:after="80"/>
      </w:pPr>
    </w:p>
    <w:p>
      <w:pPr>
        <w:pStyle w:val="Heading2"/>
        <w:spacing w:before="240" w:after="120"/>
      </w:pPr>
      <w:r>
        <w:t xml:space="preserve">4.5 Historical ENR Cost Index Data</w:t>
      </w:r>
    </w:p>
    <w:p>
      <w:pPr>
        <w:spacing w:after="120" w:before="0"/>
      </w:pPr>
      <w:r>
        <w:rPr>
          <w:rFonts w:ascii="Arial" w:cs="Arial" w:eastAsia="Arial" w:hAnsi="Arial"/>
          <w:sz w:val="22"/>
          <w:szCs w:val="22"/>
        </w:rPr>
        <w:t xml:space="preserve">The system ships with historical ENR Construction Cost Index data, the most widely used U.S. construction cost index:</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600"/>
        <w:gridCol w:w="1800"/>
      </w:tblGrid>
      <w:tr>
        <w:trPr>
          <w:tblHeader/>
        </w:trPr>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Year</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ENR CCI</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ENR BCI</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Annual Change</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Cumul. from 2015</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2015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10,137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5,486</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1.000</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2016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10,333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5,557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1.019</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2017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10,751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5,771</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1.061</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2018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11,161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5,983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2019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11,379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6,114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1.123</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11,624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6,211</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1.147</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12,565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6,620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1.240</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13,569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7,107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1.339</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13,908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7,310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1.372</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14,258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7,498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1.407</w:t>
            </w:r>
          </w:p>
        </w:tc>
      </w:tr>
      <w:tr>
        <w:trPr>
          <w:tblHeader w:val="false"/>
        </w:trPr>
        <w:tc>
          <w:tcPr>
            <w:tcW w:type="dxa" w:w="1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2025 (est.)</w:t>
            </w:r>
          </w:p>
        </w:tc>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14,615</w:t>
            </w:r>
          </w:p>
        </w:tc>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7,690</w:t>
            </w:r>
          </w:p>
        </w:tc>
        <w:tc>
          <w:tcPr>
            <w:tcW w:type="dxa" w:w="1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1.442</w:t>
            </w:r>
          </w:p>
        </w:tc>
      </w:tr>
    </w:tbl>
    <w:p>
      <w:pPr>
        <w:spacing w:after="80"/>
      </w:pPr>
    </w:p>
    <w:p>
      <w:pPr>
        <w:pBdr>
          <w:left w:val="single" w:color="E74C3C" w:sz="12" w:space="8"/>
        </w:pBdr>
        <w:shd w:fill="FDEDEC" w:val="clear"/>
        <w:spacing w:before="120" w:after="40"/>
        <w:ind w:left="120"/>
      </w:pPr>
      <w:r>
        <w:rPr>
          <w:rFonts w:ascii="Arial" w:cs="Arial" w:eastAsia="Arial" w:hAnsi="Arial"/>
          <w:b/>
          <w:bCs/>
          <w:color w:val="E74C3C"/>
          <w:sz w:val="20"/>
          <w:szCs w:val="20"/>
        </w:rPr>
        <w:t xml:space="preserve">WARNING: </w:t>
      </w:r>
      <w:r>
        <w:rPr>
          <w:rFonts w:ascii="Arial" w:cs="Arial" w:eastAsia="Arial" w:hAnsi="Arial"/>
          <w:color w:val="2C3E50"/>
          <w:sz w:val="20"/>
          <w:szCs w:val="20"/>
        </w:rPr>
        <w:t xml:space="preserve">2021-2022 shows exceptional 8%+ annual escalation from post-COVID disruptions. Pre-2020 historical data requires 15-20% compound escalation through this period. The agent flags estimates based on pre-2020 data for escalation review.</w:t>
      </w:r>
    </w:p>
    <w:p>
      <w:pPr>
        <w:spacing w:after="80"/>
      </w:pPr>
    </w:p>
    <w:p>
      <w:r>
        <w:br w:type="page"/>
      </w:r>
    </w:p>
    <w:p>
      <w:pPr>
        <w:pStyle w:val="Heading1"/>
        <w:spacing w:before="360" w:after="120"/>
      </w:pPr>
      <w:r>
        <w:t xml:space="preserve">5. Parametric Estimating Models</w:t>
      </w:r>
    </w:p>
    <w:p>
      <w:pPr>
        <w:spacing w:after="120" w:before="0"/>
      </w:pPr>
      <w:r>
        <w:rPr>
          <w:rFonts w:ascii="Arial" w:cs="Arial" w:eastAsia="Arial" w:hAnsi="Arial"/>
          <w:sz w:val="22"/>
          <w:szCs w:val="22"/>
        </w:rPr>
        <w:t xml:space="preserve">Parametric estimating uses statistical relationships between project characteristics (size, capacity, output) and cost. These models are appropriate for Class 4-5 estimates where detailed design is unavailable. The general form is a power-law relationship, well-established in engineering economics.</w:t>
      </w:r>
    </w:p>
    <w:p>
      <w:pPr>
        <w:spacing w:after="80"/>
      </w:pPr>
    </w:p>
    <w:p>
      <w:pPr>
        <w:pStyle w:val="Heading2"/>
        <w:spacing w:before="240" w:after="120"/>
      </w:pPr>
      <w:r>
        <w:t xml:space="preserve">5.1 General Parametric Form</w:t>
      </w:r>
    </w:p>
    <w:p>
      <w:pPr>
        <w:spacing w:after="120" w:before="0"/>
      </w:pPr>
      <w:r>
        <w:rPr>
          <w:rFonts w:ascii="Arial" w:cs="Arial" w:eastAsia="Arial" w:hAnsi="Arial"/>
          <w:b/>
          <w:bCs/>
          <w:color w:val="27AE60"/>
          <w:sz w:val="22"/>
          <w:szCs w:val="22"/>
        </w:rPr>
        <w:t xml:space="preserve">CE-PAR-001: </w:t>
      </w:r>
      <w:r>
        <w:rPr>
          <w:rFonts w:ascii="Arial" w:cs="Arial" w:eastAsia="Arial" w:hAnsi="Arial"/>
          <w:sz w:val="22"/>
          <w:szCs w:val="22"/>
        </w:rPr>
        <w:t xml:space="preserve">Power-Law Cost-Capacity Relationship</w:t>
      </w:r>
    </w:p>
    <w:p>
      <w:pPr>
        <w:spacing w:after="40"/>
      </w:pPr>
    </w:p>
    <w:p>
      <w:pPr>
        <w:spacing w:after="120" w:before="0"/>
        <w:ind w:left="360"/>
      </w:pPr>
      <w:r>
        <w:rPr>
          <w:rFonts w:ascii="Arial" w:cs="Arial" w:eastAsia="Arial" w:hAnsi="Arial"/>
          <w:b/>
          <w:bCs/>
          <w:sz w:val="24"/>
          <w:szCs w:val="24"/>
        </w:rPr>
        <w:t xml:space="preserve">C = C_ref × (Q / Q_ref)^n × F_location × F_escalation × F_complexity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28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4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Range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Estimated cost of proposed facility</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Output</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C_ref</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Known cost of reference facility</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Historical or published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Capacity/size of proposed facility</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Design parameter</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Q_ref</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Capacity/size of reference facility</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Historical record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Cost-capacity exponent (scaling factor)</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 to 0.9</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F_location</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Location adjustment factor</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 to 1.35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F_escalation</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 escalation factor</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Calculated from indices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F_complexity</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Complexity/difficulty factor</w:t>
            </w:r>
          </w:p>
        </w:tc>
        <w:tc>
          <w:tcPr>
            <w:tcW w:type="dxa" w:w="3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 to 1.5</w:t>
            </w:r>
          </w:p>
        </w:tc>
      </w:tr>
    </w:tbl>
    <w:p>
      <w:pPr>
        <w:spacing w:after="80"/>
      </w:pPr>
    </w:p>
    <w:p>
      <w:pPr>
        <w:spacing w:after="120" w:before="0"/>
      </w:pPr>
      <w:r>
        <w:rPr>
          <w:rFonts w:ascii="Arial" w:cs="Arial" w:eastAsia="Arial" w:hAnsi="Arial"/>
          <w:b/>
          <w:bCs/>
          <w:sz w:val="22"/>
          <w:szCs w:val="22"/>
        </w:rPr>
        <w:t xml:space="preserve">The Six-Tenths Rule: </w:t>
      </w:r>
      <w:r>
        <w:rPr>
          <w:rFonts w:ascii="Arial" w:cs="Arial" w:eastAsia="Arial" w:hAnsi="Arial"/>
          <w:sz w:val="22"/>
          <w:szCs w:val="22"/>
        </w:rPr>
        <w:t xml:space="preserve">When no specific data exists, n = 0.6 is the classic default for process/industrial facilities. However, exponents vary significantly by facility type. Using 0.6 blindly is a common and significant error.</w:t>
      </w:r>
    </w:p>
    <w:p>
      <w:pPr>
        <w:spacing w:after="80"/>
      </w:pPr>
    </w:p>
    <w:p>
      <w:pPr>
        <w:pStyle w:val="Heading2"/>
        <w:spacing w:before="240" w:after="120"/>
      </w:pPr>
      <w:r>
        <w:t xml:space="preserve">5.2 Parametric Coefficients by Facility Type</w:t>
      </w:r>
    </w:p>
    <w:p>
      <w:pPr>
        <w:pStyle w:val="Heading3"/>
        <w:spacing w:before="240" w:after="120"/>
      </w:pPr>
      <w:r>
        <w:t xml:space="preserve">5.2.1 Dams and Embankments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400"/>
        <w:gridCol w:w="1600"/>
      </w:tblGrid>
      <w:tr>
        <w:trPr>
          <w:tblHeader/>
        </w:trPr>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Facility</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Param</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Exponent</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R²</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Valid Range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Earthfill dam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vol (MCY)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USBR hist.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0.1–100 MCY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Rockfill dam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vol (MCY)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0.55–0.65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0.82–0.90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USBR hist.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0.5–200 MCY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gravity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 vol (MCY)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0.80–0.88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hist.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0.01–10 MCY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RCC dam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RCC vol (MCY)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0.83–0.90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USACE/USBR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0.05–20 MCY</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Levee/embankment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Length (miles)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CW</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1–100 miles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Spillway (concrete)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Flow (CFS)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0.55–0.65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0.78–0.86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USBR/USACE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100–500K CFS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Outlet works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Conduit dia (ft)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USBR hist.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2–20 ft</w:t>
            </w:r>
          </w:p>
        </w:tc>
      </w:tr>
    </w:tbl>
    <w:p>
      <w:pPr>
        <w:spacing w:after="80"/>
      </w:pPr>
    </w:p>
    <w:p>
      <w:pPr>
        <w:pStyle w:val="Heading3"/>
        <w:spacing w:before="240" w:after="120"/>
      </w:pPr>
      <w:r>
        <w:t xml:space="preserve">5.2.2 Water/Wastewater Facilities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400"/>
        <w:gridCol w:w="1600"/>
      </w:tblGrid>
      <w:tr>
        <w:trPr>
          <w:tblHeader/>
        </w:trPr>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Facility</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Param</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Exponent</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R²</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Valid Range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Water treatment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Capacity (MGD)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EPA/ASCE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0.1–500 MGD</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Wastewater treatment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Capacity (MGD)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0.68–0.78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EPA/ASCE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0.1–500 MGD</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Water pipeline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Dia (in) × Len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0.85–0.95(L)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Municipal bids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4–96 in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Sewer pipeline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Dia (in) × Len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0.85–0.95(L)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Municipal bids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8–120 in</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Pump station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Capacity (GPM)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0.55–0.65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100–100K GPM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Storage (at-grade)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(MG)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0.65–0.75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0.82–0.90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Municipal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0.1–50 MG</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Storage (elevated)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Volume (MG)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0.50–0.60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0.80–0.88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0.1–5 MG</w:t>
            </w:r>
          </w:p>
        </w:tc>
      </w:tr>
    </w:tbl>
    <w:p>
      <w:pPr>
        <w:spacing w:after="80"/>
      </w:pPr>
    </w:p>
    <w:p>
      <w:pPr>
        <w:pStyle w:val="Heading3"/>
        <w:spacing w:before="240" w:after="120"/>
      </w:pPr>
      <w:r>
        <w:t xml:space="preserve">5.2.3 Buildings and Structures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400"/>
        <w:gridCol w:w="180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Facility</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Param</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Exponent</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R²</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Office building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Gross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RSMeans/Dodge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Warehouse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Gross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RSMeans/Dodge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School (K-12)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Gross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State DOE data</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Hospital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Gross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0.80–0.88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0.82–0.90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AHA/FGI data</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Parking structure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Spaces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w:t>
            </w:r>
          </w:p>
        </w:tc>
      </w:tr>
    </w:tbl>
    <w:p>
      <w:pPr>
        <w:spacing w:after="80"/>
      </w:pPr>
    </w:p>
    <w:p>
      <w:pPr>
        <w:pStyle w:val="Heading3"/>
        <w:spacing w:before="240" w:after="120"/>
      </w:pPr>
      <w:r>
        <w:t xml:space="preserve">5.2.4 Transportation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600"/>
      </w:tblGrid>
      <w:tr>
        <w:trPr>
          <w:tblHeader/>
        </w:trPr>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Facility</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Size Param</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Exponent</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R²</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Highway (rural 2-lane)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Length (mi)</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0.92–0.98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0.92–0.97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bid data</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Highway (urban multi)</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Lane-miles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0.85–0.93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bid data</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Bridge (steel)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Deck area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0.82–0.90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NBI</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Bridge (concrete)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Deck area (SF)</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0.78–0.88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0.84–0.92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 NBI</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 (rock TBM)</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Dia × Length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0.70–0.82(D)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Case studies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Tunnel (soft ground)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Dia × Length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0.75–0.85(D)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0.70–0.85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Case studies</w:t>
            </w:r>
          </w:p>
        </w:tc>
      </w:tr>
    </w:tbl>
    <w:p>
      <w:pPr>
        <w:spacing w:after="80"/>
      </w:pPr>
    </w:p>
    <w:p>
      <w:pPr>
        <w:pStyle w:val="Heading2"/>
        <w:spacing w:before="240" w:after="120"/>
      </w:pPr>
      <w:r>
        <w:t xml:space="preserve">5.3 Parametric Model Implementation</w:t>
      </w:r>
    </w:p>
    <w:p>
      <w:pPr>
        <w:shd w:fill="F2F3F4" w:val="clear"/>
        <w:spacing w:after="20"/>
        <w:ind w:left="360"/>
      </w:pPr>
      <w:r>
        <w:rPr>
          <w:rFonts w:ascii="Courier New" w:cs="Courier New" w:eastAsia="Courier New" w:hAnsi="Courier New"/>
          <w:color w:val="2C3E50"/>
          <w:sz w:val="18"/>
          <w:szCs w:val="18"/>
        </w:rPr>
        <w:t xml:space="preserve">class ParametricModel(BaseModel):</w:t>
      </w:r>
    </w:p>
    <w:p>
      <w:pPr>
        <w:shd w:fill="F2F3F4" w:val="clear"/>
        <w:spacing w:after="20"/>
        <w:ind w:left="360"/>
      </w:pPr>
      <w:r>
        <w:rPr>
          <w:rFonts w:ascii="Courier New" w:cs="Courier New" w:eastAsia="Courier New" w:hAnsi="Courier New"/>
          <w:color w:val="2C3E50"/>
          <w:sz w:val="18"/>
          <w:szCs w:val="18"/>
        </w:rPr>
        <w:t xml:space="preserve">    facility_type: str</w:t>
      </w:r>
    </w:p>
    <w:p>
      <w:pPr>
        <w:shd w:fill="F2F3F4" w:val="clear"/>
        <w:spacing w:after="20"/>
        <w:ind w:left="360"/>
      </w:pPr>
      <w:r>
        <w:rPr>
          <w:rFonts w:ascii="Courier New" w:cs="Courier New" w:eastAsia="Courier New" w:hAnsi="Courier New"/>
          <w:color w:val="2C3E50"/>
          <w:sz w:val="18"/>
          <w:szCs w:val="18"/>
        </w:rPr>
        <w:t xml:space="preserve">    size_parameter: str</w:t>
      </w:r>
    </w:p>
    <w:p>
      <w:pPr>
        <w:shd w:fill="F2F3F4" w:val="clear"/>
        <w:spacing w:after="20"/>
        <w:ind w:left="360"/>
      </w:pPr>
      <w:r>
        <w:rPr>
          <w:rFonts w:ascii="Courier New" w:cs="Courier New" w:eastAsia="Courier New" w:hAnsi="Courier New"/>
          <w:color w:val="2C3E50"/>
          <w:sz w:val="18"/>
          <w:szCs w:val="18"/>
        </w:rPr>
        <w:t xml:space="preserve">    size_unit: str</w:t>
      </w:r>
    </w:p>
    <w:p>
      <w:pPr>
        <w:shd w:fill="F2F3F4" w:val="clear"/>
        <w:spacing w:after="20"/>
        <w:ind w:left="360"/>
      </w:pPr>
      <w:r>
        <w:rPr>
          <w:rFonts w:ascii="Courier New" w:cs="Courier New" w:eastAsia="Courier New" w:hAnsi="Courier New"/>
          <w:color w:val="2C3E50"/>
          <w:sz w:val="18"/>
          <w:szCs w:val="18"/>
        </w:rPr>
        <w:t xml:space="preserve">    exponent: float</w:t>
      </w:r>
    </w:p>
    <w:p>
      <w:pPr>
        <w:shd w:fill="F2F3F4" w:val="clear"/>
        <w:spacing w:after="20"/>
        <w:ind w:left="360"/>
      </w:pPr>
      <w:r>
        <w:rPr>
          <w:rFonts w:ascii="Courier New" w:cs="Courier New" w:eastAsia="Courier New" w:hAnsi="Courier New"/>
          <w:color w:val="2C3E50"/>
          <w:sz w:val="18"/>
          <w:szCs w:val="18"/>
        </w:rPr>
        <w:t xml:space="preserve">    exponent_range: Tuple[float, float]</w:t>
      </w:r>
    </w:p>
    <w:p>
      <w:pPr>
        <w:shd w:fill="F2F3F4" w:val="clear"/>
        <w:spacing w:after="20"/>
        <w:ind w:left="360"/>
      </w:pPr>
      <w:r>
        <w:rPr>
          <w:rFonts w:ascii="Courier New" w:cs="Courier New" w:eastAsia="Courier New" w:hAnsi="Courier New"/>
          <w:color w:val="2C3E50"/>
          <w:sz w:val="18"/>
          <w:szCs w:val="18"/>
        </w:rPr>
        <w:t xml:space="preserve">    reference_cost: Decimal</w:t>
      </w:r>
    </w:p>
    <w:p>
      <w:pPr>
        <w:shd w:fill="F2F3F4" w:val="clear"/>
        <w:spacing w:after="20"/>
        <w:ind w:left="360"/>
      </w:pPr>
      <w:r>
        <w:rPr>
          <w:rFonts w:ascii="Courier New" w:cs="Courier New" w:eastAsia="Courier New" w:hAnsi="Courier New"/>
          <w:color w:val="2C3E50"/>
          <w:sz w:val="18"/>
          <w:szCs w:val="18"/>
        </w:rPr>
        <w:t xml:space="preserve">    reference_size: Decimal</w:t>
      </w:r>
    </w:p>
    <w:p>
      <w:pPr>
        <w:shd w:fill="F2F3F4" w:val="clear"/>
        <w:spacing w:after="20"/>
        <w:ind w:left="360"/>
      </w:pPr>
      <w:r>
        <w:rPr>
          <w:rFonts w:ascii="Courier New" w:cs="Courier New" w:eastAsia="Courier New" w:hAnsi="Courier New"/>
          <w:color w:val="2C3E50"/>
          <w:sz w:val="18"/>
          <w:szCs w:val="18"/>
        </w:rPr>
        <w:t xml:space="preserve">    reference_date: date</w:t>
      </w:r>
    </w:p>
    <w:p>
      <w:pPr>
        <w:shd w:fill="F2F3F4" w:val="clear"/>
        <w:spacing w:after="20"/>
        <w:ind w:left="360"/>
      </w:pPr>
      <w:r>
        <w:rPr>
          <w:rFonts w:ascii="Courier New" w:cs="Courier New" w:eastAsia="Courier New" w:hAnsi="Courier New"/>
          <w:color w:val="2C3E50"/>
          <w:sz w:val="18"/>
          <w:szCs w:val="18"/>
        </w:rPr>
        <w:t xml:space="preserve">    reference_location: str</w:t>
      </w:r>
    </w:p>
    <w:p>
      <w:pPr>
        <w:shd w:fill="F2F3F4" w:val="clear"/>
        <w:spacing w:after="20"/>
        <w:ind w:left="360"/>
      </w:pPr>
      <w:r>
        <w:rPr>
          <w:rFonts w:ascii="Courier New" w:cs="Courier New" w:eastAsia="Courier New" w:hAnsi="Courier New"/>
          <w:color w:val="2C3E50"/>
          <w:sz w:val="18"/>
          <w:szCs w:val="18"/>
        </w:rPr>
        <w:t xml:space="preserve">    valid_range: Tuple[Decimal, Decimal]</w:t>
      </w:r>
    </w:p>
    <w:p>
      <w:pPr>
        <w:shd w:fill="F2F3F4" w:val="clear"/>
        <w:spacing w:after="20"/>
        <w:ind w:left="360"/>
      </w:pPr>
      <w:r>
        <w:rPr>
          <w:rFonts w:ascii="Courier New" w:cs="Courier New" w:eastAsia="Courier New" w:hAnsi="Courier New"/>
          <w:color w:val="2C3E50"/>
          <w:sz w:val="18"/>
          <w:szCs w:val="18"/>
        </w:rPr>
        <w:t xml:space="preserve">    r_squared: Tuple[float, float]</w:t>
      </w:r>
    </w:p>
    <w:p>
      <w:pPr>
        <w:shd w:fill="F2F3F4" w:val="clear"/>
        <w:spacing w:after="20"/>
        <w:ind w:left="360"/>
      </w:pPr>
      <w:r>
        <w:rPr>
          <w:rFonts w:ascii="Courier New" w:cs="Courier New" w:eastAsia="Courier New" w:hAnsi="Courier New"/>
          <w:color w:val="2C3E50"/>
          <w:sz w:val="18"/>
          <w:szCs w:val="18"/>
        </w:rPr>
        <w:t xml:space="preserve">    source: str</w:t>
      </w:r>
    </w:p>
    <w:p>
      <w:pPr>
        <w:shd w:fill="F2F3F4" w:val="clear"/>
        <w:spacing w:after="20"/>
        <w:ind w:left="360"/>
      </w:pPr>
      <w:r>
        <w:rPr>
          <w:rFonts w:ascii="Courier New" w:cs="Courier New" w:eastAsia="Courier New" w:hAnsi="Courier New"/>
          <w:color w:val="2C3E50"/>
          <w:sz w:val="18"/>
          <w:szCs w:val="18"/>
        </w:rPr>
        <w:t xml:space="preserve">    complexity_factors: Dict[str, float]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estimate(self, target_size, location_factor=1.0,</w:t>
      </w:r>
    </w:p>
    <w:p>
      <w:pPr>
        <w:shd w:fill="F2F3F4" w:val="clear"/>
        <w:spacing w:after="20"/>
        <w:ind w:left="360"/>
      </w:pPr>
      <w:r>
        <w:rPr>
          <w:rFonts w:ascii="Courier New" w:cs="Courier New" w:eastAsia="Courier New" w:hAnsi="Courier New"/>
          <w:color w:val="2C3E50"/>
          <w:sz w:val="18"/>
          <w:szCs w:val="18"/>
        </w:rPr>
        <w:t xml:space="preserve">                 escalation_factor=1.0, complexity='average'):</w:t>
      </w:r>
    </w:p>
    <w:p>
      <w:pPr>
        <w:shd w:fill="F2F3F4" w:val="clear"/>
        <w:spacing w:after="20"/>
        <w:ind w:left="360"/>
      </w:pPr>
      <w:r>
        <w:rPr>
          <w:rFonts w:ascii="Courier New" w:cs="Courier New" w:eastAsia="Courier New" w:hAnsi="Courier New"/>
          <w:color w:val="2C3E50"/>
          <w:sz w:val="18"/>
          <w:szCs w:val="18"/>
        </w:rPr>
        <w:t xml:space="preserve">        # Range check with warning</w:t>
      </w:r>
    </w:p>
    <w:p>
      <w:pPr>
        <w:shd w:fill="F2F3F4" w:val="clear"/>
        <w:spacing w:after="20"/>
        <w:ind w:left="360"/>
      </w:pPr>
      <w:r>
        <w:rPr>
          <w:rFonts w:ascii="Courier New" w:cs="Courier New" w:eastAsia="Courier New" w:hAnsi="Courier New"/>
          <w:color w:val="2C3E50"/>
          <w:sz w:val="18"/>
          <w:szCs w:val="18"/>
        </w:rPr>
        <w:t xml:space="preserve">        if target_size &lt; self.valid_range[0] or target_size &gt; self.valid_range[1]:</w:t>
      </w:r>
    </w:p>
    <w:p>
      <w:pPr>
        <w:shd w:fill="F2F3F4" w:val="clear"/>
        <w:spacing w:after="20"/>
        <w:ind w:left="360"/>
      </w:pPr>
      <w:r>
        <w:rPr>
          <w:rFonts w:ascii="Courier New" w:cs="Courier New" w:eastAsia="Courier New" w:hAnsi="Courier New"/>
          <w:color w:val="2C3E50"/>
          <w:sz w:val="18"/>
          <w:szCs w:val="18"/>
        </w:rPr>
        <w:t xml:space="preserve">            warnings.warn(f'Size {target_size} outside valid range')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ratio = float(target_size / self.reference_size)</w:t>
      </w:r>
    </w:p>
    <w:p>
      <w:pPr>
        <w:shd w:fill="F2F3F4" w:val="clear"/>
        <w:spacing w:after="20"/>
        <w:ind w:left="360"/>
      </w:pPr>
      <w:r>
        <w:rPr>
          <w:rFonts w:ascii="Courier New" w:cs="Courier New" w:eastAsia="Courier New" w:hAnsi="Courier New"/>
          <w:color w:val="2C3E50"/>
          <w:sz w:val="18"/>
          <w:szCs w:val="18"/>
        </w:rPr>
        <w:t xml:space="preserve">        base = float(self.reference_cost) * (ratio ** self.exponent)</w:t>
      </w:r>
    </w:p>
    <w:p>
      <w:pPr>
        <w:shd w:fill="F2F3F4" w:val="clear"/>
        <w:spacing w:after="20"/>
        <w:ind w:left="360"/>
      </w:pPr>
      <w:r>
        <w:rPr>
          <w:rFonts w:ascii="Courier New" w:cs="Courier New" w:eastAsia="Courier New" w:hAnsi="Courier New"/>
          <w:color w:val="2C3E50"/>
          <w:sz w:val="18"/>
          <w:szCs w:val="18"/>
        </w:rPr>
        <w:t xml:space="preserve">        comp = self.complexity_factors.get(complexity, 1.0)</w:t>
      </w:r>
    </w:p>
    <w:p>
      <w:pPr>
        <w:shd w:fill="F2F3F4" w:val="clear"/>
        <w:spacing w:after="20"/>
        <w:ind w:left="360"/>
      </w:pPr>
      <w:r>
        <w:rPr>
          <w:rFonts w:ascii="Courier New" w:cs="Courier New" w:eastAsia="Courier New" w:hAnsi="Courier New"/>
          <w:color w:val="2C3E50"/>
          <w:sz w:val="18"/>
          <w:szCs w:val="18"/>
        </w:rPr>
        <w:t xml:space="preserve">        adjusted = base * float(location_factor) * float(escalation_factor) * comp</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Range from exponent uncertainty</w:t>
      </w:r>
    </w:p>
    <w:p>
      <w:pPr>
        <w:shd w:fill="F2F3F4" w:val="clear"/>
        <w:spacing w:after="20"/>
        <w:ind w:left="360"/>
      </w:pPr>
      <w:r>
        <w:rPr>
          <w:rFonts w:ascii="Courier New" w:cs="Courier New" w:eastAsia="Courier New" w:hAnsi="Courier New"/>
          <w:color w:val="2C3E50"/>
          <w:sz w:val="18"/>
          <w:szCs w:val="18"/>
        </w:rPr>
        <w:t xml:space="preserve">        low = float(self.reference_cost) * (ratio ** self.exponent_range[1]) * 0.85</w:t>
      </w:r>
    </w:p>
    <w:p>
      <w:pPr>
        <w:shd w:fill="F2F3F4" w:val="clear"/>
        <w:spacing w:after="20"/>
        <w:ind w:left="360"/>
      </w:pPr>
      <w:r>
        <w:rPr>
          <w:rFonts w:ascii="Courier New" w:cs="Courier New" w:eastAsia="Courier New" w:hAnsi="Courier New"/>
          <w:color w:val="2C3E50"/>
          <w:sz w:val="18"/>
          <w:szCs w:val="18"/>
        </w:rPr>
        <w:t xml:space="preserve">        high = float(self.reference_cost) * (ratio ** self.exponent_range[0]) * 1.15</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return ParametricResult(</w:t>
      </w:r>
    </w:p>
    <w:p>
      <w:pPr>
        <w:shd w:fill="F2F3F4" w:val="clear"/>
        <w:spacing w:after="20"/>
        <w:ind w:left="360"/>
      </w:pPr>
      <w:r>
        <w:rPr>
          <w:rFonts w:ascii="Courier New" w:cs="Courier New" w:eastAsia="Courier New" w:hAnsi="Courier New"/>
          <w:color w:val="2C3E50"/>
          <w:sz w:val="18"/>
          <w:szCs w:val="18"/>
        </w:rPr>
        <w:t xml:space="preserve">            point_estimate=round(adjusted, 2),</w:t>
      </w:r>
    </w:p>
    <w:p>
      <w:pPr>
        <w:shd w:fill="F2F3F4" w:val="clear"/>
        <w:spacing w:after="20"/>
        <w:ind w:left="360"/>
      </w:pPr>
      <w:r>
        <w:rPr>
          <w:rFonts w:ascii="Courier New" w:cs="Courier New" w:eastAsia="Courier New" w:hAnsi="Courier New"/>
          <w:color w:val="2C3E50"/>
          <w:sz w:val="18"/>
          <w:szCs w:val="18"/>
        </w:rPr>
        <w:t xml:space="preserve">            low_estimate=round(low, 2),</w:t>
      </w:r>
    </w:p>
    <w:p>
      <w:pPr>
        <w:shd w:fill="F2F3F4" w:val="clear"/>
        <w:spacing w:after="20"/>
        <w:ind w:left="360"/>
      </w:pPr>
      <w:r>
        <w:rPr>
          <w:rFonts w:ascii="Courier New" w:cs="Courier New" w:eastAsia="Courier New" w:hAnsi="Courier New"/>
          <w:color w:val="2C3E50"/>
          <w:sz w:val="18"/>
          <w:szCs w:val="18"/>
        </w:rPr>
        <w:t xml:space="preserve">            high_estimate=round(high, 2),</w:t>
      </w:r>
    </w:p>
    <w:p>
      <w:pPr>
        <w:shd w:fill="F2F3F4" w:val="clear"/>
        <w:spacing w:after="20"/>
        <w:ind w:left="360"/>
      </w:pPr>
      <w:r>
        <w:rPr>
          <w:rFonts w:ascii="Courier New" w:cs="Courier New" w:eastAsia="Courier New" w:hAnsi="Courier New"/>
          <w:color w:val="2C3E50"/>
          <w:sz w:val="18"/>
          <w:szCs w:val="18"/>
        </w:rPr>
        <w:t xml:space="preserve">            confidence=0.7 if self._in_range(target_size) else 0.4,</w:t>
      </w:r>
    </w:p>
    <w:p>
      <w:pPr>
        <w:shd w:fill="F2F3F4" w:val="clear"/>
        <w:spacing w:after="20"/>
        <w:ind w:left="360"/>
      </w:pPr>
      <w:r>
        <w:rPr>
          <w:rFonts w:ascii="Courier New" w:cs="Courier New" w:eastAsia="Courier New" w:hAnsi="Courier New"/>
          <w:color w:val="2C3E50"/>
          <w:sz w:val="18"/>
          <w:szCs w:val="18"/>
        </w:rPr>
        <w:t xml:space="preserve">            aace_class_max=4,</w:t>
      </w:r>
    </w:p>
    <w:p>
      <w:pPr>
        <w:shd w:fill="F2F3F4" w:val="clear"/>
        <w:spacing w:after="20"/>
        <w:ind w:left="360"/>
      </w:pPr>
      <w:r>
        <w:rPr>
          <w:rFonts w:ascii="Courier New" w:cs="Courier New" w:eastAsia="Courier New" w:hAnsi="Courier New"/>
          <w:color w:val="2C3E50"/>
          <w:sz w:val="18"/>
          <w:szCs w:val="18"/>
        </w:rPr>
        <w:t xml:space="preserve">        )</w:t>
      </w:r>
    </w:p>
    <w:p>
      <w:pPr>
        <w:spacing w:after="80"/>
      </w:pPr>
    </w:p>
    <w:p>
      <w:pPr>
        <w:pStyle w:val="Heading2"/>
        <w:spacing w:before="240" w:after="120"/>
      </w:pPr>
      <w:r>
        <w:t xml:space="preserve">5.4 Complexity Adjustment Factors</w:t>
      </w:r>
    </w:p>
    <w:p>
      <w:pPr>
        <w:spacing w:after="120" w:before="0"/>
      </w:pPr>
      <w:r>
        <w:rPr>
          <w:rFonts w:ascii="Arial" w:cs="Arial" w:eastAsia="Arial" w:hAnsi="Arial"/>
          <w:sz w:val="22"/>
          <w:szCs w:val="22"/>
        </w:rPr>
        <w:t xml:space="preserve">Parametric models assume average conditions. Complexity factors adjust for project-specific deviations.</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600"/>
        <w:gridCol w:w="1600"/>
      </w:tblGrid>
      <w:tr>
        <w:trPr>
          <w:tblHeader/>
        </w:trPr>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Factor Category</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Simple</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Average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Complex</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Extreme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 access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1.30–1.50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Subsurface conditions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1.30–1.60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Environmental constraints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1.25–1.50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Regulatory complexity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1.05–1.15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1.15–1.30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Seismic requirements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1.20–1.40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compression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1.10–1.20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1.20–1.40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Remote/limited infra</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1.15–1.30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1.40–1.80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Security requirements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1.05–1.15</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1.15–1.30</w:t>
            </w:r>
          </w:p>
        </w:tc>
      </w:tr>
    </w:tbl>
    <w:p>
      <w:pPr>
        <w:spacing w:after="80"/>
      </w:pPr>
    </w:p>
    <w:p>
      <w:pPr>
        <w:spacing w:after="120" w:before="0"/>
      </w:pPr>
      <w:r>
        <w:rPr>
          <w:rFonts w:ascii="Arial" w:cs="Arial" w:eastAsia="Arial" w:hAnsi="Arial"/>
          <w:b/>
          <w:bCs/>
          <w:sz w:val="22"/>
          <w:szCs w:val="22"/>
        </w:rPr>
        <w:t xml:space="preserve">Combining Factors: </w:t>
      </w:r>
      <w:r>
        <w:rPr>
          <w:rFonts w:ascii="Arial" w:cs="Arial" w:eastAsia="Arial" w:hAnsi="Arial"/>
          <w:sz w:val="22"/>
          <w:szCs w:val="22"/>
        </w:rPr>
        <w:t xml:space="preserve">Multiple complexity factors are multiplied, not added. Difficult subsurface (1.20) + remote location (1.30) = 1.20 × 1.30 = 1.56, not 1.50. This reflects the compounding nature of project complexity.</w:t>
      </w:r>
    </w:p>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 subsurface conditions factor is the primary GeoLab integration point for parametric estimates. GeoLab classification data drives factor selection: mixed rock/soil with weathered zones warrants 1.30-1.60; uniform dense sand gets 0.90-0.95.</w:t>
      </w:r>
    </w:p>
    <w:p>
      <w:pPr>
        <w:spacing w:after="80"/>
      </w:pPr>
    </w:p>
    <w:p>
      <w:r>
        <w:br w:type="page"/>
      </w:r>
    </w:p>
    <w:p>
      <w:pPr>
        <w:pStyle w:val="Heading1"/>
        <w:spacing w:before="360" w:after="120"/>
      </w:pPr>
      <w:r>
        <w:t xml:space="preserve">6. Contingency Analysis Methods</w:t>
      </w:r>
    </w:p>
    <w:p>
      <w:pPr>
        <w:spacing w:after="120" w:before="0"/>
      </w:pPr>
      <w:r>
        <w:rPr>
          <w:rFonts w:ascii="Arial" w:cs="Arial" w:eastAsia="Arial" w:hAnsi="Arial"/>
          <w:sz w:val="22"/>
          <w:szCs w:val="22"/>
        </w:rPr>
        <w:t xml:space="preserve">Contingency is an allowance for uncertainty in cost estimates—it is not a reserve for scope changes. The ENGR-KB contingency engine supports five methods ranging from simple percentage-based approaches to full Monte Carlo simulation. The appropriate method depends on AACE class and risk profile.</w:t>
      </w:r>
    </w:p>
    <w:p>
      <w:pPr>
        <w:spacing w:after="80"/>
      </w:pPr>
    </w:p>
    <w:p>
      <w:pPr>
        <w:pStyle w:val="Heading2"/>
        <w:spacing w:before="240" w:after="120"/>
      </w:pPr>
      <w:r>
        <w:t xml:space="preserve">6.1 Method 1: Fixed Percentage</w:t>
      </w:r>
    </w:p>
    <w:p>
      <w:pPr>
        <w:spacing w:after="120" w:before="0"/>
      </w:pPr>
      <w:r>
        <w:rPr>
          <w:rFonts w:ascii="Arial" w:cs="Arial" w:eastAsia="Arial" w:hAnsi="Arial"/>
          <w:b/>
          <w:bCs/>
          <w:color w:val="27AE60"/>
          <w:sz w:val="22"/>
          <w:szCs w:val="22"/>
        </w:rPr>
        <w:t xml:space="preserve">CE-CTG-001: </w:t>
      </w:r>
      <w:r>
        <w:rPr>
          <w:rFonts w:ascii="Arial" w:cs="Arial" w:eastAsia="Arial" w:hAnsi="Arial"/>
          <w:sz w:val="22"/>
          <w:szCs w:val="22"/>
        </w:rPr>
        <w:t xml:space="preserve">AACE Class-Based Percentage</w:t>
      </w:r>
    </w:p>
    <w:p>
      <w:pPr>
        <w:spacing w:after="40"/>
      </w:pPr>
    </w:p>
    <w:p>
      <w:pPr>
        <w:spacing w:after="120" w:before="0"/>
        <w:ind w:left="360"/>
      </w:pPr>
      <w:r>
        <w:rPr>
          <w:rFonts w:ascii="Arial" w:cs="Arial" w:eastAsia="Arial" w:hAnsi="Arial"/>
          <w:b/>
          <w:bCs/>
          <w:sz w:val="24"/>
          <w:szCs w:val="24"/>
        </w:rPr>
        <w:t xml:space="preserve">Contingency = Base Estimate × Contingency %</w:t>
      </w:r>
    </w:p>
    <w:p>
      <w:pPr>
        <w:spacing w:after="8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528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AACE Class</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Range</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Default</w:t>
            </w:r>
          </w:p>
        </w:tc>
        <w:tc>
          <w:tcPr>
            <w:tcW w:type="dxa" w:w="5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When to Use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30–50%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Screening, very early estimates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Feasibility, conceptual</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3</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authorization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Control estimates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1</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5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Definitive, check estimates</w:t>
            </w:r>
          </w:p>
        </w:tc>
      </w:tr>
    </w:tbl>
    <w:p>
      <w:pPr>
        <w:spacing w:after="80"/>
      </w:pPr>
    </w:p>
    <w:p>
      <w:pPr>
        <w:spacing w:after="120" w:before="0"/>
      </w:pPr>
      <w:r>
        <w:rPr>
          <w:rFonts w:ascii="Arial" w:cs="Arial" w:eastAsia="Arial" w:hAnsi="Arial"/>
          <w:b/>
          <w:bCs/>
          <w:sz w:val="22"/>
          <w:szCs w:val="22"/>
        </w:rPr>
        <w:t xml:space="preserve">Limitations: </w:t>
      </w:r>
      <w:r>
        <w:rPr>
          <w:rFonts w:ascii="Arial" w:cs="Arial" w:eastAsia="Arial" w:hAnsi="Arial"/>
          <w:sz w:val="22"/>
          <w:szCs w:val="22"/>
        </w:rPr>
        <w:t xml:space="preserve">Fixed percentage over-allocates on well-understood work and under-allocates on high-risk items. Provides no insight into which items drive uncertainty. Use only for Class 4-5 or as a quick reasonableness check.</w:t>
      </w:r>
    </w:p>
    <w:p>
      <w:pPr>
        <w:spacing w:after="80"/>
      </w:pPr>
    </w:p>
    <w:p>
      <w:pPr>
        <w:pStyle w:val="Heading2"/>
        <w:spacing w:before="240" w:after="120"/>
      </w:pPr>
      <w:r>
        <w:t xml:space="preserve">6.2 Method 2: Line-Item Risk Assessment</w:t>
      </w:r>
    </w:p>
    <w:p>
      <w:pPr>
        <w:spacing w:after="120" w:before="0"/>
      </w:pPr>
      <w:r>
        <w:rPr>
          <w:rFonts w:ascii="Arial" w:cs="Arial" w:eastAsia="Arial" w:hAnsi="Arial"/>
          <w:b/>
          <w:bCs/>
          <w:color w:val="27AE60"/>
          <w:sz w:val="22"/>
          <w:szCs w:val="22"/>
        </w:rPr>
        <w:t xml:space="preserve">CE-CTG-002: </w:t>
      </w:r>
      <w:r>
        <w:rPr>
          <w:rFonts w:ascii="Arial" w:cs="Arial" w:eastAsia="Arial" w:hAnsi="Arial"/>
          <w:sz w:val="22"/>
          <w:szCs w:val="22"/>
        </w:rPr>
        <w:t xml:space="preserve">Item-Level Contingency by Risk</w:t>
      </w:r>
    </w:p>
    <w:p>
      <w:pPr>
        <w:spacing w:after="40"/>
      </w:pPr>
    </w:p>
    <w:p>
      <w:pPr>
        <w:spacing w:after="120" w:before="0"/>
        <w:ind w:left="360"/>
      </w:pPr>
      <w:r>
        <w:rPr>
          <w:rFonts w:ascii="Arial" w:cs="Arial" w:eastAsia="Arial" w:hAnsi="Arial"/>
          <w:b/>
          <w:bCs/>
          <w:sz w:val="24"/>
          <w:szCs w:val="24"/>
        </w:rPr>
        <w:t xml:space="preserve">Total Contingency = Σ (Line Item Cost × Line Item Contingency %)</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488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Level</w:t>
            </w:r>
          </w:p>
        </w:tc>
        <w:tc>
          <w:tcPr>
            <w:tcW w:type="dxa" w:w="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Pct</w:t>
            </w:r>
          </w:p>
        </w:tc>
        <w:tc>
          <w:tcPr>
            <w:tcW w:type="dxa" w:w="3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4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Low</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Well-defined, firm pricing, repetitive</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concrete, pipe installation</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work, good historical data</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 earthwork, paving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Some quantity/method uncertainty</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Foundation work, dewatering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Significant unknowns, limited data</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 excavation, contaminated soil</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35–50%</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Major uncertainties, novel methods</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improvement, mixed-face tunnel</w:t>
            </w:r>
          </w:p>
        </w:tc>
      </w:tr>
    </w:tbl>
    <w:p>
      <w:pPr>
        <w:spacing w:after="80"/>
      </w:pPr>
    </w:p>
    <w:p>
      <w:pPr>
        <w:pStyle w:val="Heading2"/>
        <w:spacing w:before="240" w:after="120"/>
      </w:pPr>
      <w:r>
        <w:t xml:space="preserve">6.3 Method 3: Range Estimating (Three-Point)</w:t>
      </w:r>
    </w:p>
    <w:p>
      <w:pPr>
        <w:spacing w:after="120" w:before="0"/>
      </w:pPr>
      <w:r>
        <w:rPr>
          <w:rFonts w:ascii="Arial" w:cs="Arial" w:eastAsia="Arial" w:hAnsi="Arial"/>
          <w:b/>
          <w:bCs/>
          <w:color w:val="27AE60"/>
          <w:sz w:val="22"/>
          <w:szCs w:val="22"/>
        </w:rPr>
        <w:t xml:space="preserve">CE-CTG-003: </w:t>
      </w:r>
      <w:r>
        <w:rPr>
          <w:rFonts w:ascii="Arial" w:cs="Arial" w:eastAsia="Arial" w:hAnsi="Arial"/>
          <w:sz w:val="22"/>
          <w:szCs w:val="22"/>
        </w:rPr>
        <w:t xml:space="preserve">PERT Three-Point Estimate</w:t>
      </w:r>
    </w:p>
    <w:p>
      <w:pPr>
        <w:spacing w:after="40"/>
      </w:pPr>
    </w:p>
    <w:p>
      <w:pPr>
        <w:spacing w:after="120" w:before="0"/>
      </w:pPr>
      <w:r>
        <w:rPr>
          <w:rFonts w:ascii="Arial" w:cs="Arial" w:eastAsia="Arial" w:hAnsi="Arial"/>
          <w:sz w:val="22"/>
          <w:szCs w:val="22"/>
        </w:rPr>
        <w:t xml:space="preserve">For each uncertain item, estimate three values:</w:t>
      </w:r>
    </w:p>
    <w:p>
      <w:pPr>
        <w:pStyle w:val="ListParagraph"/>
        <w:numPr>
          <w:ilvl w:val="0"/>
          <w:numId w:val="2"/>
        </w:numPr>
        <w:spacing w:after="60"/>
      </w:pPr>
      <w:r>
        <w:rPr>
          <w:rFonts w:ascii="Arial" w:cs="Arial" w:eastAsia="Arial" w:hAnsi="Arial"/>
          <w:b/>
          <w:bCs/>
          <w:sz w:val="22"/>
          <w:szCs w:val="22"/>
        </w:rPr>
        <w:t xml:space="preserve">Optimistic (O): </w:t>
      </w:r>
      <w:r>
        <w:rPr>
          <w:rFonts w:ascii="Arial" w:cs="Arial" w:eastAsia="Arial" w:hAnsi="Arial"/>
          <w:sz w:val="22"/>
          <w:szCs w:val="22"/>
        </w:rPr>
        <w:t xml:space="preserve">Best realistic case</w:t>
      </w:r>
    </w:p>
    <w:p>
      <w:pPr>
        <w:pStyle w:val="ListParagraph"/>
        <w:numPr>
          <w:ilvl w:val="0"/>
          <w:numId w:val="2"/>
        </w:numPr>
        <w:spacing w:after="60"/>
      </w:pPr>
      <w:r>
        <w:rPr>
          <w:rFonts w:ascii="Arial" w:cs="Arial" w:eastAsia="Arial" w:hAnsi="Arial"/>
          <w:b/>
          <w:bCs/>
          <w:sz w:val="22"/>
          <w:szCs w:val="22"/>
        </w:rPr>
        <w:t xml:space="preserve">Most Likely (M): </w:t>
      </w:r>
      <w:r>
        <w:rPr>
          <w:rFonts w:ascii="Arial" w:cs="Arial" w:eastAsia="Arial" w:hAnsi="Arial"/>
          <w:sz w:val="22"/>
          <w:szCs w:val="22"/>
        </w:rPr>
        <w:t xml:space="preserve">Expected under normal conditions</w:t>
      </w:r>
    </w:p>
    <w:p>
      <w:pPr>
        <w:pStyle w:val="ListParagraph"/>
        <w:numPr>
          <w:ilvl w:val="0"/>
          <w:numId w:val="2"/>
        </w:numPr>
        <w:spacing w:after="60"/>
      </w:pPr>
      <w:r>
        <w:rPr>
          <w:rFonts w:ascii="Arial" w:cs="Arial" w:eastAsia="Arial" w:hAnsi="Arial"/>
          <w:b/>
          <w:bCs/>
          <w:sz w:val="22"/>
          <w:szCs w:val="22"/>
        </w:rPr>
        <w:t xml:space="preserve">Pessimistic (P): </w:t>
      </w:r>
      <w:r>
        <w:rPr>
          <w:rFonts w:ascii="Arial" w:cs="Arial" w:eastAsia="Arial" w:hAnsi="Arial"/>
          <w:sz w:val="22"/>
          <w:szCs w:val="22"/>
        </w:rPr>
        <w:t xml:space="preserve">Worst realistic case</w:t>
      </w:r>
    </w:p>
    <w:p>
      <w:pPr>
        <w:spacing w:after="80"/>
      </w:pPr>
    </w:p>
    <w:p>
      <w:pPr>
        <w:spacing w:after="120" w:before="0"/>
        <w:ind w:left="360"/>
      </w:pPr>
      <w:r>
        <w:rPr>
          <w:rFonts w:ascii="Arial" w:cs="Arial" w:eastAsia="Arial" w:hAnsi="Arial"/>
          <w:b/>
          <w:bCs/>
          <w:sz w:val="24"/>
          <w:szCs w:val="24"/>
        </w:rPr>
        <w:t xml:space="preserve">Expected Value: E = (O + 4M + P) / 6</w:t>
      </w:r>
    </w:p>
    <w:p>
      <w:pPr>
        <w:spacing w:after="120" w:before="0"/>
        <w:ind w:left="360"/>
      </w:pPr>
      <w:r>
        <w:rPr>
          <w:rFonts w:ascii="Arial" w:cs="Arial" w:eastAsia="Arial" w:hAnsi="Arial"/>
          <w:b/>
          <w:bCs/>
          <w:sz w:val="24"/>
          <w:szCs w:val="24"/>
        </w:rPr>
        <w:t xml:space="preserve">Standard Deviation: σ = (P - O) / 6</w:t>
      </w:r>
    </w:p>
    <w:p>
      <w:pPr>
        <w:spacing w:after="120" w:before="0"/>
        <w:ind w:left="360"/>
      </w:pPr>
      <w:r>
        <w:rPr>
          <w:rFonts w:ascii="Arial" w:cs="Arial" w:eastAsia="Arial" w:hAnsi="Arial"/>
          <w:b/>
          <w:bCs/>
          <w:sz w:val="24"/>
          <w:szCs w:val="24"/>
        </w:rPr>
        <w:t xml:space="preserve">Variance: σ² = ((P - O) / 6)²</w:t>
      </w:r>
    </w:p>
    <w:p>
      <w:pPr>
        <w:spacing w:after="80"/>
      </w:pPr>
    </w:p>
    <w:p>
      <w:pPr>
        <w:spacing w:after="120" w:before="0"/>
      </w:pPr>
      <w:r>
        <w:rPr>
          <w:rFonts w:ascii="Arial" w:cs="Arial" w:eastAsia="Arial" w:hAnsi="Arial"/>
          <w:sz w:val="22"/>
          <w:szCs w:val="22"/>
        </w:rPr>
        <w:t xml:space="preserve">For total estimate (assuming independence):</w:t>
      </w:r>
    </w:p>
    <w:p>
      <w:pPr>
        <w:spacing w:after="120" w:before="0"/>
        <w:ind w:left="360"/>
      </w:pPr>
      <w:r>
        <w:rPr>
          <w:rFonts w:ascii="Arial" w:cs="Arial" w:eastAsia="Arial" w:hAnsi="Arial"/>
          <w:b/>
          <w:bCs/>
          <w:sz w:val="22"/>
          <w:szCs w:val="22"/>
        </w:rPr>
        <w:t xml:space="preserve">Total E = Σ E_i</w:t>
      </w:r>
    </w:p>
    <w:p>
      <w:pPr>
        <w:spacing w:after="120" w:before="0"/>
        <w:ind w:left="360"/>
      </w:pPr>
      <w:r>
        <w:rPr>
          <w:rFonts w:ascii="Arial" w:cs="Arial" w:eastAsia="Arial" w:hAnsi="Arial"/>
          <w:b/>
          <w:bCs/>
          <w:sz w:val="22"/>
          <w:szCs w:val="22"/>
        </w:rPr>
        <w:t xml:space="preserve">Total σ = √(Σ σ_i²)</w:t>
      </w:r>
    </w:p>
    <w:p>
      <w:pPr>
        <w:spacing w:after="120" w:before="0"/>
        <w:ind w:left="360"/>
      </w:pPr>
      <w:r>
        <w:rPr>
          <w:rFonts w:ascii="Arial" w:cs="Arial" w:eastAsia="Arial" w:hAnsi="Arial"/>
          <w:b/>
          <w:bCs/>
          <w:sz w:val="22"/>
          <w:szCs w:val="22"/>
        </w:rPr>
        <w:t xml:space="preserve">P80 = Total E + 0.842 × Total σ</w:t>
      </w:r>
    </w:p>
    <w:p>
      <w:pPr>
        <w:spacing w:after="120" w:before="0"/>
        <w:ind w:left="360"/>
      </w:pPr>
      <w:r>
        <w:rPr>
          <w:rFonts w:ascii="Arial" w:cs="Arial" w:eastAsia="Arial" w:hAnsi="Arial"/>
          <w:b/>
          <w:bCs/>
          <w:sz w:val="22"/>
          <w:szCs w:val="22"/>
        </w:rPr>
        <w:t xml:space="preserve">P90 = Total E + 1.282 × Total σ</w:t>
      </w:r>
    </w:p>
    <w:p>
      <w:pPr>
        <w:spacing w:after="80"/>
      </w:pPr>
    </w:p>
    <w:p>
      <w:pPr>
        <w:pBdr>
          <w:left w:val="single" w:color="2E86C1" w:sz="12" w:space="8"/>
        </w:pBdr>
        <w:shd w:fill="EBF5FB" w:val="clear"/>
        <w:spacing w:before="120" w:after="40"/>
        <w:ind w:left="120"/>
      </w:pPr>
      <w:r>
        <w:rPr>
          <w:rFonts w:ascii="Arial" w:cs="Arial" w:eastAsia="Arial" w:hAnsi="Arial"/>
          <w:b/>
          <w:bCs/>
          <w:color w:val="2E86C1"/>
          <w:sz w:val="20"/>
          <w:szCs w:val="20"/>
        </w:rPr>
        <w:t xml:space="preserve">NOTE: </w:t>
      </w:r>
      <w:r>
        <w:rPr>
          <w:rFonts w:ascii="Arial" w:cs="Arial" w:eastAsia="Arial" w:hAnsi="Arial"/>
          <w:color w:val="2C3E50"/>
          <w:sz w:val="20"/>
          <w:szCs w:val="20"/>
        </w:rPr>
        <w:t xml:space="preserve">Independence assumption is often violated. Material price increases affect all material items; weather delays affect all outdoor activities. Monte Carlo (Method 5) handles correlations explicitly.</w:t>
      </w:r>
    </w:p>
    <w:p>
      <w:pPr>
        <w:spacing w:after="80"/>
      </w:pPr>
    </w:p>
    <w:p>
      <w:pPr>
        <w:pStyle w:val="Heading2"/>
        <w:spacing w:before="240" w:after="120"/>
      </w:pPr>
      <w:r>
        <w:t xml:space="preserve">6.4 Method 4: Expected Monetary Value</w:t>
      </w:r>
    </w:p>
    <w:p>
      <w:pPr>
        <w:spacing w:after="120" w:before="0"/>
      </w:pPr>
      <w:r>
        <w:rPr>
          <w:rFonts w:ascii="Arial" w:cs="Arial" w:eastAsia="Arial" w:hAnsi="Arial"/>
          <w:b/>
          <w:bCs/>
          <w:color w:val="27AE60"/>
          <w:sz w:val="22"/>
          <w:szCs w:val="22"/>
        </w:rPr>
        <w:t xml:space="preserve">CE-CTG-004: </w:t>
      </w:r>
      <w:r>
        <w:rPr>
          <w:rFonts w:ascii="Arial" w:cs="Arial" w:eastAsia="Arial" w:hAnsi="Arial"/>
          <w:sz w:val="22"/>
          <w:szCs w:val="22"/>
        </w:rPr>
        <w:t xml:space="preserve">Risk-Event-Based Contingency (EMV)</w:t>
      </w:r>
    </w:p>
    <w:p>
      <w:pPr>
        <w:spacing w:after="40"/>
      </w:pPr>
    </w:p>
    <w:p>
      <w:pPr>
        <w:spacing w:after="120" w:before="0"/>
        <w:ind w:left="360"/>
      </w:pPr>
      <w:r>
        <w:rPr>
          <w:rFonts w:ascii="Arial" w:cs="Arial" w:eastAsia="Arial" w:hAnsi="Arial"/>
          <w:b/>
          <w:bCs/>
          <w:sz w:val="24"/>
          <w:szCs w:val="24"/>
        </w:rPr>
        <w:t xml:space="preserve">Contingency = Σ (P(risk_i) × Cost_Impact_i)</w:t>
      </w:r>
    </w:p>
    <w:p>
      <w:pPr>
        <w:spacing w:after="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400"/>
        <w:gridCol w:w="1400"/>
      </w:tblGrid>
      <w:tr>
        <w:trPr>
          <w:tblHeader/>
        </w:trPr>
        <w:tc>
          <w:tcPr>
            <w:tcW w:type="dxa" w:w="3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Event</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Probability</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EMV</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Unexpected rock in excavation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$112,500</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Contaminated soil—special disposal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$42,000</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 exceeds planned capacity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$36,000</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price escalation &gt;10%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$36,000</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Permit delays—2 month extension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$50,000</w:t>
            </w:r>
          </w:p>
        </w:tc>
      </w:tr>
      <w:tr>
        <w:trPr>
          <w:tblHeader w:val="false"/>
        </w:trPr>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Differing site conditions claim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$50,000</w:t>
            </w:r>
          </w:p>
        </w:tc>
      </w:tr>
      <w:tr>
        <w:trPr>
          <w:tblHeader w:val="false"/>
        </w:trPr>
        <w:tc>
          <w:tcPr>
            <w:tcW w:type="dxa" w:w="3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 EMV Contingency</w:t>
            </w:r>
          </w:p>
        </w:tc>
        <w:tc>
          <w:tcPr>
            <w:tcW w:type="dxa" w:w="12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$326,500</w:t>
            </w:r>
          </w:p>
        </w:tc>
      </w:tr>
    </w:tbl>
    <w:p>
      <w:pPr>
        <w:spacing w:after="80"/>
      </w:pPr>
    </w:p>
    <w:p>
      <w:pPr>
        <w:pStyle w:val="Heading2"/>
        <w:spacing w:before="240" w:after="120"/>
      </w:pPr>
      <w:r>
        <w:t xml:space="preserve">6.5 Method 5: Monte Carlo Simulation</w:t>
      </w:r>
    </w:p>
    <w:p>
      <w:pPr>
        <w:spacing w:after="120" w:before="0"/>
      </w:pPr>
      <w:r>
        <w:rPr>
          <w:rFonts w:ascii="Arial" w:cs="Arial" w:eastAsia="Arial" w:hAnsi="Arial"/>
          <w:b/>
          <w:bCs/>
          <w:color w:val="27AE60"/>
          <w:sz w:val="22"/>
          <w:szCs w:val="22"/>
        </w:rPr>
        <w:t xml:space="preserve">CE-CTG-005: </w:t>
      </w:r>
      <w:r>
        <w:rPr>
          <w:rFonts w:ascii="Arial" w:cs="Arial" w:eastAsia="Arial" w:hAnsi="Arial"/>
          <w:sz w:val="22"/>
          <w:szCs w:val="22"/>
        </w:rPr>
        <w:t xml:space="preserve">Probabilistic Cost via Monte Carlo</w:t>
      </w:r>
    </w:p>
    <w:p>
      <w:pPr>
        <w:spacing w:after="40"/>
      </w:pPr>
    </w:p>
    <w:p>
      <w:pPr>
        <w:spacing w:after="120" w:before="0"/>
      </w:pPr>
      <w:r>
        <w:rPr>
          <w:rFonts w:ascii="Arial" w:cs="Arial" w:eastAsia="Arial" w:hAnsi="Arial"/>
          <w:sz w:val="22"/>
          <w:szCs w:val="22"/>
        </w:rPr>
        <w:t xml:space="preserve">Generates a probability distribution of total project cost by randomly sampling from uncertainty distributions over thousands of iterations.</w:t>
      </w:r>
    </w:p>
    <w:p>
      <w:pPr>
        <w:spacing w:after="80"/>
      </w:pPr>
    </w:p>
    <w:p>
      <w:pPr>
        <w:shd w:fill="F2F3F4" w:val="clear"/>
        <w:spacing w:after="20"/>
        <w:ind w:left="360"/>
      </w:pPr>
      <w:r>
        <w:rPr>
          <w:rFonts w:ascii="Courier New" w:cs="Courier New" w:eastAsia="Courier New" w:hAnsi="Courier New"/>
          <w:color w:val="2C3E50"/>
          <w:sz w:val="18"/>
          <w:szCs w:val="18"/>
        </w:rPr>
        <w:t xml:space="preserve">class CostMonteCarloConfig(BaseModel):</w:t>
      </w:r>
    </w:p>
    <w:p>
      <w:pPr>
        <w:shd w:fill="F2F3F4" w:val="clear"/>
        <w:spacing w:after="20"/>
        <w:ind w:left="360"/>
      </w:pPr>
      <w:r>
        <w:rPr>
          <w:rFonts w:ascii="Courier New" w:cs="Courier New" w:eastAsia="Courier New" w:hAnsi="Courier New"/>
          <w:color w:val="2C3E50"/>
          <w:sz w:val="18"/>
          <w:szCs w:val="18"/>
        </w:rPr>
        <w:t xml:space="preserve">    iterations: int = 10000</w:t>
      </w:r>
    </w:p>
    <w:p>
      <w:pPr>
        <w:shd w:fill="F2F3F4" w:val="clear"/>
        <w:spacing w:after="20"/>
        <w:ind w:left="360"/>
      </w:pPr>
      <w:r>
        <w:rPr>
          <w:rFonts w:ascii="Courier New" w:cs="Courier New" w:eastAsia="Courier New" w:hAnsi="Courier New"/>
          <w:color w:val="2C3E50"/>
          <w:sz w:val="18"/>
          <w:szCs w:val="18"/>
        </w:rPr>
        <w:t xml:space="preserve">    seed: Optional[int]</w:t>
      </w:r>
    </w:p>
    <w:p>
      <w:pPr>
        <w:shd w:fill="F2F3F4" w:val="clear"/>
        <w:spacing w:after="20"/>
        <w:ind w:left="360"/>
      </w:pPr>
      <w:r>
        <w:rPr>
          <w:rFonts w:ascii="Courier New" w:cs="Courier New" w:eastAsia="Courier New" w:hAnsi="Courier New"/>
          <w:color w:val="2C3E50"/>
          <w:sz w:val="18"/>
          <w:szCs w:val="18"/>
        </w:rPr>
        <w:t xml:space="preserve">    confidence_levels: List[float] = [0.50, 0.80, 0.85, 0.90, 0.95]</w:t>
      </w:r>
    </w:p>
    <w:p>
      <w:pPr>
        <w:shd w:fill="F2F3F4" w:val="clear"/>
        <w:spacing w:after="20"/>
        <w:ind w:left="360"/>
      </w:pPr>
      <w:r>
        <w:rPr>
          <w:rFonts w:ascii="Courier New" w:cs="Courier New" w:eastAsia="Courier New" w:hAnsi="Courier New"/>
          <w:color w:val="2C3E50"/>
          <w:sz w:val="18"/>
          <w:szCs w:val="18"/>
        </w:rPr>
        <w:t xml:space="preserve">    item_distributions: List[CostItemDistribution]</w:t>
      </w:r>
    </w:p>
    <w:p>
      <w:pPr>
        <w:shd w:fill="F2F3F4" w:val="clear"/>
        <w:spacing w:after="20"/>
        <w:ind w:left="360"/>
      </w:pPr>
      <w:r>
        <w:rPr>
          <w:rFonts w:ascii="Courier New" w:cs="Courier New" w:eastAsia="Courier New" w:hAnsi="Courier New"/>
          <w:color w:val="2C3E50"/>
          <w:sz w:val="18"/>
          <w:szCs w:val="18"/>
        </w:rPr>
        <w:t xml:space="preserve">    correlation_groups: List[CorrelationGroup]</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CostItemDistribution(BaseModel):</w:t>
      </w:r>
    </w:p>
    <w:p>
      <w:pPr>
        <w:shd w:fill="F2F3F4" w:val="clear"/>
        <w:spacing w:after="20"/>
        <w:ind w:left="360"/>
      </w:pPr>
      <w:r>
        <w:rPr>
          <w:rFonts w:ascii="Courier New" w:cs="Courier New" w:eastAsia="Courier New" w:hAnsi="Courier New"/>
          <w:color w:val="2C3E50"/>
          <w:sz w:val="18"/>
          <w:szCs w:val="18"/>
        </w:rPr>
        <w:t xml:space="preserve">    line_item_id: str</w:t>
      </w:r>
    </w:p>
    <w:p>
      <w:pPr>
        <w:shd w:fill="F2F3F4" w:val="clear"/>
        <w:spacing w:after="20"/>
        <w:ind w:left="360"/>
      </w:pPr>
      <w:r>
        <w:rPr>
          <w:rFonts w:ascii="Courier New" w:cs="Courier New" w:eastAsia="Courier New" w:hAnsi="Courier New"/>
          <w:color w:val="2C3E50"/>
          <w:sz w:val="18"/>
          <w:szCs w:val="18"/>
        </w:rPr>
        <w:t xml:space="preserve">    distribution: Literal['triangular','pert','normal','lognormal','uniform']</w:t>
      </w:r>
    </w:p>
    <w:p>
      <w:pPr>
        <w:shd w:fill="F2F3F4" w:val="clear"/>
        <w:spacing w:after="20"/>
        <w:ind w:left="360"/>
      </w:pPr>
      <w:r>
        <w:rPr>
          <w:rFonts w:ascii="Courier New" w:cs="Courier New" w:eastAsia="Courier New" w:hAnsi="Courier New"/>
          <w:color w:val="2C3E50"/>
          <w:sz w:val="18"/>
          <w:szCs w:val="18"/>
        </w:rPr>
        <w:t xml:space="preserve">    low: Decimal</w:t>
      </w:r>
    </w:p>
    <w:p>
      <w:pPr>
        <w:shd w:fill="F2F3F4" w:val="clear"/>
        <w:spacing w:after="20"/>
        <w:ind w:left="360"/>
      </w:pPr>
      <w:r>
        <w:rPr>
          <w:rFonts w:ascii="Courier New" w:cs="Courier New" w:eastAsia="Courier New" w:hAnsi="Courier New"/>
          <w:color w:val="2C3E50"/>
          <w:sz w:val="18"/>
          <w:szCs w:val="18"/>
        </w:rPr>
        <w:t xml:space="preserve">    most_likely: Decimal</w:t>
      </w:r>
    </w:p>
    <w:p>
      <w:pPr>
        <w:shd w:fill="F2F3F4" w:val="clear"/>
        <w:spacing w:after="20"/>
        <w:ind w:left="360"/>
      </w:pPr>
      <w:r>
        <w:rPr>
          <w:rFonts w:ascii="Courier New" w:cs="Courier New" w:eastAsia="Courier New" w:hAnsi="Courier New"/>
          <w:color w:val="2C3E50"/>
          <w:sz w:val="18"/>
          <w:szCs w:val="18"/>
        </w:rPr>
        <w:t xml:space="preserve">    high: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CorrelationGroup(BaseModel):</w:t>
      </w:r>
    </w:p>
    <w:p>
      <w:pPr>
        <w:shd w:fill="F2F3F4" w:val="clear"/>
        <w:spacing w:after="20"/>
        <w:ind w:left="360"/>
      </w:pPr>
      <w:r>
        <w:rPr>
          <w:rFonts w:ascii="Courier New" w:cs="Courier New" w:eastAsia="Courier New" w:hAnsi="Courier New"/>
          <w:color w:val="2C3E50"/>
          <w:sz w:val="18"/>
          <w:szCs w:val="18"/>
        </w:rPr>
        <w:t xml:space="preserve">    name: str              # 'material_prices', 'labor_market'</w:t>
      </w:r>
    </w:p>
    <w:p>
      <w:pPr>
        <w:shd w:fill="F2F3F4" w:val="clear"/>
        <w:spacing w:after="20"/>
        <w:ind w:left="360"/>
      </w:pPr>
      <w:r>
        <w:rPr>
          <w:rFonts w:ascii="Courier New" w:cs="Courier New" w:eastAsia="Courier New" w:hAnsi="Courier New"/>
          <w:color w:val="2C3E50"/>
          <w:sz w:val="18"/>
          <w:szCs w:val="18"/>
        </w:rPr>
        <w:t xml:space="preserve">    item_ids: List[str]</w:t>
      </w:r>
    </w:p>
    <w:p>
      <w:pPr>
        <w:shd w:fill="F2F3F4" w:val="clear"/>
        <w:spacing w:after="20"/>
        <w:ind w:left="360"/>
      </w:pPr>
      <w:r>
        <w:rPr>
          <w:rFonts w:ascii="Courier New" w:cs="Courier New" w:eastAsia="Courier New" w:hAnsi="Courier New"/>
          <w:color w:val="2C3E50"/>
          <w:sz w:val="18"/>
          <w:szCs w:val="18"/>
        </w:rPr>
        <w:t xml:space="preserve">    correlation: float     # 0.0 to 1.0</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MonteCarloResult(BaseModel):</w:t>
      </w:r>
    </w:p>
    <w:p>
      <w:pPr>
        <w:shd w:fill="F2F3F4" w:val="clear"/>
        <w:spacing w:after="20"/>
        <w:ind w:left="360"/>
      </w:pPr>
      <w:r>
        <w:rPr>
          <w:rFonts w:ascii="Courier New" w:cs="Courier New" w:eastAsia="Courier New" w:hAnsi="Courier New"/>
          <w:color w:val="2C3E50"/>
          <w:sz w:val="18"/>
          <w:szCs w:val="18"/>
        </w:rPr>
        <w:t xml:space="preserve">    iterations_run: int</w:t>
      </w:r>
    </w:p>
    <w:p>
      <w:pPr>
        <w:shd w:fill="F2F3F4" w:val="clear"/>
        <w:spacing w:after="20"/>
        <w:ind w:left="360"/>
      </w:pPr>
      <w:r>
        <w:rPr>
          <w:rFonts w:ascii="Courier New" w:cs="Courier New" w:eastAsia="Courier New" w:hAnsi="Courier New"/>
          <w:color w:val="2C3E50"/>
          <w:sz w:val="18"/>
          <w:szCs w:val="18"/>
        </w:rPr>
        <w:t xml:space="preserve">    convergence_achieved: bool</w:t>
      </w:r>
    </w:p>
    <w:p>
      <w:pPr>
        <w:shd w:fill="F2F3F4" w:val="clear"/>
        <w:spacing w:after="20"/>
        <w:ind w:left="360"/>
      </w:pPr>
      <w:r>
        <w:rPr>
          <w:rFonts w:ascii="Courier New" w:cs="Courier New" w:eastAsia="Courier New" w:hAnsi="Courier New"/>
          <w:color w:val="2C3E50"/>
          <w:sz w:val="18"/>
          <w:szCs w:val="18"/>
        </w:rPr>
        <w:t xml:space="preserve">    p50: Decimal</w:t>
      </w:r>
    </w:p>
    <w:p>
      <w:pPr>
        <w:shd w:fill="F2F3F4" w:val="clear"/>
        <w:spacing w:after="20"/>
        <w:ind w:left="360"/>
      </w:pPr>
      <w:r>
        <w:rPr>
          <w:rFonts w:ascii="Courier New" w:cs="Courier New" w:eastAsia="Courier New" w:hAnsi="Courier New"/>
          <w:color w:val="2C3E50"/>
          <w:sz w:val="18"/>
          <w:szCs w:val="18"/>
        </w:rPr>
        <w:t xml:space="preserve">    p80: Decimal</w:t>
      </w:r>
    </w:p>
    <w:p>
      <w:pPr>
        <w:shd w:fill="F2F3F4" w:val="clear"/>
        <w:spacing w:after="20"/>
        <w:ind w:left="360"/>
      </w:pPr>
      <w:r>
        <w:rPr>
          <w:rFonts w:ascii="Courier New" w:cs="Courier New" w:eastAsia="Courier New" w:hAnsi="Courier New"/>
          <w:color w:val="2C3E50"/>
          <w:sz w:val="18"/>
          <w:szCs w:val="18"/>
        </w:rPr>
        <w:t xml:space="preserve">    p85: Decimal</w:t>
      </w:r>
    </w:p>
    <w:p>
      <w:pPr>
        <w:shd w:fill="F2F3F4" w:val="clear"/>
        <w:spacing w:after="20"/>
        <w:ind w:left="360"/>
      </w:pPr>
      <w:r>
        <w:rPr>
          <w:rFonts w:ascii="Courier New" w:cs="Courier New" w:eastAsia="Courier New" w:hAnsi="Courier New"/>
          <w:color w:val="2C3E50"/>
          <w:sz w:val="18"/>
          <w:szCs w:val="18"/>
        </w:rPr>
        <w:t xml:space="preserve">    p90: Decimal</w:t>
      </w:r>
    </w:p>
    <w:p>
      <w:pPr>
        <w:shd w:fill="F2F3F4" w:val="clear"/>
        <w:spacing w:after="20"/>
        <w:ind w:left="360"/>
      </w:pPr>
      <w:r>
        <w:rPr>
          <w:rFonts w:ascii="Courier New" w:cs="Courier New" w:eastAsia="Courier New" w:hAnsi="Courier New"/>
          <w:color w:val="2C3E50"/>
          <w:sz w:val="18"/>
          <w:szCs w:val="18"/>
        </w:rPr>
        <w:t xml:space="preserve">    p95: Decimal</w:t>
      </w:r>
    </w:p>
    <w:p>
      <w:pPr>
        <w:shd w:fill="F2F3F4" w:val="clear"/>
        <w:spacing w:after="20"/>
        <w:ind w:left="360"/>
      </w:pPr>
      <w:r>
        <w:rPr>
          <w:rFonts w:ascii="Courier New" w:cs="Courier New" w:eastAsia="Courier New" w:hAnsi="Courier New"/>
          <w:color w:val="2C3E50"/>
          <w:sz w:val="18"/>
          <w:szCs w:val="18"/>
        </w:rPr>
        <w:t xml:space="preserve">    mean: Decimal</w:t>
      </w:r>
    </w:p>
    <w:p>
      <w:pPr>
        <w:shd w:fill="F2F3F4" w:val="clear"/>
        <w:spacing w:after="20"/>
        <w:ind w:left="360"/>
      </w:pPr>
      <w:r>
        <w:rPr>
          <w:rFonts w:ascii="Courier New" w:cs="Courier New" w:eastAsia="Courier New" w:hAnsi="Courier New"/>
          <w:color w:val="2C3E50"/>
          <w:sz w:val="18"/>
          <w:szCs w:val="18"/>
        </w:rPr>
        <w:t xml:space="preserve">    std_dev: Decimal</w:t>
      </w:r>
    </w:p>
    <w:p>
      <w:pPr>
        <w:shd w:fill="F2F3F4" w:val="clear"/>
        <w:spacing w:after="20"/>
        <w:ind w:left="360"/>
      </w:pPr>
      <w:r>
        <w:rPr>
          <w:rFonts w:ascii="Courier New" w:cs="Courier New" w:eastAsia="Courier New" w:hAnsi="Courier New"/>
          <w:color w:val="2C3E50"/>
          <w:sz w:val="18"/>
          <w:szCs w:val="18"/>
        </w:rPr>
        <w:t xml:space="preserve">    contingency_at_p80: Decimal</w:t>
      </w:r>
    </w:p>
    <w:p>
      <w:pPr>
        <w:shd w:fill="F2F3F4" w:val="clear"/>
        <w:spacing w:after="20"/>
        <w:ind w:left="360"/>
      </w:pPr>
      <w:r>
        <w:rPr>
          <w:rFonts w:ascii="Courier New" w:cs="Courier New" w:eastAsia="Courier New" w:hAnsi="Courier New"/>
          <w:color w:val="2C3E50"/>
          <w:sz w:val="18"/>
          <w:szCs w:val="18"/>
        </w:rPr>
        <w:t xml:space="preserve">    contingency_at_p90: Decimal</w:t>
      </w:r>
    </w:p>
    <w:p>
      <w:pPr>
        <w:shd w:fill="F2F3F4" w:val="clear"/>
        <w:spacing w:after="20"/>
        <w:ind w:left="360"/>
      </w:pPr>
      <w:r>
        <w:rPr>
          <w:rFonts w:ascii="Courier New" w:cs="Courier New" w:eastAsia="Courier New" w:hAnsi="Courier New"/>
          <w:color w:val="2C3E50"/>
          <w:sz w:val="18"/>
          <w:szCs w:val="18"/>
        </w:rPr>
        <w:t xml:space="preserve">    sensitivity: Dict[str, float]   # item -&gt; Spearman correlation</w:t>
      </w:r>
    </w:p>
    <w:p>
      <w:pPr>
        <w:shd w:fill="F2F3F4" w:val="clear"/>
        <w:spacing w:after="20"/>
        <w:ind w:left="360"/>
      </w:pPr>
      <w:r>
        <w:rPr>
          <w:rFonts w:ascii="Courier New" w:cs="Courier New" w:eastAsia="Courier New" w:hAnsi="Courier New"/>
          <w:color w:val="2C3E50"/>
          <w:sz w:val="18"/>
          <w:szCs w:val="18"/>
        </w:rPr>
        <w:t xml:space="preserve">    top_risk_drivers: List[str]</w:t>
      </w:r>
    </w:p>
    <w:p>
      <w:pPr>
        <w:spacing w:after="80"/>
      </w:pPr>
    </w:p>
    <w:p>
      <w:pPr>
        <w:spacing w:after="120" w:before="0"/>
      </w:pPr>
      <w:r>
        <w:rPr>
          <w:rFonts w:ascii="Arial" w:cs="Arial" w:eastAsia="Arial" w:hAnsi="Arial"/>
          <w:b/>
          <w:bCs/>
          <w:sz w:val="22"/>
          <w:szCs w:val="22"/>
        </w:rPr>
        <w:t xml:space="preserve">Agent Integration: </w:t>
      </w:r>
      <w:r>
        <w:rPr>
          <w:rFonts w:ascii="Arial" w:cs="Arial" w:eastAsia="Arial" w:hAnsi="Arial"/>
          <w:sz w:val="22"/>
          <w:szCs w:val="22"/>
        </w:rPr>
        <w:t xml:space="preserve">The agent uses Monte Carlo results to validate contingency. If P80 simulation contingency differs from applied contingency by &gt;20%, the agent flags for review. Sensitivity analysis identifies which items drive uncertainty.</w:t>
      </w:r>
    </w:p>
    <w:p>
      <w:pPr>
        <w:spacing w:after="80"/>
      </w:pPr>
    </w:p>
    <w:p>
      <w:pPr>
        <w:pStyle w:val="Heading2"/>
        <w:spacing w:before="240" w:after="120"/>
      </w:pPr>
      <w:r>
        <w:t xml:space="preserve">6.6 Contingency Method Selection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AACE Class</w:t>
            </w:r>
          </w:p>
        </w:tc>
        <w:tc>
          <w:tcPr>
            <w:tcW w:type="dxa" w:w="3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Recommended Method(s)</w:t>
            </w:r>
          </w:p>
        </w:tc>
        <w:tc>
          <w:tcPr>
            <w:tcW w:type="dxa" w:w="56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5</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 Percentage</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Insufficient detail for item-level analysis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4</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 % + EMV for known risks</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Some risk events identifiable at concept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3</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Line-Item + Range Estimating</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Enough detail for item-level risk</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2</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Range Estimating + Monte Carlo</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enough for probabilistic analysis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 1</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Monte Carlo + EMV</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probabilistic with explicit risk events</w:t>
            </w:r>
          </w:p>
        </w:tc>
      </w:tr>
    </w:tbl>
    <w:p>
      <w:pPr>
        <w:spacing w:after="80"/>
      </w:pPr>
    </w:p>
    <w:p>
      <w:r>
        <w:br w:type="page"/>
      </w:r>
    </w:p>
    <w:p>
      <w:pPr>
        <w:pStyle w:val="Heading1"/>
        <w:spacing w:before="360" w:after="120"/>
      </w:pPr>
      <w:r>
        <w:t xml:space="preserve">7. Earthwork Cost Estimating &amp; GeoLab Integration</w:t>
      </w:r>
    </w:p>
    <w:p>
      <w:pPr>
        <w:shd w:fill="1ABC9C" w:val="clear"/>
        <w:spacing w:before="360" w:after="80"/>
      </w:pPr>
      <w:r>
        <w:rPr>
          <w:rFonts w:ascii="Arial" w:cs="Arial" w:eastAsia="Arial" w:hAnsi="Arial"/>
          <w:b/>
          <w:bCs/>
          <w:color w:val="FFFFFF"/>
          <w:sz w:val="28"/>
          <w:szCs w:val="28"/>
        </w:rPr>
        <w:t xml:space="preserve">  GEOLAB BRIDGE</w:t>
      </w:r>
    </w:p>
    <w:p>
      <w:pPr>
        <w:spacing w:after="120" w:before="0"/>
      </w:pPr>
      <w:r>
        <w:rPr>
          <w:rFonts w:ascii="Arial" w:cs="Arial" w:eastAsia="Arial" w:hAnsi="Arial"/>
          <w:i/>
          <w:iCs/>
          <w:color w:val="666666"/>
          <w:sz w:val="22"/>
          <w:szCs w:val="22"/>
        </w:rPr>
        <w:t xml:space="preserve">The earthwork module is the primary integration between GeoLab lab data and ENGR-KB cost estimating. Soil properties from testing directly drive equipment selection, production rates, and unit costs.</w:t>
      </w:r>
    </w:p>
    <w:p>
      <w:pPr>
        <w:spacing w:after="80"/>
      </w:pPr>
    </w:p>
    <w:p>
      <w:pPr>
        <w:pStyle w:val="Heading2"/>
        <w:spacing w:before="240" w:after="120"/>
      </w:pPr>
      <w:r>
        <w:t xml:space="preserve">7.1 Volume Conversion Equations</w:t>
      </w:r>
    </w:p>
    <w:p>
      <w:pPr>
        <w:spacing w:after="120" w:before="0"/>
      </w:pPr>
      <w:r>
        <w:rPr>
          <w:rFonts w:ascii="Arial" w:cs="Arial" w:eastAsia="Arial" w:hAnsi="Arial"/>
          <w:sz w:val="22"/>
          <w:szCs w:val="22"/>
        </w:rPr>
        <w:t xml:space="preserve">Earthwork volumes must be tracked through three states: bank (in-place), loose (hauled), and compacted (placed). Incorrect conversions are among the most common and costly earthwork estimating errors.</w:t>
      </w:r>
    </w:p>
    <w:p>
      <w:pPr>
        <w:spacing w:after="80"/>
      </w:pPr>
    </w:p>
    <w:p>
      <w:pPr>
        <w:spacing w:after="120" w:before="0"/>
      </w:pPr>
      <w:r>
        <w:rPr>
          <w:rFonts w:ascii="Arial" w:cs="Arial" w:eastAsia="Arial" w:hAnsi="Arial"/>
          <w:b/>
          <w:bCs/>
          <w:color w:val="27AE60"/>
          <w:sz w:val="22"/>
          <w:szCs w:val="22"/>
        </w:rPr>
        <w:t xml:space="preserve">CE-EW-001: </w:t>
      </w:r>
      <w:r>
        <w:rPr>
          <w:rFonts w:ascii="Arial" w:cs="Arial" w:eastAsia="Arial" w:hAnsi="Arial"/>
          <w:sz w:val="22"/>
          <w:szCs w:val="22"/>
        </w:rPr>
        <w:t xml:space="preserve">Bank to Loose</w:t>
      </w:r>
    </w:p>
    <w:p>
      <w:pPr>
        <w:spacing w:after="120" w:before="0"/>
        <w:ind w:left="360"/>
      </w:pPr>
      <w:r>
        <w:rPr>
          <w:rFonts w:ascii="Arial" w:cs="Arial" w:eastAsia="Arial" w:hAnsi="Arial"/>
          <w:b/>
          <w:bCs/>
          <w:sz w:val="24"/>
          <w:szCs w:val="24"/>
        </w:rPr>
        <w:t xml:space="preserve">LCY = BCY × (1 + Swell Factor)</w:t>
      </w:r>
    </w:p>
    <w:p>
      <w:pPr>
        <w:spacing w:after="40"/>
      </w:pPr>
    </w:p>
    <w:p>
      <w:pPr>
        <w:spacing w:after="120" w:before="0"/>
      </w:pPr>
      <w:r>
        <w:rPr>
          <w:rFonts w:ascii="Arial" w:cs="Arial" w:eastAsia="Arial" w:hAnsi="Arial"/>
          <w:b/>
          <w:bCs/>
          <w:color w:val="27AE60"/>
          <w:sz w:val="22"/>
          <w:szCs w:val="22"/>
        </w:rPr>
        <w:t xml:space="preserve">CE-EW-002: </w:t>
      </w:r>
      <w:r>
        <w:rPr>
          <w:rFonts w:ascii="Arial" w:cs="Arial" w:eastAsia="Arial" w:hAnsi="Arial"/>
          <w:sz w:val="22"/>
          <w:szCs w:val="22"/>
        </w:rPr>
        <w:t xml:space="preserve">Bank to Compacted</w:t>
      </w:r>
    </w:p>
    <w:p>
      <w:pPr>
        <w:spacing w:after="120" w:before="0"/>
        <w:ind w:left="360"/>
      </w:pPr>
      <w:r>
        <w:rPr>
          <w:rFonts w:ascii="Arial" w:cs="Arial" w:eastAsia="Arial" w:hAnsi="Arial"/>
          <w:b/>
          <w:bCs/>
          <w:sz w:val="24"/>
          <w:szCs w:val="24"/>
        </w:rPr>
        <w:t xml:space="preserve">CCY = BCY × (1 - Shrinkage Factor)</w:t>
      </w:r>
    </w:p>
    <w:p>
      <w:pPr>
        <w:spacing w:after="40"/>
      </w:pPr>
    </w:p>
    <w:p>
      <w:pPr>
        <w:spacing w:after="120" w:before="0"/>
      </w:pPr>
      <w:r>
        <w:rPr>
          <w:rFonts w:ascii="Arial" w:cs="Arial" w:eastAsia="Arial" w:hAnsi="Arial"/>
          <w:b/>
          <w:bCs/>
          <w:color w:val="27AE60"/>
          <w:sz w:val="22"/>
          <w:szCs w:val="22"/>
        </w:rPr>
        <w:t xml:space="preserve">CE-EW-003: </w:t>
      </w:r>
      <w:r>
        <w:rPr>
          <w:rFonts w:ascii="Arial" w:cs="Arial" w:eastAsia="Arial" w:hAnsi="Arial"/>
          <w:sz w:val="22"/>
          <w:szCs w:val="22"/>
        </w:rPr>
        <w:t xml:space="preserve">Load Factor</w:t>
      </w:r>
    </w:p>
    <w:p>
      <w:pPr>
        <w:spacing w:after="120" w:before="0"/>
        <w:ind w:left="360"/>
      </w:pPr>
      <w:r>
        <w:rPr>
          <w:rFonts w:ascii="Arial" w:cs="Arial" w:eastAsia="Arial" w:hAnsi="Arial"/>
          <w:b/>
          <w:bCs/>
          <w:sz w:val="24"/>
          <w:szCs w:val="24"/>
        </w:rPr>
        <w:t xml:space="preserve">Load Factor = 1 / (1 + Swell Factor)</w:t>
      </w:r>
    </w:p>
    <w:p>
      <w:pPr>
        <w:spacing w:after="40"/>
      </w:pPr>
    </w:p>
    <w:p>
      <w:pPr>
        <w:spacing w:after="120" w:before="0"/>
      </w:pPr>
      <w:r>
        <w:rPr>
          <w:rFonts w:ascii="Arial" w:cs="Arial" w:eastAsia="Arial" w:hAnsi="Arial"/>
          <w:b/>
          <w:bCs/>
          <w:color w:val="27AE60"/>
          <w:sz w:val="22"/>
          <w:szCs w:val="22"/>
        </w:rPr>
        <w:t xml:space="preserve">CE-EW-004: </w:t>
      </w:r>
      <w:r>
        <w:rPr>
          <w:rFonts w:ascii="Arial" w:cs="Arial" w:eastAsia="Arial" w:hAnsi="Arial"/>
          <w:sz w:val="22"/>
          <w:szCs w:val="22"/>
        </w:rPr>
        <w:t xml:space="preserve">Density-Based Conversion (with GeoLab Proctor)</w:t>
      </w:r>
    </w:p>
    <w:p>
      <w:pPr>
        <w:spacing w:after="120" w:before="0"/>
        <w:ind w:left="360"/>
      </w:pPr>
      <w:r>
        <w:rPr>
          <w:rFonts w:ascii="Arial" w:cs="Arial" w:eastAsia="Arial" w:hAnsi="Arial"/>
          <w:b/>
          <w:bCs/>
          <w:sz w:val="24"/>
          <w:szCs w:val="24"/>
        </w:rPr>
        <w:t xml:space="preserve">CCY = BCY × (Bank Density / Required Compacted Density)</w:t>
      </w:r>
    </w:p>
    <w:p>
      <w:pPr>
        <w:spacing w:after="80"/>
      </w:pPr>
    </w:p>
    <w:p>
      <w:pPr>
        <w:pStyle w:val="Heading3"/>
        <w:spacing w:before="240" w:after="120"/>
      </w:pPr>
      <w:r>
        <w:t xml:space="preserve">7.1.1 Swell &amp; Shrinkage by Soil Type (GeoLab-Derived)</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000"/>
        <w:gridCol w:w="1100"/>
        <w:gridCol w:w="2000"/>
      </w:tblGrid>
      <w:tr>
        <w:trPr>
          <w:tblHeader/>
        </w:trPr>
        <w:tc>
          <w:tcPr>
            <w:tcW w:type="dxa" w:w="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USCS</w:t>
            </w:r>
          </w:p>
        </w:tc>
        <w:tc>
          <w:tcPr>
            <w:tcW w:type="dxa" w:w="16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Swell %</w:t>
            </w:r>
          </w:p>
        </w:tc>
        <w:tc>
          <w:tcPr>
            <w:tcW w:type="dxa" w:w="1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Shrink %</w:t>
            </w:r>
          </w:p>
        </w:tc>
        <w:tc>
          <w:tcPr>
            <w:tcW w:type="dxa" w:w="11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Load Factor</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Data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GW</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Well-graded gravel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10–12%</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0.89–0.91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GP</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Poorly-graded gravel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10–14%</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0.88–0.91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Silty gravel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0.87–0.89</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 Atterberg,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Clayey gravel</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12–16%</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0.86–0.89</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 Atterberg,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Well-graded 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0.87–0.89</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Poorly-graded 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8–14%</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0.87–0.89</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Silty 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15–18%</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0.85–0.87</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 Atterberg,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Clayey sand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10–16%</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0.83–0.87</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 Atterberg,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Low-plasticity silt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18–25%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0.80–0.85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Proctor, wc</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Low-plasticity clay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0.77–0.83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Proctor, wc</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High-plasticity silt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25–35%</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0.74–0.80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Proctor, wc</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High-plasticity clay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25–40%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0.71–0.80</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Proctor, wc</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OL/OH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Organic soils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30–50%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0.67–0.77</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Organic content, Proctor</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Blasted rock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Shrinks -25 to -10%</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1.11–1.33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RQD, joints</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When GeoLab Proctor data is available, the system calculates exact swell/shrinkage from measured bank density and required compacted density rather than table lookups. Table values serve as defaults or validation checks.</w:t>
      </w:r>
    </w:p>
    <w:p>
      <w:pPr>
        <w:spacing w:after="80"/>
      </w:pPr>
    </w:p>
    <w:p>
      <w:pPr>
        <w:pStyle w:val="Heading2"/>
        <w:spacing w:before="240" w:after="120"/>
      </w:pPr>
      <w:r>
        <w:t xml:space="preserve">7.2 Excavation Classification &amp; Unit Costs</w:t>
      </w:r>
    </w:p>
    <w:p>
      <w:pPr>
        <w:spacing w:after="120" w:before="0"/>
      </w:pPr>
      <w:r>
        <w:rPr>
          <w:rFonts w:ascii="Arial" w:cs="Arial" w:eastAsia="Arial" w:hAnsi="Arial"/>
          <w:sz w:val="22"/>
          <w:szCs w:val="22"/>
        </w:rPr>
        <w:t xml:space="preserve">Excavation difficulty and cost depend primarily on material type. GeoLab classification drives method and unit cost selection.</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400"/>
        <w:gridCol w:w="1400"/>
      </w:tblGrid>
      <w:tr>
        <w:trPr>
          <w:tblHeader/>
        </w:trPr>
        <w:tc>
          <w:tcPr>
            <w:tcW w:type="dxa" w:w="16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Classification</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Criteria</w:t>
            </w:r>
          </w:p>
        </w:tc>
        <w:tc>
          <w:tcPr>
            <w:tcW w:type="dxa" w:w="1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 ($/CY)</w:t>
            </w:r>
          </w:p>
        </w:tc>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Basis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 Excavation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GW,GP,SW,SP,SM,ML (N&lt;30)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excavator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$4–$12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Firm Excavation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GC,SC,CL,CH (N=30-50)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Heavy excav., ripping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Hard Excavation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Dense soils (N&gt;50), soft rock</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Hoe-ram, heavy rip</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$15–$35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 (rippable)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&lt; 7,000 psi, fractured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Ripper-equipped dozer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Rock (blasting)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&gt; 7,000 psi, competent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Drill &amp; blast + muck</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$30–$75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Wet Excavation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Below WT, k &gt; 10⁻⁴ cm/s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Clamshell, dewatering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$15–$40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data</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Contaminated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Hazardous (RCRA/CERCLA)</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Special handling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$40–$200+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Site-specific</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Structural Excav.</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Foundation/footing</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Precision grading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w:t>
            </w:r>
          </w:p>
        </w:tc>
      </w:tr>
    </w:tbl>
    <w:p>
      <w:pPr>
        <w:spacing w:after="80"/>
      </w:pPr>
    </w:p>
    <w:p>
      <w:pPr>
        <w:spacing w:after="120" w:before="0"/>
      </w:pPr>
      <w:r>
        <w:rPr>
          <w:rFonts w:ascii="Arial" w:cs="Arial" w:eastAsia="Arial" w:hAnsi="Arial"/>
          <w:b/>
          <w:bCs/>
          <w:sz w:val="22"/>
          <w:szCs w:val="22"/>
        </w:rPr>
        <w:t xml:space="preserve">Cost Range Note: </w:t>
      </w:r>
      <w:r>
        <w:rPr>
          <w:rFonts w:ascii="Arial" w:cs="Arial" w:eastAsia="Arial" w:hAnsi="Arial"/>
          <w:sz w:val="22"/>
          <w:szCs w:val="22"/>
        </w:rPr>
        <w:t xml:space="preserve">2024 reference ranges, Denver/Front Range basis, moderate conditions. Add $0.15-0.50/CY per 100 ft haul distance. Ranges represent 25th-75th percentile of public bid tabulations.</w:t>
      </w:r>
    </w:p>
    <w:p>
      <w:pPr>
        <w:spacing w:after="80"/>
      </w:pPr>
    </w:p>
    <w:p>
      <w:pPr>
        <w:pStyle w:val="Heading2"/>
        <w:spacing w:before="240" w:after="120"/>
      </w:pPr>
      <w:r>
        <w:t xml:space="preserve">7.3 Haul Cost Equations</w:t>
      </w:r>
    </w:p>
    <w:p>
      <w:pPr>
        <w:spacing w:after="120" w:before="0"/>
      </w:pPr>
      <w:r>
        <w:rPr>
          <w:rFonts w:ascii="Arial" w:cs="Arial" w:eastAsia="Arial" w:hAnsi="Arial"/>
          <w:b/>
          <w:bCs/>
          <w:color w:val="27AE60"/>
          <w:sz w:val="22"/>
          <w:szCs w:val="22"/>
        </w:rPr>
        <w:t xml:space="preserve">CE-EW-005: </w:t>
      </w:r>
      <w:r>
        <w:rPr>
          <w:rFonts w:ascii="Arial" w:cs="Arial" w:eastAsia="Arial" w:hAnsi="Arial"/>
          <w:sz w:val="22"/>
          <w:szCs w:val="22"/>
        </w:rPr>
        <w:t xml:space="preserve">Truck Haul Cost</w:t>
      </w:r>
    </w:p>
    <w:p>
      <w:pPr>
        <w:spacing w:after="120" w:before="0"/>
        <w:ind w:left="360"/>
      </w:pPr>
      <w:r>
        <w:rPr>
          <w:rFonts w:ascii="Arial" w:cs="Arial" w:eastAsia="Arial" w:hAnsi="Arial"/>
          <w:b/>
          <w:bCs/>
          <w:sz w:val="22"/>
          <w:szCs w:val="22"/>
        </w:rPr>
        <w:t xml:space="preserve">Haul Cost/CY = (Truck $/hr × Cycle Time) / Truck Capacity (LCY)</w:t>
      </w:r>
    </w:p>
    <w:p>
      <w:pPr>
        <w:spacing w:after="40"/>
      </w:pPr>
    </w:p>
    <w:p>
      <w:pPr>
        <w:spacing w:after="120" w:before="0"/>
      </w:pPr>
      <w:r>
        <w:rPr>
          <w:rFonts w:ascii="Arial" w:cs="Arial" w:eastAsia="Arial" w:hAnsi="Arial"/>
          <w:b/>
          <w:bCs/>
          <w:color w:val="27AE60"/>
          <w:sz w:val="22"/>
          <w:szCs w:val="22"/>
        </w:rPr>
        <w:t xml:space="preserve">CE-EW-006: </w:t>
      </w:r>
      <w:r>
        <w:rPr>
          <w:rFonts w:ascii="Arial" w:cs="Arial" w:eastAsia="Arial" w:hAnsi="Arial"/>
          <w:sz w:val="22"/>
          <w:szCs w:val="22"/>
        </w:rPr>
        <w:t xml:space="preserve">Haul Cycle Time</w:t>
      </w:r>
    </w:p>
    <w:p>
      <w:pPr>
        <w:spacing w:after="120" w:before="0"/>
        <w:ind w:left="360"/>
      </w:pPr>
      <w:r>
        <w:rPr>
          <w:rFonts w:ascii="Arial" w:cs="Arial" w:eastAsia="Arial" w:hAnsi="Arial"/>
          <w:b/>
          <w:bCs/>
          <w:sz w:val="22"/>
          <w:szCs w:val="22"/>
        </w:rPr>
        <w:t xml:space="preserve">Cycle (min) = Load + Haul + Dump + Return + Spot/Delay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8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3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4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Values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Load Time</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Truck Cap (LCY) / Loader Output (LCY/min)</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 min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Time</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Distance / Loaded Speed</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Speed by grade/surface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Dump Time</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 per type</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 min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Return Time</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Return Distance / Empty Speed</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1.2–1.5× loaded speed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Spot/Delay</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 estimate</w:t>
            </w:r>
          </w:p>
        </w:tc>
        <w:tc>
          <w:tcPr>
            <w:tcW w:type="dxa" w:w="4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0.5–1.5 min</w:t>
            </w:r>
          </w:p>
        </w:tc>
      </w:tr>
    </w:tbl>
    <w:p>
      <w:pPr>
        <w:spacing w:after="80"/>
      </w:pPr>
    </w:p>
    <w:p>
      <w:pPr>
        <w:pStyle w:val="Heading3"/>
        <w:spacing w:before="240" w:after="120"/>
      </w:pPr>
      <w:r>
        <w:t xml:space="preserve">7.3.1 Haul Speed vs. Grade and Surface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rPr>
          <w:tblHeader/>
        </w:trPr>
        <w:tc>
          <w:tcPr>
            <w:tcW w:type="dxa" w:w="2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Road Surface</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Grade</w:t>
            </w:r>
          </w:p>
        </w:tc>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Loaded (mph)</w:t>
            </w:r>
          </w:p>
        </w:tc>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Empty (mph)</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Paved highway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Level (0–2%)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35–45</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40–50</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Paved highway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 (3–6%)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35–45</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Gravel (maintained)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Level (0–2%)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25–35</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Gravel (maintained)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 (3–6%)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20–30</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Gravel (maintained)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Steep (7–10%)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8–15</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15–25</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Dirt (rough)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Level (0–2%)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10–20</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15–25</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Dirt (rough)</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 (3–6%)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10–20</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Pit/quarry haul road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Variable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8–15</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12–20</w:t>
            </w:r>
          </w:p>
        </w:tc>
      </w:tr>
    </w:tbl>
    <w:p>
      <w:pPr>
        <w:spacing w:after="80"/>
      </w:pPr>
    </w:p>
    <w:p>
      <w:pPr>
        <w:pStyle w:val="Heading2"/>
        <w:spacing w:before="240" w:after="120"/>
      </w:pPr>
      <w:r>
        <w:t xml:space="preserve">7.4 Compaction Cost Equations</w:t>
      </w:r>
    </w:p>
    <w:p>
      <w:pPr>
        <w:spacing w:after="120" w:before="0"/>
      </w:pPr>
      <w:r>
        <w:rPr>
          <w:rFonts w:ascii="Arial" w:cs="Arial" w:eastAsia="Arial" w:hAnsi="Arial"/>
          <w:b/>
          <w:bCs/>
          <w:color w:val="27AE60"/>
          <w:sz w:val="22"/>
          <w:szCs w:val="22"/>
        </w:rPr>
        <w:t xml:space="preserve">CE-EW-007: </w:t>
      </w:r>
      <w:r>
        <w:rPr>
          <w:rFonts w:ascii="Arial" w:cs="Arial" w:eastAsia="Arial" w:hAnsi="Arial"/>
          <w:sz w:val="22"/>
          <w:szCs w:val="22"/>
        </w:rPr>
        <w:t xml:space="preserve">Compaction Production Rate</w:t>
      </w:r>
    </w:p>
    <w:p>
      <w:pPr>
        <w:spacing w:after="120" w:before="0"/>
        <w:ind w:left="360"/>
      </w:pPr>
      <w:r>
        <w:rPr>
          <w:rFonts w:ascii="Arial" w:cs="Arial" w:eastAsia="Arial" w:hAnsi="Arial"/>
          <w:b/>
          <w:bCs/>
          <w:sz w:val="22"/>
          <w:szCs w:val="22"/>
        </w:rPr>
        <w:t xml:space="preserve">Production (CCY/hr) = (Width × Speed × Lift × Eff) / (Passes × 27)</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3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54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Depends On</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Width</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Effective drum width (ft)</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Roller type, minus overlap</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Speed</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Roller travel speed (ft/hr)</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type, roller type (2–6 mph)</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Lift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Compacted lift thickness (ft)</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type, compactor, spec requirement</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Efficiency</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 efficiency factor</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0.75–0.90 typical</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Passes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Number of passes required</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type, compactor, spec density</w:t>
            </w:r>
          </w:p>
        </w:tc>
      </w:tr>
      <w:tr>
        <w:trPr>
          <w:tblHeader w:val="false"/>
        </w:trP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27</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CF per CY (unit conversion)</w:t>
            </w:r>
          </w:p>
        </w:tc>
        <w:tc>
          <w:tcPr>
            <w:tcW w:type="dxa" w:w="5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Constant</w:t>
            </w:r>
          </w:p>
        </w:tc>
      </w:tr>
    </w:tbl>
    <w:p>
      <w:pPr>
        <w:spacing w:after="80"/>
      </w:pPr>
    </w:p>
    <w:p>
      <w:pPr>
        <w:pStyle w:val="Heading3"/>
        <w:spacing w:before="240" w:after="120"/>
      </w:pPr>
      <w:r>
        <w:t xml:space="preserve">7.4.1 Compaction Parameters by Soil Type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900"/>
        <w:gridCol w:w="1100"/>
        <w:gridCol w:w="2600"/>
      </w:tblGrid>
      <w:tr>
        <w:trPr>
          <w:tblHeader/>
        </w:trPr>
        <w:tc>
          <w:tcPr>
            <w:tcW w:type="dxa" w:w="9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USCS</w:t>
            </w:r>
          </w:p>
        </w:tc>
        <w:tc>
          <w:tcPr>
            <w:tcW w:type="dxa" w:w="2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Compactor Type</w:t>
            </w:r>
          </w:p>
        </w:tc>
        <w:tc>
          <w:tcPr>
            <w:tcW w:type="dxa" w:w="9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Lift (in)</w:t>
            </w:r>
          </w:p>
        </w:tc>
        <w:tc>
          <w:tcPr>
            <w:tcW w:type="dxa" w:w="9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Passes</w:t>
            </w:r>
          </w:p>
        </w:tc>
        <w:tc>
          <w:tcPr>
            <w:tcW w:type="dxa" w:w="11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Speed (mph)</w:t>
            </w:r>
          </w:p>
        </w:tc>
        <w:tc>
          <w:tcPr>
            <w:tcW w:type="dxa" w:w="26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GW, GP</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Vibratory smooth drum</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Excellent compaction response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 SP</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Vibratory smooth drum</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May need moisture addition</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GM, SM</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Vibratory or sheepsfoot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sensitive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GC, SC</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 or padfoot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Knead to break clods</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moisture sensitive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6–10</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Narrow moisture range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narrow moisture range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MH</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w:t>
            </w:r>
          </w:p>
        </w:tc>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8–12</w:t>
            </w:r>
          </w:p>
        </w:tc>
        <w:tc>
          <w:tcPr>
            <w:tcW w:type="dxa" w:w="11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Difficult to compact</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GeoLab Proctor test results directly determine the target density and optimal moisture content. The compaction specification (e.g., 95% of Standard Proctor) sets the pass count needed. Lab moisture content vs. optimum determines whether moisture conditioning (wetting or drying) costs apply.</w:t>
      </w:r>
    </w:p>
    <w:p>
      <w:pPr>
        <w:spacing w:after="80"/>
      </w:pPr>
    </w:p>
    <w:p>
      <w:pPr>
        <w:pStyle w:val="Heading2"/>
        <w:spacing w:before="240" w:after="120"/>
      </w:pPr>
      <w:r>
        <w:t xml:space="preserve">7.5 Moisture Conditioning Costs</w:t>
      </w:r>
    </w:p>
    <w:p>
      <w:pPr>
        <w:spacing w:after="120" w:before="0"/>
      </w:pPr>
      <w:r>
        <w:rPr>
          <w:rFonts w:ascii="Arial" w:cs="Arial" w:eastAsia="Arial" w:hAnsi="Arial"/>
          <w:b/>
          <w:bCs/>
          <w:color w:val="27AE60"/>
          <w:sz w:val="22"/>
          <w:szCs w:val="22"/>
        </w:rPr>
        <w:t xml:space="preserve">CE-EW-008: </w:t>
      </w:r>
      <w:r>
        <w:rPr>
          <w:rFonts w:ascii="Arial" w:cs="Arial" w:eastAsia="Arial" w:hAnsi="Arial"/>
          <w:sz w:val="22"/>
          <w:szCs w:val="22"/>
        </w:rPr>
        <w:t xml:space="preserve">Moisture Conditioning Cost</w:t>
      </w:r>
    </w:p>
    <w:p>
      <w:pPr>
        <w:spacing w:after="40"/>
      </w:pPr>
    </w:p>
    <w:p>
      <w:pPr>
        <w:spacing w:after="120" w:before="0"/>
      </w:pPr>
      <w:r>
        <w:rPr>
          <w:rFonts w:ascii="Arial" w:cs="Arial" w:eastAsia="Arial" w:hAnsi="Arial"/>
          <w:sz w:val="22"/>
          <w:szCs w:val="22"/>
        </w:rPr>
        <w:t xml:space="preserve">When GeoLab moisture content data shows material is too wet or too dry relative to optimum:</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00"/>
      </w:tblGrid>
      <w:tr>
        <w:trPr>
          <w:tblHeader/>
        </w:trPr>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2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Trigger</w:t>
            </w:r>
          </w:p>
        </w:tc>
        <w:tc>
          <w:tcPr>
            <w:tcW w:type="dxa" w:w="2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Required Action</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Added Cost ($/CY)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Too dry (w &lt; OMC - 3%)</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moisture &lt; optimum - 3%</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Water truck application, mixing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$0.50–$2.00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Slightly dry (w &lt; OMC - 1%)</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moisture &lt; optimum - 1%</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Light watering during placement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$0.25–$0.75</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 optimum (±1%)</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moisture ≈ optimum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 conditioning needed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Slightly wet (w &gt; OMC + 2%)</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moisture &gt; optimum + 2%</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Aeration, scarifying, drying time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$1.00–$3.00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Too wet (w &gt; OMC + 4%)</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moisture &gt; optimum + 4%</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Extensive drying, soil amendment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$2.00–$8.00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Saturated (w &gt;&gt; OMC)</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Near or above saturation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 chemical stabilization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$5.00–$20.00+</w:t>
            </w:r>
          </w:p>
        </w:tc>
      </w:tr>
    </w:tbl>
    <w:p>
      <w:pPr>
        <w:spacing w:after="80"/>
      </w:pPr>
    </w:p>
    <w:p>
      <w:pPr>
        <w:pStyle w:val="Heading2"/>
        <w:spacing w:before="240" w:after="120"/>
      </w:pPr>
      <w:r>
        <w:t xml:space="preserve">7.6 Earthwork Mass Haul Optimization</w:t>
      </w:r>
    </w:p>
    <w:p>
      <w:pPr>
        <w:spacing w:after="120" w:before="0"/>
      </w:pPr>
      <w:r>
        <w:rPr>
          <w:rFonts w:ascii="Arial" w:cs="Arial" w:eastAsia="Arial" w:hAnsi="Arial"/>
          <w:b/>
          <w:bCs/>
          <w:color w:val="27AE60"/>
          <w:sz w:val="22"/>
          <w:szCs w:val="22"/>
        </w:rPr>
        <w:t xml:space="preserve">CE-EW-009: </w:t>
      </w:r>
      <w:r>
        <w:rPr>
          <w:rFonts w:ascii="Arial" w:cs="Arial" w:eastAsia="Arial" w:hAnsi="Arial"/>
          <w:sz w:val="22"/>
          <w:szCs w:val="22"/>
        </w:rPr>
        <w:t xml:space="preserve">Mass Diagram Analysis</w:t>
      </w:r>
    </w:p>
    <w:p>
      <w:pPr>
        <w:spacing w:after="40"/>
      </w:pPr>
    </w:p>
    <w:p>
      <w:pPr>
        <w:spacing w:after="120" w:before="0"/>
      </w:pPr>
      <w:r>
        <w:rPr>
          <w:rFonts w:ascii="Arial" w:cs="Arial" w:eastAsia="Arial" w:hAnsi="Arial"/>
          <w:sz w:val="22"/>
          <w:szCs w:val="22"/>
        </w:rPr>
        <w:t xml:space="preserve">The mass diagram (Bruckner diagram) optimizes cut-fill balance to minimize haul distances:</w:t>
      </w:r>
    </w:p>
    <w:p>
      <w:pPr>
        <w:spacing w:after="80"/>
      </w:pPr>
    </w:p>
    <w:p>
      <w:pPr>
        <w:spacing w:after="120" w:before="0"/>
        <w:ind w:left="360"/>
      </w:pPr>
      <w:r>
        <w:rPr>
          <w:rFonts w:ascii="Arial" w:cs="Arial" w:eastAsia="Arial" w:hAnsi="Arial"/>
          <w:b/>
          <w:bCs/>
          <w:sz w:val="22"/>
          <w:szCs w:val="22"/>
        </w:rPr>
        <w:t xml:space="preserve">Cumulative Volume at Station n = Σ (Cut_i - Fill_i) for i = 0 to n</w:t>
      </w:r>
    </w:p>
    <w:p>
      <w:pPr>
        <w:spacing w:after="120" w:before="0"/>
        <w:ind w:left="360"/>
      </w:pPr>
      <w:r>
        <w:rPr>
          <w:rFonts w:ascii="Arial" w:cs="Arial" w:eastAsia="Arial" w:hAnsi="Arial"/>
          <w:b/>
          <w:bCs/>
          <w:sz w:val="22"/>
          <w:szCs w:val="22"/>
        </w:rPr>
        <w:t xml:space="preserve">Average Haul Distance = Area under mass curve / Volume moved</w:t>
      </w:r>
    </w:p>
    <w:p>
      <w:pPr>
        <w:spacing w:after="120" w:before="0"/>
        <w:ind w:left="360"/>
      </w:pPr>
      <w:r>
        <w:rPr>
          <w:rFonts w:ascii="Arial" w:cs="Arial" w:eastAsia="Arial" w:hAnsi="Arial"/>
          <w:b/>
          <w:bCs/>
          <w:sz w:val="22"/>
          <w:szCs w:val="22"/>
        </w:rPr>
        <w:t xml:space="preserve">Free Haul = Volume moved within free-haul distance (typically 500–1000 ft)</w:t>
      </w:r>
    </w:p>
    <w:p>
      <w:pPr>
        <w:spacing w:after="120" w:before="0"/>
        <w:ind w:left="360"/>
      </w:pPr>
      <w:r>
        <w:rPr>
          <w:rFonts w:ascii="Arial" w:cs="Arial" w:eastAsia="Arial" w:hAnsi="Arial"/>
          <w:b/>
          <w:bCs/>
          <w:sz w:val="22"/>
          <w:szCs w:val="22"/>
        </w:rPr>
        <w:t xml:space="preserve">Overhaul = Volume moved beyond free-haul distance × excess distance</w:t>
      </w:r>
    </w:p>
    <w:p>
      <w:pPr>
        <w:spacing w:after="80"/>
      </w:pPr>
    </w:p>
    <w:p>
      <w:pPr>
        <w:spacing w:after="120" w:before="0"/>
      </w:pPr>
      <w:r>
        <w:rPr>
          <w:rFonts w:ascii="Arial" w:cs="Arial" w:eastAsia="Arial" w:hAnsi="Arial"/>
          <w:b/>
          <w:bCs/>
          <w:color w:val="27AE60"/>
          <w:sz w:val="22"/>
          <w:szCs w:val="22"/>
        </w:rPr>
        <w:t xml:space="preserve">CE-EW-010: </w:t>
      </w:r>
      <w:r>
        <w:rPr>
          <w:rFonts w:ascii="Arial" w:cs="Arial" w:eastAsia="Arial" w:hAnsi="Arial"/>
          <w:sz w:val="22"/>
          <w:szCs w:val="22"/>
        </w:rPr>
        <w:t xml:space="preserve">Overhaul Cost</w:t>
      </w:r>
    </w:p>
    <w:p>
      <w:pPr>
        <w:spacing w:after="120" w:before="0"/>
        <w:ind w:left="360"/>
      </w:pPr>
      <w:r>
        <w:rPr>
          <w:rFonts w:ascii="Arial" w:cs="Arial" w:eastAsia="Arial" w:hAnsi="Arial"/>
          <w:b/>
          <w:bCs/>
          <w:sz w:val="22"/>
          <w:szCs w:val="22"/>
        </w:rPr>
        <w:t xml:space="preserve">Overhaul Cost = Overhaul Volume (CY) × Overhaul Distance (sta) × Overhaul Rate ($/CY-sta)</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Value</w:t>
            </w:r>
          </w:p>
        </w:tc>
        <w:tc>
          <w:tcPr>
            <w:tcW w:type="dxa" w:w="56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Free-haul distance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500–1,000 ft</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Contract-defined, varies by agency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Overhaul rate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$0.10–$0.50 / CY-station</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CY per 100-ft station of excess haul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Economic haul limit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2,000–5,000 ft</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Beyond this, borrow is cheaper than overhaul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Borrow cost (delivered)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$8–$25 / CY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Includes purchase, load, haul, place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Waste/disposal cost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$5–$20 / CY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Includes load, haul, disposal fee</w:t>
            </w:r>
          </w:p>
        </w:tc>
      </w:tr>
    </w:tbl>
    <w:p>
      <w:pPr>
        <w:spacing w:after="80"/>
      </w:pPr>
    </w:p>
    <w:p>
      <w:pPr>
        <w:pStyle w:val="Heading2"/>
        <w:spacing w:before="240" w:after="120"/>
      </w:pPr>
      <w:r>
        <w:t xml:space="preserve">7.7 Earthwork Data Model</w:t>
      </w:r>
    </w:p>
    <w:p>
      <w:pPr>
        <w:shd w:fill="F2F3F4" w:val="clear"/>
        <w:spacing w:after="20"/>
        <w:ind w:left="360"/>
      </w:pPr>
      <w:r>
        <w:rPr>
          <w:rFonts w:ascii="Courier New" w:cs="Courier New" w:eastAsia="Courier New" w:hAnsi="Courier New"/>
          <w:color w:val="2C3E50"/>
          <w:sz w:val="18"/>
          <w:szCs w:val="18"/>
        </w:rPr>
        <w:t xml:space="preserve">class EarthworkEstimate(BaseModel):</w:t>
      </w:r>
    </w:p>
    <w:p>
      <w:pPr>
        <w:shd w:fill="F2F3F4" w:val="clear"/>
        <w:spacing w:after="20"/>
        <w:ind w:left="360"/>
      </w:pPr>
      <w:r>
        <w:rPr>
          <w:rFonts w:ascii="Courier New" w:cs="Courier New" w:eastAsia="Courier New" w:hAnsi="Courier New"/>
          <w:color w:val="2C3E50"/>
          <w:sz w:val="18"/>
          <w:szCs w:val="18"/>
        </w:rPr>
        <w:t xml:space="preserve">    """Complete earthwork cost estimate with GeoLab integration."""</w:t>
      </w:r>
    </w:p>
    <w:p>
      <w:pPr>
        <w:shd w:fill="F2F3F4" w:val="clear"/>
        <w:spacing w:after="20"/>
        <w:ind w:left="360"/>
      </w:pPr>
      <w:r>
        <w:rPr>
          <w:rFonts w:ascii="Courier New" w:cs="Courier New" w:eastAsia="Courier New" w:hAnsi="Courier New"/>
          <w:color w:val="2C3E50"/>
          <w:sz w:val="18"/>
          <w:szCs w:val="18"/>
        </w:rPr>
        <w:t xml:space="preserve">    project_id: str</w:t>
      </w:r>
    </w:p>
    <w:p>
      <w:pPr>
        <w:shd w:fill="F2F3F4" w:val="clear"/>
        <w:spacing w:after="20"/>
        <w:ind w:left="360"/>
      </w:pPr>
      <w:r>
        <w:rPr>
          <w:rFonts w:ascii="Courier New" w:cs="Courier New" w:eastAsia="Courier New" w:hAnsi="Courier New"/>
          <w:color w:val="2C3E50"/>
          <w:sz w:val="18"/>
          <w:szCs w:val="18"/>
        </w:rPr>
        <w:t xml:space="preserve">    geolab_project_id: Optional[str]  # Link to GeoLab project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Site Data</w:t>
      </w:r>
    </w:p>
    <w:p>
      <w:pPr>
        <w:shd w:fill="F2F3F4" w:val="clear"/>
        <w:spacing w:after="20"/>
        <w:ind w:left="360"/>
      </w:pPr>
      <w:r>
        <w:rPr>
          <w:rFonts w:ascii="Courier New" w:cs="Courier New" w:eastAsia="Courier New" w:hAnsi="Courier New"/>
          <w:color w:val="2C3E50"/>
          <w:sz w:val="18"/>
          <w:szCs w:val="18"/>
        </w:rPr>
        <w:t xml:space="preserve">    site_area: Decimal               # acres</w:t>
      </w:r>
    </w:p>
    <w:p>
      <w:pPr>
        <w:shd w:fill="F2F3F4" w:val="clear"/>
        <w:spacing w:after="20"/>
        <w:ind w:left="360"/>
      </w:pPr>
      <w:r>
        <w:rPr>
          <w:rFonts w:ascii="Courier New" w:cs="Courier New" w:eastAsia="Courier New" w:hAnsi="Courier New"/>
          <w:color w:val="2C3E50"/>
          <w:sz w:val="18"/>
          <w:szCs w:val="18"/>
        </w:rPr>
        <w:t xml:space="preserve">    topography: str                  # 'flat', 'rolling', 'steep'</w:t>
      </w:r>
    </w:p>
    <w:p>
      <w:pPr>
        <w:shd w:fill="F2F3F4" w:val="clear"/>
        <w:spacing w:after="20"/>
        <w:ind w:left="360"/>
      </w:pPr>
      <w:r>
        <w:rPr>
          <w:rFonts w:ascii="Courier New" w:cs="Courier New" w:eastAsia="Courier New" w:hAnsi="Courier New"/>
          <w:color w:val="2C3E50"/>
          <w:sz w:val="18"/>
          <w:szCs w:val="18"/>
        </w:rPr>
        <w:t xml:space="preserve">    water_table_depth: Optional[Decimal]  # ft below surface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Volume Summary</w:t>
      </w:r>
    </w:p>
    <w:p>
      <w:pPr>
        <w:shd w:fill="F2F3F4" w:val="clear"/>
        <w:spacing w:after="20"/>
        <w:ind w:left="360"/>
      </w:pPr>
      <w:r>
        <w:rPr>
          <w:rFonts w:ascii="Courier New" w:cs="Courier New" w:eastAsia="Courier New" w:hAnsi="Courier New"/>
          <w:color w:val="2C3E50"/>
          <w:sz w:val="18"/>
          <w:szCs w:val="18"/>
        </w:rPr>
        <w:t xml:space="preserve">    total_cut: Decimal               # BCY</w:t>
      </w:r>
    </w:p>
    <w:p>
      <w:pPr>
        <w:shd w:fill="F2F3F4" w:val="clear"/>
        <w:spacing w:after="20"/>
        <w:ind w:left="360"/>
      </w:pPr>
      <w:r>
        <w:rPr>
          <w:rFonts w:ascii="Courier New" w:cs="Courier New" w:eastAsia="Courier New" w:hAnsi="Courier New"/>
          <w:color w:val="2C3E50"/>
          <w:sz w:val="18"/>
          <w:szCs w:val="18"/>
        </w:rPr>
        <w:t xml:space="preserve">    total_fill: Decimal              # CCY</w:t>
      </w:r>
    </w:p>
    <w:p>
      <w:pPr>
        <w:shd w:fill="F2F3F4" w:val="clear"/>
        <w:spacing w:after="20"/>
        <w:ind w:left="360"/>
      </w:pPr>
      <w:r>
        <w:rPr>
          <w:rFonts w:ascii="Courier New" w:cs="Courier New" w:eastAsia="Courier New" w:hAnsi="Courier New"/>
          <w:color w:val="2C3E50"/>
          <w:sz w:val="18"/>
          <w:szCs w:val="18"/>
        </w:rPr>
        <w:t xml:space="preserve">    net_volume: Decimal              # + = excess cut, - = borrow needed</w:t>
      </w:r>
    </w:p>
    <w:p>
      <w:pPr>
        <w:shd w:fill="F2F3F4" w:val="clear"/>
        <w:spacing w:after="20"/>
        <w:ind w:left="360"/>
      </w:pPr>
      <w:r>
        <w:rPr>
          <w:rFonts w:ascii="Courier New" w:cs="Courier New" w:eastAsia="Courier New" w:hAnsi="Courier New"/>
          <w:color w:val="2C3E50"/>
          <w:sz w:val="18"/>
          <w:szCs w:val="18"/>
        </w:rPr>
        <w:t xml:space="preserve">    waste_volume: Decimal            # CY to waste</w:t>
      </w:r>
    </w:p>
    <w:p>
      <w:pPr>
        <w:shd w:fill="F2F3F4" w:val="clear"/>
        <w:spacing w:after="20"/>
        <w:ind w:left="360"/>
      </w:pPr>
      <w:r>
        <w:rPr>
          <w:rFonts w:ascii="Courier New" w:cs="Courier New" w:eastAsia="Courier New" w:hAnsi="Courier New"/>
          <w:color w:val="2C3E50"/>
          <w:sz w:val="18"/>
          <w:szCs w:val="18"/>
        </w:rPr>
        <w:t xml:space="preserve">    borrow_volume: Decimal           # CY to import</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Soil Zones (from GeoLab boring data)</w:t>
      </w:r>
    </w:p>
    <w:p>
      <w:pPr>
        <w:shd w:fill="F2F3F4" w:val="clear"/>
        <w:spacing w:after="20"/>
        <w:ind w:left="360"/>
      </w:pPr>
      <w:r>
        <w:rPr>
          <w:rFonts w:ascii="Courier New" w:cs="Courier New" w:eastAsia="Courier New" w:hAnsi="Courier New"/>
          <w:color w:val="2C3E50"/>
          <w:sz w:val="18"/>
          <w:szCs w:val="18"/>
        </w:rPr>
        <w:t xml:space="preserve">    soil_zones: List[SoilZone]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Components</w:t>
      </w:r>
    </w:p>
    <w:p>
      <w:pPr>
        <w:shd w:fill="F2F3F4" w:val="clear"/>
        <w:spacing w:after="20"/>
        <w:ind w:left="360"/>
      </w:pPr>
      <w:r>
        <w:rPr>
          <w:rFonts w:ascii="Courier New" w:cs="Courier New" w:eastAsia="Courier New" w:hAnsi="Courier New"/>
          <w:color w:val="2C3E50"/>
          <w:sz w:val="18"/>
          <w:szCs w:val="18"/>
        </w:rPr>
        <w:t xml:space="preserve">    clearing_grubbing: Optional[LineItem]</w:t>
      </w:r>
    </w:p>
    <w:p>
      <w:pPr>
        <w:shd w:fill="F2F3F4" w:val="clear"/>
        <w:spacing w:after="20"/>
        <w:ind w:left="360"/>
      </w:pPr>
      <w:r>
        <w:rPr>
          <w:rFonts w:ascii="Courier New" w:cs="Courier New" w:eastAsia="Courier New" w:hAnsi="Courier New"/>
          <w:color w:val="2C3E50"/>
          <w:sz w:val="18"/>
          <w:szCs w:val="18"/>
        </w:rPr>
        <w:t xml:space="preserve">    stripping: Optional[LineItem]</w:t>
      </w:r>
    </w:p>
    <w:p>
      <w:pPr>
        <w:shd w:fill="F2F3F4" w:val="clear"/>
        <w:spacing w:after="20"/>
        <w:ind w:left="360"/>
      </w:pPr>
      <w:r>
        <w:rPr>
          <w:rFonts w:ascii="Courier New" w:cs="Courier New" w:eastAsia="Courier New" w:hAnsi="Courier New"/>
          <w:color w:val="2C3E50"/>
          <w:sz w:val="18"/>
          <w:szCs w:val="18"/>
        </w:rPr>
        <w:t xml:space="preserve">    excavation_items: List[ExcavationItem]</w:t>
      </w:r>
    </w:p>
    <w:p>
      <w:pPr>
        <w:shd w:fill="F2F3F4" w:val="clear"/>
        <w:spacing w:after="20"/>
        <w:ind w:left="360"/>
      </w:pPr>
      <w:r>
        <w:rPr>
          <w:rFonts w:ascii="Courier New" w:cs="Courier New" w:eastAsia="Courier New" w:hAnsi="Courier New"/>
          <w:color w:val="2C3E50"/>
          <w:sz w:val="18"/>
          <w:szCs w:val="18"/>
        </w:rPr>
        <w:t xml:space="preserve">    haul_items: List[HaulItem]</w:t>
      </w:r>
    </w:p>
    <w:p>
      <w:pPr>
        <w:shd w:fill="F2F3F4" w:val="clear"/>
        <w:spacing w:after="20"/>
        <w:ind w:left="360"/>
      </w:pPr>
      <w:r>
        <w:rPr>
          <w:rFonts w:ascii="Courier New" w:cs="Courier New" w:eastAsia="Courier New" w:hAnsi="Courier New"/>
          <w:color w:val="2C3E50"/>
          <w:sz w:val="18"/>
          <w:szCs w:val="18"/>
        </w:rPr>
        <w:t xml:space="preserve">    fill_placement: List[FillItem]</w:t>
      </w:r>
    </w:p>
    <w:p>
      <w:pPr>
        <w:shd w:fill="F2F3F4" w:val="clear"/>
        <w:spacing w:after="20"/>
        <w:ind w:left="360"/>
      </w:pPr>
      <w:r>
        <w:rPr>
          <w:rFonts w:ascii="Courier New" w:cs="Courier New" w:eastAsia="Courier New" w:hAnsi="Courier New"/>
          <w:color w:val="2C3E50"/>
          <w:sz w:val="18"/>
          <w:szCs w:val="18"/>
        </w:rPr>
        <w:t xml:space="preserve">    compaction_items: List[CompactionItem]</w:t>
      </w:r>
    </w:p>
    <w:p>
      <w:pPr>
        <w:shd w:fill="F2F3F4" w:val="clear"/>
        <w:spacing w:after="20"/>
        <w:ind w:left="360"/>
      </w:pPr>
      <w:r>
        <w:rPr>
          <w:rFonts w:ascii="Courier New" w:cs="Courier New" w:eastAsia="Courier New" w:hAnsi="Courier New"/>
          <w:color w:val="2C3E50"/>
          <w:sz w:val="18"/>
          <w:szCs w:val="18"/>
        </w:rPr>
        <w:t xml:space="preserve">    moisture_conditioning: List[LineItem]</w:t>
      </w:r>
    </w:p>
    <w:p>
      <w:pPr>
        <w:shd w:fill="F2F3F4" w:val="clear"/>
        <w:spacing w:after="20"/>
        <w:ind w:left="360"/>
      </w:pPr>
      <w:r>
        <w:rPr>
          <w:rFonts w:ascii="Courier New" w:cs="Courier New" w:eastAsia="Courier New" w:hAnsi="Courier New"/>
          <w:color w:val="2C3E50"/>
          <w:sz w:val="18"/>
          <w:szCs w:val="18"/>
        </w:rPr>
        <w:t xml:space="preserve">    dewatering: Optional[LineItem]</w:t>
      </w:r>
    </w:p>
    <w:p>
      <w:pPr>
        <w:shd w:fill="F2F3F4" w:val="clear"/>
        <w:spacing w:after="20"/>
        <w:ind w:left="360"/>
      </w:pPr>
      <w:r>
        <w:rPr>
          <w:rFonts w:ascii="Courier New" w:cs="Courier New" w:eastAsia="Courier New" w:hAnsi="Courier New"/>
          <w:color w:val="2C3E50"/>
          <w:sz w:val="18"/>
          <w:szCs w:val="18"/>
        </w:rPr>
        <w:t xml:space="preserve">    erosion_control: Optional[LineItem]</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SoilZone(BaseModel):</w:t>
      </w:r>
    </w:p>
    <w:p>
      <w:pPr>
        <w:shd w:fill="F2F3F4" w:val="clear"/>
        <w:spacing w:after="20"/>
        <w:ind w:left="360"/>
      </w:pPr>
      <w:r>
        <w:rPr>
          <w:rFonts w:ascii="Courier New" w:cs="Courier New" w:eastAsia="Courier New" w:hAnsi="Courier New"/>
          <w:color w:val="2C3E50"/>
          <w:sz w:val="18"/>
          <w:szCs w:val="18"/>
        </w:rPr>
        <w:t xml:space="preserve">    zone_id: str</w:t>
      </w:r>
    </w:p>
    <w:p>
      <w:pPr>
        <w:shd w:fill="F2F3F4" w:val="clear"/>
        <w:spacing w:after="20"/>
        <w:ind w:left="360"/>
      </w:pPr>
      <w:r>
        <w:rPr>
          <w:rFonts w:ascii="Courier New" w:cs="Courier New" w:eastAsia="Courier New" w:hAnsi="Courier New"/>
          <w:color w:val="2C3E50"/>
          <w:sz w:val="18"/>
          <w:szCs w:val="18"/>
        </w:rPr>
        <w:t xml:space="preserve">    uscs_class: str                  # From GeoLab classification</w:t>
      </w:r>
    </w:p>
    <w:p>
      <w:pPr>
        <w:shd w:fill="F2F3F4" w:val="clear"/>
        <w:spacing w:after="20"/>
        <w:ind w:left="360"/>
      </w:pPr>
      <w:r>
        <w:rPr>
          <w:rFonts w:ascii="Courier New" w:cs="Courier New" w:eastAsia="Courier New" w:hAnsi="Courier New"/>
          <w:color w:val="2C3E50"/>
          <w:sz w:val="18"/>
          <w:szCs w:val="18"/>
        </w:rPr>
        <w:t xml:space="preserve">    volume_bcy: Decimal</w:t>
      </w:r>
    </w:p>
    <w:p>
      <w:pPr>
        <w:shd w:fill="F2F3F4" w:val="clear"/>
        <w:spacing w:after="20"/>
        <w:ind w:left="360"/>
      </w:pPr>
      <w:r>
        <w:rPr>
          <w:rFonts w:ascii="Courier New" w:cs="Courier New" w:eastAsia="Courier New" w:hAnsi="Courier New"/>
          <w:color w:val="2C3E50"/>
          <w:sz w:val="18"/>
          <w:szCs w:val="18"/>
        </w:rPr>
        <w:t xml:space="preserve">    bank_density: Decimal            # pcf, from GeoLab Proctor</w:t>
      </w:r>
    </w:p>
    <w:p>
      <w:pPr>
        <w:shd w:fill="F2F3F4" w:val="clear"/>
        <w:spacing w:after="20"/>
        <w:ind w:left="360"/>
      </w:pPr>
      <w:r>
        <w:rPr>
          <w:rFonts w:ascii="Courier New" w:cs="Courier New" w:eastAsia="Courier New" w:hAnsi="Courier New"/>
          <w:color w:val="2C3E50"/>
          <w:sz w:val="18"/>
          <w:szCs w:val="18"/>
        </w:rPr>
        <w:t xml:space="preserve">    optimum_moisture: Decimal        # %, from GeoLab Proctor</w:t>
      </w:r>
    </w:p>
    <w:p>
      <w:pPr>
        <w:shd w:fill="F2F3F4" w:val="clear"/>
        <w:spacing w:after="20"/>
        <w:ind w:left="360"/>
      </w:pPr>
      <w:r>
        <w:rPr>
          <w:rFonts w:ascii="Courier New" w:cs="Courier New" w:eastAsia="Courier New" w:hAnsi="Courier New"/>
          <w:color w:val="2C3E50"/>
          <w:sz w:val="18"/>
          <w:szCs w:val="18"/>
        </w:rPr>
        <w:t xml:space="preserve">    field_moisture: Decimal          # %, from GeoLab moisture tests</w:t>
      </w:r>
    </w:p>
    <w:p>
      <w:pPr>
        <w:shd w:fill="F2F3F4" w:val="clear"/>
        <w:spacing w:after="20"/>
        <w:ind w:left="360"/>
      </w:pPr>
      <w:r>
        <w:rPr>
          <w:rFonts w:ascii="Courier New" w:cs="Courier New" w:eastAsia="Courier New" w:hAnsi="Courier New"/>
          <w:color w:val="2C3E50"/>
          <w:sz w:val="18"/>
          <w:szCs w:val="18"/>
        </w:rPr>
        <w:t xml:space="preserve">    proctor_max_density: Decimal     # pcf</w:t>
      </w:r>
    </w:p>
    <w:p>
      <w:pPr>
        <w:shd w:fill="F2F3F4" w:val="clear"/>
        <w:spacing w:after="20"/>
        <w:ind w:left="360"/>
      </w:pPr>
      <w:r>
        <w:rPr>
          <w:rFonts w:ascii="Courier New" w:cs="Courier New" w:eastAsia="Courier New" w:hAnsi="Courier New"/>
          <w:color w:val="2C3E50"/>
          <w:sz w:val="18"/>
          <w:szCs w:val="18"/>
        </w:rPr>
        <w:t xml:space="preserve">    swell_factor: Decimal            # computed or table lookup</w:t>
      </w:r>
    </w:p>
    <w:p>
      <w:pPr>
        <w:shd w:fill="F2F3F4" w:val="clear"/>
        <w:spacing w:after="20"/>
        <w:ind w:left="360"/>
      </w:pPr>
      <w:r>
        <w:rPr>
          <w:rFonts w:ascii="Courier New" w:cs="Courier New" w:eastAsia="Courier New" w:hAnsi="Courier New"/>
          <w:color w:val="2C3E50"/>
          <w:sz w:val="18"/>
          <w:szCs w:val="18"/>
        </w:rPr>
        <w:t xml:space="preserve">    shrinkage_factor: Decimal</w:t>
      </w:r>
    </w:p>
    <w:p>
      <w:pPr>
        <w:shd w:fill="F2F3F4" w:val="clear"/>
        <w:spacing w:after="20"/>
        <w:ind w:left="360"/>
      </w:pPr>
      <w:r>
        <w:rPr>
          <w:rFonts w:ascii="Courier New" w:cs="Courier New" w:eastAsia="Courier New" w:hAnsi="Courier New"/>
          <w:color w:val="2C3E50"/>
          <w:sz w:val="18"/>
          <w:szCs w:val="18"/>
        </w:rPr>
        <w:t xml:space="preserve">    excavation_class: str            # common/firm/hard/rock</w:t>
      </w:r>
    </w:p>
    <w:p>
      <w:pPr>
        <w:shd w:fill="F2F3F4" w:val="clear"/>
        <w:spacing w:after="20"/>
        <w:ind w:left="360"/>
      </w:pPr>
      <w:r>
        <w:rPr>
          <w:rFonts w:ascii="Courier New" w:cs="Courier New" w:eastAsia="Courier New" w:hAnsi="Courier New"/>
          <w:color w:val="2C3E50"/>
          <w:sz w:val="18"/>
          <w:szCs w:val="18"/>
        </w:rPr>
        <w:t xml:space="preserve">    compactability: str              # excellent/good/fair/poor</w:t>
      </w:r>
    </w:p>
    <w:p>
      <w:pPr>
        <w:shd w:fill="F2F3F4" w:val="clear"/>
        <w:spacing w:after="20"/>
        <w:ind w:left="360"/>
      </w:pPr>
      <w:r>
        <w:rPr>
          <w:rFonts w:ascii="Courier New" w:cs="Courier New" w:eastAsia="Courier New" w:hAnsi="Courier New"/>
          <w:color w:val="2C3E50"/>
          <w:sz w:val="18"/>
          <w:szCs w:val="18"/>
        </w:rPr>
        <w:t xml:space="preserve">    geolab_specimen_ids: List[str]   # Links to GeoLab specimens</w:t>
      </w:r>
    </w:p>
    <w:p>
      <w:pPr>
        <w:spacing w:after="80"/>
      </w:pPr>
    </w:p>
    <w:p>
      <w:r>
        <w:br w:type="page"/>
      </w:r>
    </w:p>
    <w:p>
      <w:pPr>
        <w:pStyle w:val="Heading1"/>
        <w:spacing w:before="360" w:after="120"/>
      </w:pPr>
      <w:r>
        <w:t xml:space="preserve">8. Labor Rate Structure &amp; Markup</w:t>
      </w:r>
    </w:p>
    <w:p>
      <w:pPr>
        <w:pStyle w:val="Heading2"/>
        <w:spacing w:before="240" w:after="120"/>
      </w:pPr>
      <w:r>
        <w:t xml:space="preserve">8.1 Labor Burden Rate Calculation</w:t>
      </w:r>
    </w:p>
    <w:p>
      <w:pPr>
        <w:spacing w:after="120" w:before="0"/>
      </w:pPr>
      <w:r>
        <w:rPr>
          <w:rFonts w:ascii="Arial" w:cs="Arial" w:eastAsia="Arial" w:hAnsi="Arial"/>
          <w:b/>
          <w:bCs/>
          <w:color w:val="27AE60"/>
          <w:sz w:val="22"/>
          <w:szCs w:val="22"/>
        </w:rPr>
        <w:t xml:space="preserve">CE-LAB-001: </w:t>
      </w:r>
      <w:r>
        <w:rPr>
          <w:rFonts w:ascii="Arial" w:cs="Arial" w:eastAsia="Arial" w:hAnsi="Arial"/>
          <w:sz w:val="22"/>
          <w:szCs w:val="22"/>
        </w:rPr>
        <w:t xml:space="preserve">Fully Burdened Labor Rate</w:t>
      </w:r>
    </w:p>
    <w:p>
      <w:pPr>
        <w:spacing w:after="40"/>
      </w:pPr>
    </w:p>
    <w:p>
      <w:pPr>
        <w:spacing w:after="120" w:before="0"/>
        <w:ind w:left="360"/>
      </w:pPr>
      <w:r>
        <w:rPr>
          <w:rFonts w:ascii="Arial" w:cs="Arial" w:eastAsia="Arial" w:hAnsi="Arial"/>
          <w:b/>
          <w:bCs/>
          <w:sz w:val="22"/>
          <w:szCs w:val="22"/>
        </w:rPr>
        <w:t xml:space="preserve">Burden Rate = Base Wage × (1 + FICA + FUTA + SUTA + Workers Comp + Benefits)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880"/>
      </w:tblGrid>
      <w:tr>
        <w:trPr>
          <w:tblHeader/>
        </w:trPr>
        <w:tc>
          <w:tcPr>
            <w:tcW w:type="dxa" w:w="2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Burden Component</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w:t>
            </w:r>
          </w:p>
        </w:tc>
        <w:tc>
          <w:tcPr>
            <w:tcW w:type="dxa" w:w="5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FICA (Social Security + Medicare)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7.65%</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Employer match, on first $168,600 (2024)</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FUTA (Federal Unemployment)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On first $7,000 per employee</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SUTA (State Unemployment)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Varies by state and employer rating</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Workers Compensation</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5–30%</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Varies dramatically by trade/state</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Health Insurance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8–15%</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Highly variable by plan</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Pension/401k</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Union vs. non-union varies widely</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Vacation/Holiday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Paid time off</w:t>
            </w:r>
          </w:p>
        </w:tc>
      </w:tr>
      <w:tr>
        <w:trPr>
          <w:tblHeader w:val="false"/>
        </w:trP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Training/Apprentice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Union requirement in many trades</w:t>
            </w:r>
          </w:p>
        </w:tc>
      </w:tr>
      <w:tr>
        <w:trPr>
          <w:tblHeader w:val="false"/>
        </w:trPr>
        <w:tc>
          <w:tcPr>
            <w:tcW w:type="dxa" w:w="28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 Typical Burden</w:t>
            </w:r>
          </w:p>
        </w:tc>
        <w:tc>
          <w:tcPr>
            <w:tcW w:type="dxa" w:w="1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30–70%</w:t>
            </w:r>
          </w:p>
        </w:tc>
        <w:tc>
          <w:tcPr>
            <w:tcW w:type="dxa" w:w="588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Heavy civil: 45-65% typical</w:t>
            </w:r>
          </w:p>
        </w:tc>
      </w:tr>
    </w:tbl>
    <w:p>
      <w:pPr>
        <w:spacing w:after="80"/>
      </w:pPr>
    </w:p>
    <w:p>
      <w:pPr>
        <w:pStyle w:val="Heading3"/>
        <w:spacing w:before="240" w:after="120"/>
      </w:pPr>
      <w:r>
        <w:t xml:space="preserve">8.1.1 Davis-Bacon Prevailing Wage Rates</w:t>
      </w:r>
    </w:p>
    <w:p>
      <w:pPr>
        <w:spacing w:after="120" w:before="0"/>
      </w:pPr>
      <w:r>
        <w:rPr>
          <w:rFonts w:ascii="Arial" w:cs="Arial" w:eastAsia="Arial" w:hAnsi="Arial"/>
          <w:sz w:val="22"/>
          <w:szCs w:val="22"/>
        </w:rPr>
        <w:t xml:space="preserve">Federal and many state projects require Davis-Bacon prevailing wage rates. These are published by the DOL and vary by county and trade. Representative heavy construction rates (illustrative, Denver metro area):</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1600"/>
      </w:tblGrid>
      <w:tr>
        <w:trPr>
          <w:tblHeader/>
        </w:trPr>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Trade</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Base Wage ($/hr)</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Fringe ($/hr)</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 ($/hr)</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Burden %</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 Engineer (crane)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$38–$48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$18–$24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$56–$72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 Engineer (dozer)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$52–$67</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Laborer (general)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$22–$30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$12–$18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$34–$48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50–60%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Laborer (skilled)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$25–$34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$13–$19</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$38–$53</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50–60%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Carpenter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$30–$40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$46–$62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Ironworker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$35–$45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$18–$24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$53–$69</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Cement Mason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$28–$38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$43–$58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50–60%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Teamster (truck driver)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$30–$40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$16–$22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$46–$62</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50–60%</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Electrician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$35–$48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$18–$26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$53–$74</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55–65%</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Pipe Fitter/Plumber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$20–$28</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$58–$78</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55–70%</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These are representative ranges only. Actual Davis-Bacon rates are county-specific and published in DOL Wage Determinations. The system can import current wage determinations via the DOL API (sam.gov) for precise labor costing on federal projects.</w:t>
      </w:r>
    </w:p>
    <w:p>
      <w:pPr>
        <w:spacing w:after="80"/>
      </w:pPr>
    </w:p>
    <w:p>
      <w:pPr>
        <w:pStyle w:val="Heading2"/>
        <w:spacing w:before="240" w:after="120"/>
      </w:pPr>
      <w:r>
        <w:t xml:space="preserve">8.2 Markup Structure</w:t>
      </w:r>
    </w:p>
    <w:p>
      <w:pPr>
        <w:spacing w:after="120" w:before="0"/>
      </w:pPr>
      <w:r>
        <w:rPr>
          <w:rFonts w:ascii="Arial" w:cs="Arial" w:eastAsia="Arial" w:hAnsi="Arial"/>
          <w:b/>
          <w:bCs/>
          <w:color w:val="27AE60"/>
          <w:sz w:val="22"/>
          <w:szCs w:val="22"/>
        </w:rPr>
        <w:t xml:space="preserve">CE-MKP-001: </w:t>
      </w:r>
      <w:r>
        <w:rPr>
          <w:rFonts w:ascii="Arial" w:cs="Arial" w:eastAsia="Arial" w:hAnsi="Arial"/>
          <w:sz w:val="22"/>
          <w:szCs w:val="22"/>
        </w:rPr>
        <w:t xml:space="preserve">Contractor Markup Calculation</w:t>
      </w:r>
    </w:p>
    <w:p>
      <w:pPr>
        <w:spacing w:after="40"/>
      </w:pPr>
    </w:p>
    <w:p>
      <w:pPr>
        <w:spacing w:after="120" w:before="0"/>
        <w:ind w:left="360"/>
      </w:pPr>
      <w:r>
        <w:rPr>
          <w:rFonts w:ascii="Arial" w:cs="Arial" w:eastAsia="Arial" w:hAnsi="Arial"/>
          <w:b/>
          <w:bCs/>
          <w:sz w:val="24"/>
          <w:szCs w:val="24"/>
        </w:rPr>
        <w:t xml:space="preserve">Bid Price = Direct Cost × (1 + Overhead %) × (1 + Profit %)</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Markup Component</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Range</w:t>
            </w:r>
          </w:p>
        </w:tc>
        <w:tc>
          <w:tcPr>
            <w:tcW w:type="dxa" w:w="6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Home Office Overhead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Corporate G&amp;A, office rent, admin staff</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Field/Job Overhead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8–15%</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Superintendent, field office, temp utilities, safety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Profit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5–15%</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Varies by competition, risk, market conditions</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Bond (if not in indirect)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0.5–2.5%</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Performance and payment bond premiums</w:t>
            </w:r>
          </w:p>
        </w:tc>
      </w:tr>
    </w:tbl>
    <w:p>
      <w:pPr>
        <w:spacing w:after="80"/>
      </w:pPr>
    </w:p>
    <w:p>
      <w:pPr>
        <w:pStyle w:val="Heading3"/>
        <w:spacing w:before="240" w:after="120"/>
      </w:pPr>
      <w:r>
        <w:t xml:space="preserve">8.2.1 Change Order Markup Rates</w:t>
      </w:r>
    </w:p>
    <w:p>
      <w:pPr>
        <w:spacing w:after="120" w:before="0"/>
      </w:pPr>
      <w:r>
        <w:rPr>
          <w:rFonts w:ascii="Arial" w:cs="Arial" w:eastAsia="Arial" w:hAnsi="Arial"/>
          <w:sz w:val="22"/>
          <w:szCs w:val="22"/>
        </w:rPr>
        <w:t xml:space="preserve">Change order markup is often contractually defined. Common provisions: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88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Work By</w:t>
            </w:r>
          </w:p>
        </w:tc>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Overhead</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Profit</w:t>
            </w:r>
          </w:p>
        </w:tc>
        <w:tc>
          <w:tcPr>
            <w:tcW w:type="dxa" w:w="4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Contractor (self-performed)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FAR 52.243 / typical commercial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First-tier subcontractor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 contract provision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Lower-tier subcontractor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 contract provision</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Contractor on sub work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Markup on sub’s price</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For federal contracts, FAR clause 52.243 defines change order pricing. Many state/local agencies use similar provisions. The agent uses contract-specific markup rates when processing change orders.</w:t>
      </w:r>
    </w:p>
    <w:p>
      <w:pPr>
        <w:spacing w:after="80"/>
      </w:pPr>
    </w:p>
    <w:p>
      <w:pPr>
        <w:pStyle w:val="Heading2"/>
        <w:spacing w:before="240" w:after="120"/>
      </w:pPr>
      <w:r>
        <w:t xml:space="preserve">8.3 Equipment Hourly Rate Calculation</w:t>
      </w:r>
    </w:p>
    <w:p>
      <w:pPr>
        <w:spacing w:after="120" w:before="0"/>
      </w:pPr>
      <w:r>
        <w:rPr>
          <w:rFonts w:ascii="Arial" w:cs="Arial" w:eastAsia="Arial" w:hAnsi="Arial"/>
          <w:b/>
          <w:bCs/>
          <w:color w:val="27AE60"/>
          <w:sz w:val="22"/>
          <w:szCs w:val="22"/>
        </w:rPr>
        <w:t xml:space="preserve">CE-EQP-001: </w:t>
      </w:r>
      <w:r>
        <w:rPr>
          <w:rFonts w:ascii="Arial" w:cs="Arial" w:eastAsia="Arial" w:hAnsi="Arial"/>
          <w:sz w:val="22"/>
          <w:szCs w:val="22"/>
        </w:rPr>
        <w:t xml:space="preserve">Equipment Hourly Owning + Operating Cost</w:t>
      </w:r>
    </w:p>
    <w:p>
      <w:pPr>
        <w:spacing w:after="40"/>
      </w:pPr>
    </w:p>
    <w:p>
      <w:pPr>
        <w:spacing w:after="120" w:before="0"/>
        <w:ind w:left="360"/>
      </w:pPr>
      <w:r>
        <w:rPr>
          <w:rFonts w:ascii="Arial" w:cs="Arial" w:eastAsia="Arial" w:hAnsi="Arial"/>
          <w:b/>
          <w:bCs/>
          <w:sz w:val="24"/>
          <w:szCs w:val="24"/>
        </w:rPr>
        <w:t xml:space="preserve">Hourly Rate = Ownership Cost/hr + Operating Cost/hr</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140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 Component</w:t>
            </w:r>
          </w:p>
        </w:tc>
        <w:tc>
          <w:tcPr>
            <w:tcW w:type="dxa" w:w="4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Depreciation</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(Purchase Price - Salvage) / Useful Life Hours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Interest/Cost of Money</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 + S) / 2) × Interest Rate / Annual Hours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Insurance</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 × Insurance Rate / Annual Hours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Property Tax</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Value × Tax Rate / Annual Hours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Fuel</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HP × Load Factor × Specific Fuel Consumption × $/gal</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Lubricants</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Typically 10–15% of fuel cost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Tires (rubber-tired)</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Tire Cost / Tire Life Hours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Repair Reserve</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50–80% of depreciation rate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Ground Engaging (GET)</w:t>
            </w:r>
          </w:p>
        </w:tc>
        <w:tc>
          <w:tcPr>
            <w:tcW w:type="dxa" w:w="4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Bucket teeth, cutting edges cost / life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Operating</w:t>
            </w:r>
          </w:p>
        </w:tc>
      </w:tr>
    </w:tbl>
    <w:p>
      <w:pPr>
        <w:spacing w:after="80"/>
      </w:pPr>
    </w:p>
    <w:p>
      <w:pPr>
        <w:spacing w:after="120" w:before="0"/>
      </w:pPr>
      <w:r>
        <w:rPr>
          <w:rFonts w:ascii="Arial" w:cs="Arial" w:eastAsia="Arial" w:hAnsi="Arial"/>
          <w:b/>
          <w:bCs/>
          <w:sz w:val="22"/>
          <w:szCs w:val="22"/>
        </w:rPr>
        <w:t xml:space="preserve">USACE Method: </w:t>
      </w:r>
      <w:r>
        <w:rPr>
          <w:rFonts w:ascii="Arial" w:cs="Arial" w:eastAsia="Arial" w:hAnsi="Arial"/>
          <w:sz w:val="22"/>
          <w:szCs w:val="22"/>
        </w:rPr>
        <w:t xml:space="preserve">USACE EP 1110-1-8 (Construction Equipment Ownership and Operating Expense Schedule) provides standardized rates for government estimates. The system implements this methodology as the default, with override capability for user-specific fleet data.</w:t>
      </w:r>
    </w:p>
    <w:p>
      <w:pPr>
        <w:spacing w:after="80"/>
      </w:pPr>
    </w:p>
    <w:p>
      <w:r>
        <w:br w:type="page"/>
      </w:r>
    </w:p>
    <w:p>
      <w:pPr>
        <w:pStyle w:val="Heading1"/>
        <w:spacing w:before="360" w:after="120"/>
      </w:pPr>
      <w:r>
        <w:t xml:space="preserve">9. Complete Equation Catalog</w:t>
      </w:r>
    </w:p>
    <w:p>
      <w:pPr>
        <w:spacing w:after="120" w:before="0"/>
      </w:pPr>
      <w:r>
        <w:rPr>
          <w:rFonts w:ascii="Arial" w:cs="Arial" w:eastAsia="Arial" w:hAnsi="Arial"/>
          <w:sz w:val="22"/>
          <w:szCs w:val="22"/>
        </w:rPr>
        <w:t xml:space="preserve">This section catalogs all equations in the Cost Estimating domain with unique identifiers, formulas, input/output parameters, and source references.</w:t>
      </w:r>
    </w:p>
    <w:p>
      <w:pPr>
        <w:spacing w:after="80"/>
      </w:pPr>
    </w:p>
    <w:p>
      <w:pPr>
        <w:pStyle w:val="Heading2"/>
        <w:spacing w:before="240" w:after="120"/>
      </w:pPr>
      <w:r>
        <w:t xml:space="preserve">9.1 Core Estimating Equations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200"/>
        <w:gridCol w:w="2000"/>
      </w:tblGrid>
      <w:tr>
        <w:trPr>
          <w:tblHeader/>
        </w:trPr>
        <w:tc>
          <w:tcPr>
            <w:tcW w:type="dxa" w:w="9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Direct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Σ(Qty × Unit Cost × Waste × Productivity)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10S-90</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CE-002</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Extended Line Item</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Quantity × Unit Price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practice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Assembly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Σ(Component Qty × Component Unit Cost)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practice</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CE-004</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Indirect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Σ(Category Rate × Basis) or Lump Sum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Project-specific</w:t>
            </w:r>
          </w:p>
        </w:tc>
      </w:tr>
      <w:tr>
        <w:trPr>
          <w:tblHeader w:val="false"/>
        </w:trPr>
        <w:tc>
          <w:tcPr>
            <w:tcW w:type="dxa" w:w="9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Total Project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 Indirect + Contingency + Markup</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framework</w:t>
            </w:r>
          </w:p>
        </w:tc>
      </w:tr>
    </w:tbl>
    <w:p>
      <w:pPr>
        <w:spacing w:after="80"/>
      </w:pPr>
    </w:p>
    <w:p>
      <w:pPr>
        <w:pStyle w:val="Heading2"/>
        <w:spacing w:before="240" w:after="120"/>
      </w:pPr>
      <w:r>
        <w:t xml:space="preserve">9.2 Escalation &amp; Location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00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CE-ESC-001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Simple Escalation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(Index_target / Index_base)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ENR methodology</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CE-ESC-002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Component Escalation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Σ(Component × Component_Index_Ratio)</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Best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CE-ESC-003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Midpoint Escalation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(Index_midpoint / Index_base)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25R-03</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CE-ESC-004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Cash Flow Escalation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Σ(Monthly_Spend × Monthly_Index_Ratio)</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25R-03</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CE-LOC-001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Location Adjustment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(Factor_target / Factor_base)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RSMeans methodology</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CE-LOC-002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Component Location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Σ(Component × Component_Loc_Factor)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Best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CE-COMB-001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Combined Adjust.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Escalation_Factor × Location_Factor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practice</w:t>
            </w:r>
          </w:p>
        </w:tc>
      </w:tr>
    </w:tbl>
    <w:p>
      <w:pPr>
        <w:spacing w:after="80"/>
      </w:pPr>
    </w:p>
    <w:p>
      <w:pPr>
        <w:pStyle w:val="Heading2"/>
        <w:spacing w:before="240" w:after="120"/>
      </w:pPr>
      <w:r>
        <w:t xml:space="preserve">9.3 Parametric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00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CE-PAR-001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Power-Law Model</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 = C_ref × (Q/Q_ref)^n × Factors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28R-03</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CE-PAR-002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Complexity Adjust.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Π(Factor_i) for all applicable factors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AACE/published</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CE-PAR-003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Range from Exponent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 = C_ref×(Q/Q_ref)^n_high×0.85</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Statistical</w:t>
            </w:r>
          </w:p>
        </w:tc>
      </w:tr>
    </w:tbl>
    <w:p>
      <w:pPr>
        <w:spacing w:after="80"/>
      </w:pPr>
    </w:p>
    <w:p>
      <w:pPr>
        <w:pStyle w:val="Heading2"/>
        <w:spacing w:before="240" w:after="120"/>
      </w:pPr>
      <w:r>
        <w:t xml:space="preserve">9.4 Contingency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00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CE-CTG-001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Fixed Percentage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 × Contingency%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40R-08</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CE-CTG-002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Line-Item Risk</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Σ(Item Cost × Item Contingency%)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40R-08</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CE-CTG-003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PERT Expected</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 = (O+4M+P)/6; σ = (P-O)/6</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PERT methodology</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CE-CTG-004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Expected Mon. Value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Σ(P(risk) × Impact)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analysis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CE-CTG-005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Monte Carlo</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 iterations sampling distributions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RP 41R-08</w:t>
            </w:r>
          </w:p>
        </w:tc>
      </w:tr>
    </w:tbl>
    <w:p>
      <w:pPr>
        <w:spacing w:after="80"/>
      </w:pPr>
    </w:p>
    <w:p>
      <w:pPr>
        <w:pStyle w:val="Heading2"/>
        <w:spacing w:before="240" w:after="120"/>
      </w:pPr>
      <w:r>
        <w:t xml:space="preserve">9.5 Earthwork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000"/>
      </w:tblGrid>
      <w:tr>
        <w:trPr>
          <w:tblHeader/>
        </w:trPr>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Bank to Loose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LCY = BCY × (1 + Swell)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Bank to Compacted</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CCY = BCY × (1 - Shrinkage)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Load Factor</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LF = 1 / (1 + Swell)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Density Conversion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CCY = BCY × (γ_bank / γ_compact)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From GeoLab Proctor</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($/hr × Cycle) / Truck Cap</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USACE/Caterpillar</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CE-EW-006</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Cycle Time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Load+Haul+Dump+Return+Spot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CE-EW-007</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Rate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(W×S×L×E) / (P×27)</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CE-EW-008</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Conditioning</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based on Δw from optimum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CE-EW-009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Mass Diagram</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Σ(Cut_i - Fill_i) cumulative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Highway engineering</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CE-EW-010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Overhaul Cost</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Vol × ΔDistance × Rate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Highway practice</w:t>
            </w:r>
          </w:p>
        </w:tc>
      </w:tr>
    </w:tbl>
    <w:p>
      <w:pPr>
        <w:spacing w:after="80"/>
      </w:pPr>
    </w:p>
    <w:p>
      <w:pPr>
        <w:pStyle w:val="Heading2"/>
        <w:spacing w:before="240" w:after="120"/>
      </w:pPr>
      <w:r>
        <w:t xml:space="preserve">9.6 Labor &amp; Equipment Equations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000"/>
      </w:tblGrid>
      <w:tr>
        <w:trPr>
          <w:tblHeader/>
        </w:trPr>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4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CE-LAB-001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Burden Rate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Wage × (1 + ΣBurden%)</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Payroll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CE-MKP-001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Contractor Markup</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Direct × (1+OH%) × (1+Profit%)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practice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CE-EQP-001</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Rate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Ownership/hr + Operating/hr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EP 1110-1-8</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CE-EQP-002</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Fuel Consumption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HP × LF × SFC × $/gal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 PHB</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CE-EQP-003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Balance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N_trucks = Cycle_truck / Cycle_loader</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 analysis</w:t>
            </w:r>
          </w:p>
        </w:tc>
      </w:tr>
    </w:tbl>
    <w:p>
      <w:pPr>
        <w:spacing w:after="80"/>
      </w:pPr>
    </w:p>
    <w:p>
      <w:pPr>
        <w:pStyle w:val="Heading2"/>
        <w:spacing w:before="240" w:after="120"/>
      </w:pPr>
      <w:r>
        <w:t xml:space="preserve">9.7 Equation Count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880"/>
      </w:tblGrid>
      <w:tr>
        <w:trPr>
          <w:tblHeader/>
        </w:trPr>
        <w:tc>
          <w:tcPr>
            <w:tcW w:type="dxa" w:w="4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48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Core Estimating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Escalation &amp; Location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Parametric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Contingency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 &amp; Equipment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4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r>
      <w:tr>
        <w:trPr>
          <w:tblHeader w:val="false"/>
        </w:trPr>
        <w:tc>
          <w:tcPr>
            <w:tcW w:type="dxa" w:w="40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w:t>
            </w:r>
          </w:p>
        </w:tc>
        <w:tc>
          <w:tcPr>
            <w:tcW w:type="dxa" w:w="12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35</w:t>
            </w:r>
          </w:p>
        </w:tc>
        <w:tc>
          <w:tcPr>
            <w:tcW w:type="dxa" w:w="488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 1 core</w:t>
            </w:r>
          </w:p>
        </w:tc>
      </w:tr>
    </w:tbl>
    <w:p>
      <w:pPr>
        <w:spacing w:after="80"/>
      </w:pPr>
    </w:p>
    <w:p>
      <w:pPr>
        <w:spacing w:after="120" w:before="0"/>
      </w:pPr>
      <w:r>
        <w:rPr>
          <w:rFonts w:ascii="Arial" w:cs="Arial" w:eastAsia="Arial" w:hAnsi="Arial"/>
          <w:sz w:val="22"/>
          <w:szCs w:val="22"/>
        </w:rPr>
        <w:t xml:space="preserve">Additional equations will be added in Phase 2 (concrete/structural estimating, utility cost models, specialty subcontractor pricing) and Phase 3 (parametric model library expansion, AI-assisted cost prediction from historical patterns).</w:t>
      </w:r>
    </w:p>
    <w:p>
      <w:pPr>
        <w:spacing w:after="80"/>
      </w:pPr>
    </w:p>
    <w:p>
      <w:r>
        <w:br w:type="page"/>
      </w:r>
    </w:p>
    <w:p>
      <w:pPr>
        <w:pStyle w:val="Heading1"/>
        <w:spacing w:before="360" w:after="120"/>
      </w:pPr>
      <w:r>
        <w:t xml:space="preserve">10. Reference Data Tables Summary</w:t>
      </w:r>
    </w:p>
    <w:p>
      <w:pPr>
        <w:spacing w:after="120" w:before="0"/>
      </w:pPr>
      <w:r>
        <w:rPr>
          <w:rFonts w:ascii="Arial" w:cs="Arial" w:eastAsia="Arial" w:hAnsi="Arial"/>
          <w:sz w:val="22"/>
          <w:szCs w:val="22"/>
        </w:rPr>
        <w:t xml:space="preserve">The Cost Estimating domain ships with the following reference data tables. All tables carry metadata including source, date, geographic basis, and confidence level.</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1800"/>
      </w:tblGrid>
      <w:tr>
        <w:trPr>
          <w:tblHeader/>
        </w:trPr>
        <w:tc>
          <w:tcPr>
            <w:tcW w:type="dxa" w:w="2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Table</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Records</w:t>
            </w:r>
          </w:p>
        </w:tc>
        <w:tc>
          <w:tcPr>
            <w:tcW w:type="dxa" w:w="2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Basis</w:t>
            </w:r>
          </w:p>
        </w:tc>
        <w:tc>
          <w:tcPr>
            <w:tcW w:type="dxa" w:w="18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Update</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Earthwork Unit Cost Ranges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 USACE/USBR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 user cal.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Concrete Unit Cost Ranges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Public bid tabs, published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 user cal.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Utility Unit Cost Ranges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Municipal bid tabs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 user cal.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Specifications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Manufacturer published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 released</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Hourly Rates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EP 1110-1-8 method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recalc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Labor Rates (Davis-Bacon)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 regions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DOL Wage Determinations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 (DOL API)</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Swell/Shrinkage Factors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soil types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Parameters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soil types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Caterpillar/published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City Cost Indices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 cities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ENR CCI/BCI History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 years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Engineering News-Record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BLS PPI Components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 categories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Bureau of Labor Statistics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Parametric Coefficients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 facility types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AACE/USBR/USACE/EPA</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Periodic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Complexity Factors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categories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Published/practice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Static</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Crew Compositions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 standard crews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RSMeans/practice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Annual</w:t>
            </w:r>
          </w:p>
        </w:tc>
      </w:tr>
      <w:tr>
        <w:trPr>
          <w:tblHeader w:val="false"/>
        </w:trP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Productivity Rates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~150 activities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USACE/Caterpillar/published</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User calibration</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All cost data represents publicly available reference ranges, not proprietary databases. The system is designed for calibration with user historical data and optional commercial database integration (RSMeans API, etc.). Cost data should be validated against local market conditions before use in formal estimates.</w:t>
      </w:r>
    </w:p>
    <w:p>
      <w:pPr>
        <w:spacing w:after="80"/>
      </w:pPr>
    </w:p>
    <w:p>
      <w:pPr>
        <w:pStyle w:val="Heading2"/>
        <w:spacing w:before="240" w:after="120"/>
      </w:pPr>
      <w:r>
        <w:t xml:space="preserve">10.1 Data Quality &amp; Confidence Framework</w:t>
      </w:r>
    </w:p>
    <w:p>
      <w:pPr>
        <w:spacing w:after="120" w:before="0"/>
      </w:pPr>
      <w:r>
        <w:rPr>
          <w:rFonts w:ascii="Arial" w:cs="Arial" w:eastAsia="Arial" w:hAnsi="Arial"/>
          <w:sz w:val="22"/>
          <w:szCs w:val="22"/>
        </w:rPr>
        <w:t xml:space="preserve">Every data point carries a confidence score reflecting data quality and recency: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280"/>
      </w:tblGrid>
      <w:tr>
        <w:trPr>
          <w:tblHeader/>
        </w:trPr>
        <w:tc>
          <w:tcPr>
            <w:tcW w:type="dxa" w:w="1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Confidence Range</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c>
          <w:tcPr>
            <w:tcW w:type="dxa" w:w="728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Characteristics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0.90–1.00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High</w:t>
            </w:r>
          </w:p>
        </w:tc>
        <w:tc>
          <w:tcPr>
            <w:tcW w:type="dxa" w:w="7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Current vendor quote, recent (&lt;6 mo) bid tab, lab-measured</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0.75–0.89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High</w:t>
            </w:r>
          </w:p>
        </w:tc>
        <w:tc>
          <w:tcPr>
            <w:tcW w:type="dxa" w:w="7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 (&lt;2 yr), calibrated historical, DOL rates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0.60–0.74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Moderate</w:t>
            </w:r>
          </w:p>
        </w:tc>
        <w:tc>
          <w:tcPr>
            <w:tcW w:type="dxa" w:w="7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 (2-5 yr), regional average, parametric</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0.40–0.59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Low</w:t>
            </w:r>
          </w:p>
        </w:tc>
        <w:tc>
          <w:tcPr>
            <w:tcW w:type="dxa" w:w="7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Aged data (&gt;5 yr), extrapolated, limited sample size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0.20–0.39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Very Low</w:t>
            </w:r>
          </w:p>
        </w:tc>
        <w:tc>
          <w:tcPr>
            <w:tcW w:type="dxa" w:w="7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Professional judgment, single data point, uncertain source</w:t>
            </w:r>
          </w:p>
        </w:tc>
      </w:tr>
    </w:tbl>
    <w:p>
      <w:pPr>
        <w:spacing w:after="80"/>
      </w:pPr>
    </w:p>
    <w:p>
      <w:pPr>
        <w:spacing w:after="120" w:before="0"/>
      </w:pPr>
      <w:r>
        <w:rPr>
          <w:rFonts w:ascii="Arial" w:cs="Arial" w:eastAsia="Arial" w:hAnsi="Arial"/>
          <w:b/>
          <w:bCs/>
          <w:sz w:val="22"/>
          <w:szCs w:val="22"/>
        </w:rPr>
        <w:t xml:space="preserve">Agent Behavior: </w:t>
      </w:r>
      <w:r>
        <w:rPr>
          <w:rFonts w:ascii="Arial" w:cs="Arial" w:eastAsia="Arial" w:hAnsi="Arial"/>
          <w:sz w:val="22"/>
          <w:szCs w:val="22"/>
        </w:rPr>
        <w:t xml:space="preserve">The workflow agent factors confidence scores into validation. Estimates heavily reliant on low-confidence data (weighted avg confidence &lt;0.60) are flagged for additional review. The agent also tracks which data items have the lowest confidence and suggests where additional pricing effort would most reduce estimate uncertainty.</w:t>
      </w:r>
    </w:p>
    <w:p>
      <w:pPr>
        <w:spacing w:after="80"/>
      </w:pP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999999"/>
        <w:sz w:val="16"/>
        <w:szCs w:val="16"/>
      </w:rPr>
      <w:t xml:space="preserve">DRAFT — Internal Use Only</w:t>
    </w:r>
    <w:r>
      <w:rPr>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4" w:space="4"/>
      </w:pBdr>
      <w:tabs>
        <w:tab w:val="right" w:pos="9026"/>
      </w:tabs>
    </w:pPr>
    <w:r>
      <w:rPr>
        <w:rFonts w:ascii="Arial" w:cs="Arial" w:eastAsia="Arial" w:hAnsi="Arial"/>
        <w:color w:val="27AE60"/>
        <w:sz w:val="18"/>
        <w:szCs w:val="18"/>
      </w:rPr>
      <w:t xml:space="preserve">ENGR-KB: Cost Estimating</w:t>
    </w:r>
    <w:r>
      <w:rPr>
        <w:sz w:val="18"/>
        <w:szCs w:val="18"/>
      </w:rPr>
      <w:t xml:space="preserve">	</w:t>
    </w:r>
    <w:r>
      <w:rPr>
        <w:rFonts w:ascii="Arial" w:cs="Arial" w:eastAsia="Arial" w:hAnsi="Arial"/>
        <w:color w:val="999999"/>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2026-02-25T12:40:56.984Z</dcterms:created>
  <dcterms:modified xsi:type="dcterms:W3CDTF">2026-02-25T12:40:56.985Z</dcterms:modified>
</cp:coreProperties>
</file>

<file path=docProps/custom.xml><?xml version="1.0" encoding="utf-8"?>
<Properties xmlns="http://schemas.openxmlformats.org/officeDocument/2006/custom-properties" xmlns:vt="http://schemas.openxmlformats.org/officeDocument/2006/docPropsVTypes"/>
</file>