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ENGR-KB</w:t>
      </w:r>
    </w:p>
    <w:p>
      <w:pPr>
        <w:spacing w:after="6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Engineering Knowledge Base</w:t>
      </w:r>
    </w:p>
    <w:p>
      <w:pPr>
        <w:spacing w:after="80"/>
      </w:pPr>
    </w:p>
    <w:p>
      <w:pPr>
        <w:pBdr>
          <w:top w:val="single" w:color="8E44AD" w:sz="6" w:space="8"/>
          <w:bottom w:val="single" w:color="8E44AD" w:sz="6" w:space="8"/>
        </w:pBdr>
        <w:spacing w:after="40"/>
        <w:jc w:val="center"/>
      </w:pPr>
      <w:r>
        <w:rPr>
          <w:rFonts w:ascii="Arial" w:cs="Arial" w:eastAsia="Arial" w:hAnsi="Arial"/>
          <w:b/>
          <w:bCs/>
          <w:color w:val="8E44AD"/>
          <w:sz w:val="36"/>
          <w:szCs w:val="36"/>
        </w:rPr>
        <w:t xml:space="preserve">Specifications</w:t>
      </w:r>
    </w:p>
    <w:p>
      <w:pPr>
        <w:spacing w:before="120" w:after="4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MasterFormat Taxonomy, Standards Engine, Compliance &amp; GeoLab Integration</w:t>
      </w: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v1.0  |  February 2026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ENGR-KB Document Series  |  Document 3 of 6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DRAFT — INTERNAL USE ONLY</w:t>
      </w:r>
    </w:p>
    <w:p>
      <w:pPr>
        <w:sectPr>
          <w:pgSz w:w="12240" w:h="15840" w:orient="portrait"/>
          <w:pgMar w:top="1440" w:right="1080" w:bottom="1440" w:left="1080" w:header="708" w:footer="708" w:gutter="0"/>
          <w:pgNumType/>
          <w:docGrid w:linePitch="360"/>
        </w:sectPr>
      </w:pPr>
    </w:p>
    <w:p>
      <w:pPr>
        <w:pStyle w:val="Heading1"/>
        <w:spacing w:before="360" w:after="120"/>
      </w:pPr>
      <w: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120"/>
      </w:pPr>
      <w:r>
        <w:t xml:space="preserve">1. Specifications Domain Overview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Specifications domain provides a structured engine for managing construction specifications organized per CSI MasterFormat 2018. It handles specification composition, cross-referencing, compliance checking, submittal tracking, and integration with cost estimating and project management. The engine maintains the complete specification hierarchy with metadata on applicable standards, testing requirements, and quality assurance provisions.</w:t>
      </w:r>
    </w:p>
    <w:p>
      <w:pPr>
        <w:spacing w:after="8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Design Principle: </w:t>
      </w:r>
      <w:r>
        <w:rPr>
          <w:rFonts w:ascii="Arial" w:cs="Arial" w:eastAsia="Arial" w:hAnsi="Arial"/>
          <w:sz w:val="22"/>
          <w:szCs w:val="22"/>
        </w:rPr>
        <w:t xml:space="preserve">Specifications are the contractual bridge between design intent and construction execution. Every requirement in a specification should be measurable, verifiable, and traceable to a standard or design criterion. The engine enforces this principle through structured data models that link requirements to verification methods, test standards, and acceptance criteria.</w:t>
      </w:r>
    </w:p>
    <w:p>
      <w:pPr>
        <w:spacing w:after="80"/>
      </w:pPr>
    </w:p>
    <w:p>
      <w:pPr>
        <w:pStyle w:val="Heading2"/>
        <w:spacing w:before="240" w:after="120"/>
      </w:pPr>
      <w:r>
        <w:t xml:space="preserve">1.1 Scope of Coverage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specifications engine covers the full CSI MasterFormat structure with deep coverage in geotechnical and heavy civil divisions. Coverage depth reflects relevance to GeoLab integration and the cost estimating domain.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4080"/>
      </w:tblGrid>
      <w:tr>
        <w:trPr>
          <w:tblHeader/>
        </w:trP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Level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Divisions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Comprehensive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section templates, all 3 parts, complete std refs</w:t>
            </w:r>
          </w:p>
        </w:tc>
        <w:tc>
          <w:tcPr>
            <w:tcW w:type="dxa" w:w="4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01, 02, 03, 31, 32, 33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Deep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templates with key provisions, major std refs</w:t>
            </w:r>
          </w:p>
        </w:tc>
        <w:tc>
          <w:tcPr>
            <w:tcW w:type="dxa" w:w="4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05, 26, 35, 40, 41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Moderate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outlines, critical requirements only</w:t>
            </w:r>
          </w:p>
        </w:tc>
        <w:tc>
          <w:tcPr>
            <w:tcW w:type="dxa" w:w="4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07, 09, 22, 23, 27, 34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 Only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MasterFormat listing, no template content</w:t>
            </w:r>
          </w:p>
        </w:tc>
        <w:tc>
          <w:tcPr>
            <w:tcW w:type="dxa" w:w="4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remaining divisions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t xml:space="preserve">1.2 Key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Specification Composition: </w:t>
      </w:r>
      <w:r>
        <w:rPr>
          <w:rFonts w:ascii="Arial" w:cs="Arial" w:eastAsia="Arial" w:hAnsi="Arial"/>
          <w:sz w:val="22"/>
          <w:szCs w:val="22"/>
        </w:rPr>
        <w:t xml:space="preserve">Build project-specific specifications from guide spec templates with intelligent defaults based on project type and GeoLab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Cross-Reference Validation: </w:t>
      </w:r>
      <w:r>
        <w:rPr>
          <w:rFonts w:ascii="Arial" w:cs="Arial" w:eastAsia="Arial" w:hAnsi="Arial"/>
          <w:sz w:val="22"/>
          <w:szCs w:val="22"/>
        </w:rPr>
        <w:t xml:space="preserve">Deterministically verify that all section cross-references resolve correctly and all referenced standards are current.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Submittal Management: </w:t>
      </w:r>
      <w:r>
        <w:rPr>
          <w:rFonts w:ascii="Arial" w:cs="Arial" w:eastAsia="Arial" w:hAnsi="Arial"/>
          <w:sz w:val="22"/>
          <w:szCs w:val="22"/>
        </w:rPr>
        <w:t xml:space="preserve">Track required submittals by section, review status, and resubmittal cycles.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Compliance Checking: </w:t>
      </w:r>
      <w:r>
        <w:rPr>
          <w:rFonts w:ascii="Arial" w:cs="Arial" w:eastAsia="Arial" w:hAnsi="Arial"/>
          <w:sz w:val="22"/>
          <w:szCs w:val="22"/>
        </w:rPr>
        <w:t xml:space="preserve">Compare contractor submittals and test results against specification requirements.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Conflict Detection: </w:t>
      </w:r>
      <w:r>
        <w:rPr>
          <w:rFonts w:ascii="Arial" w:cs="Arial" w:eastAsia="Arial" w:hAnsi="Arial"/>
          <w:sz w:val="22"/>
          <w:szCs w:val="22"/>
        </w:rPr>
        <w:t xml:space="preserve">Identify contradictory requirements across sections (AI-augmented).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Cost Integration: </w:t>
      </w:r>
      <w:r>
        <w:rPr>
          <w:rFonts w:ascii="Arial" w:cs="Arial" w:eastAsia="Arial" w:hAnsi="Arial"/>
          <w:sz w:val="22"/>
          <w:szCs w:val="22"/>
        </w:rPr>
        <w:t xml:space="preserve">Generate testing/inspection cost items from specification requirements.</w:t>
      </w:r>
    </w:p>
    <w:p>
      <w:pPr>
        <w:spacing w:after="80"/>
      </w:pPr>
    </w:p>
    <w:p>
      <w:pPr>
        <w:pStyle w:val="Heading2"/>
        <w:spacing w:before="240" w:after="120"/>
      </w:pPr>
      <w:r>
        <w:t xml:space="preserve">1.3 Three-Part Section Format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All specifications follow the CSI three-part SectionFormat: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3800"/>
        <w:gridCol w:w="4280"/>
      </w:tblGrid>
      <w:tr>
        <w:trPr>
          <w:tblHeader/>
        </w:trP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4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 Role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 1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General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References, submittals, QA/QC, delivery/storage</w:t>
            </w:r>
          </w:p>
        </w:tc>
        <w:tc>
          <w:tcPr>
            <w:tcW w:type="dxa" w:w="4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Generates submittal list, links standards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 2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Products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Materials, equipment, mixes, fabrication</w:t>
            </w:r>
          </w:p>
        </w:tc>
        <w:tc>
          <w:tcPr>
            <w:tcW w:type="dxa" w:w="4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Links to cost data, material specs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 3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Execution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Preparation, installation, field QC, protection</w:t>
            </w:r>
          </w:p>
        </w:tc>
        <w:tc>
          <w:tcPr>
            <w:tcW w:type="dxa" w:w="4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Links to construction methods, testing freq.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20"/>
      </w:pPr>
      <w:r>
        <w:t xml:space="preserve">2. MasterFormat Taxonomy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complete CSI MasterFormat 2018 taxonomy is maintained in the knowledge base. The following tables show the division/group/section hierarchy for divisions with deep or comprehensive coverage.</w:t>
      </w:r>
    </w:p>
    <w:p>
      <w:pPr>
        <w:spacing w:after="80"/>
      </w:pPr>
    </w:p>
    <w:p>
      <w:pPr>
        <w:pStyle w:val="Heading2"/>
        <w:spacing w:before="240" w:after="120"/>
      </w:pPr>
      <w:r>
        <w:t xml:space="preserve">2.1 Division 01: General Requirements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Division 01 establishes project-wide administrative and procedural requirements. These provisions apply across all other divisions and are critical for QC/QA framework, testing protocols, and submittal procedures.</w:t>
      </w:r>
    </w:p>
    <w:p>
      <w:pPr>
        <w:spacing w:after="80"/>
      </w:pP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3200"/>
        <w:gridCol w:w="2200"/>
      </w:tblGrid>
      <w:tr>
        <w:trPr>
          <w:tblHeader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Content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Relevance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01 10 00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Summary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 scope, contracts, owner-furnished items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Scope validation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01 25 00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Substitution Procedures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substitution rules, approval process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Substitution workflow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01 31 00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Management &amp; Coordination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Meetings, schedules, coordination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 integration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01 33 00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Submittal Procedures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Submittal format, review times, resubmittals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Submittal tracking engine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01 35 00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Special Procedures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Night work, noise limits, traffic control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Method constraints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01 40 00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Quality Requirements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QC/QA plan, testing lab qualifications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Testing cost generation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01 42 00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References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editions, code applicability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cross-ref engine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01 45 00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Quality Control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Inspection procedures, non-conformance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NCR workflow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01 45 23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Testing and Inspection Services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Testing frequency, lab requirements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GeoLab integration point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01 50 00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Temporary Facilities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Field offices, utilities, roads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Indirect cost generation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01 57 00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Temporary Controls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Erosion control, dust, SWPPP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Environmental compliance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01 60 00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Requirements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options, substitutions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Material cost validation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01 70 00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Execution and Closeout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Cleaning, waste disposal, as-builts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Closeout tracking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01 78 00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Closeout Submittals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O&amp;M manuals, warranties, record docs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Closeout workflow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t xml:space="preserve">2.2 Division 02: Existing Conditions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000"/>
        <w:gridCol w:w="2600"/>
      </w:tblGrid>
      <w:tr>
        <w:trPr>
          <w:tblHeader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Content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GeoLab Integration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02 21 00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Surveys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Boundary, topographic, as-built surveys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model input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02 30 00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Subsurface Investigation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Borings, test pits, sampling, in-situ testing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GeoLab data source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02 32 00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Geotechnical Investigation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 testing program, geotechnical report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GeoLab report output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02 41 00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Demolition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Structural demo, salvage, disposal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Waste volume estimate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02 51 00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Chemical Soil Stabilization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Lime, cement, fly ash treatment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 mix design data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02 61 00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Removal of Underground Tanks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UST removal, contaminated soil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Contamination testing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02 81 00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Transportation/Disposal of Contaminated Soil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Characterization, manifests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Waste classification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t xml:space="preserve">2.3 Division 03: Concrete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800"/>
        <w:gridCol w:w="2600"/>
      </w:tblGrid>
      <w:tr>
        <w:trPr>
          <w:tblHeader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Content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Testing Requirements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03 10 00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Concrete Forming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 types, tolerances, stripping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 survey, alignment check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03 11 00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Concrete Forming (structural)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Shoring, reshoring, form design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Shore load capacity verify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03 20 00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Concrete Reinforcing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Rebar, splice, cover, supports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Mill certs, placement inspect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03 30 00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Cast-in-Place Concrete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Mix design, placement, finishing, curing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Cylinder tests, slump, air, temp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03 31 00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Structural Concrete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Structural mix requirements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Compressive strength testing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03 35 00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Concrete Finishing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Broom, float, trowel, exposed agg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Surface tolerance checks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03 39 00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Concrete Curing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Wet cure, membrane, blankets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Cure temperature monitoring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03 40 00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Precast Concrete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Plant QC, erection, connections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Plant inspection, strength tests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03 45 00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Precast Architectural Concrete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Finish, color, tolerances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Mock-up approval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03 60 00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Grouting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Non-shrink, epoxy, cementitious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Cube/prism strength tests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03 62 00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Non-Shrink Grouting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plate grouting, equipment pads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Strength, expansion testing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t xml:space="preserve">2.4 Division 31: Earthwork (Primary Geotech Division)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Division 31 is the most heavily instrumented division in ENGR-KB due to direct GeoLab integration. Every section links to specific lab test types and field verification procedures.</w:t>
      </w:r>
    </w:p>
    <w:p>
      <w:pPr>
        <w:spacing w:after="80"/>
      </w:pP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400"/>
        <w:gridCol w:w="2800"/>
      </w:tblGrid>
      <w:tr>
        <w:trPr>
          <w:tblHeader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Content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GeoLab Tests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31 00 00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Earthwork (General)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Definitions, earthwork classifications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Classification (USCS/AASHTO)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31 05 13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Soils for Earthwork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Soil types, borrow requirements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Gradation, Atterberg, organics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31 05 16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Aggregates for Earthwork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course, drain rock, filter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Gradation, LA Abrasion, SE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31 10 00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Clearing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Clear, grub, strip topsoil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 (survey verification)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31 20 00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Earth Moving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Cut, fill, grading, compaction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Proctor, moisture, density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31 22 00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Grading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Rough grading, fine grading, tolerances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Field density, grade survey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31 23 00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Excavation and Fill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Methods, lift thickness, moisture control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Proctor, field density, moisture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31 23 16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Excavation (unclassified)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material types, no classification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Field identification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31 23 17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Excavation (classified)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 by material type (common/rock)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UCS, RQD for rock classification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31 23 19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Dewatering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Methods, discharge, monitoring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Permeability, piezometer data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31 23 23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Fill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Material requirements, placement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Proctor, gradation, moisture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31 23 33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Trenching &amp; Backfilling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 bedding, trench safety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Bedding gradation, backfill density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31 25 00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Erosion and Sedimentation Control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BMPs, SWPPP compliance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Soil erodibility (K-factor)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31 30 00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Earthwork Methods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Blasting, chemical stabilization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UCS, petrography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31 32 00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Soil Stabilization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Mechanical, chemical, geosynthetic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 mix design, CBR, UCS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31 33 00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Rock Stabilization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Rock bolts, shotcrete, mesh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RQD, joint mapping, UCS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31 36 00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Gabions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Gabion walls, mattresses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Rock gradation, durability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31 40 00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Shoring and Underpinning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Sheet pile, soldier pile, lagging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Lateral earth pressure params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31 50 00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Excavation Support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Slurry walls, soil nails, tiebacks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Shear strength, earth pressure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31 60 00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Special Foundations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Micropiles, ground anchors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Soil/rock strength, bond stress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31 63 00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Bored Piles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Drilled shafts, auger cast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Side/tip resistance from lab data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31 66 00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Special Foundation Elements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Specialty piles, caissons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 test correlation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t xml:space="preserve">2.5 Division 32: Exterior Improvements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400"/>
        <w:gridCol w:w="2600"/>
      </w:tblGrid>
      <w:tr>
        <w:trPr>
          <w:tblHeader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Content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GeoLab Tests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32 10 00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Bases, Ballasts, and Paving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Aggregate base, subbase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Gradation, Proctor, CBR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32 11 00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Courses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Crushed stone, recycled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Gradation, compaction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32 12 00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Flexible Paving (Asphalt)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HMA design, placement, compaction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Mix design, core density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32 13 00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Rigid Paving (Concrete)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PCC design, joints, finishing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Mix design, strength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32 16 00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Curbs, Gutters, Sidewalks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CIP concrete, extruded curb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Concrete strength tests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32 31 00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Fences and Gates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Chain link, security fence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embedment depth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32 90 00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Planting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Topsoil, seeding, planting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Topsoil quality testing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32 92 00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Turf and Grasses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Hydroseeding, sod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Soil fertility, pH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t xml:space="preserve">2.6 Division 33: Utilities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800"/>
        <w:gridCol w:w="2600"/>
      </w:tblGrid>
      <w:tr>
        <w:trPr>
          <w:tblHeader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Content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GeoLab Tests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33 05 00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Common Work Results for Utilities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Trenching, bedding, backfill std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Backfill density, bedding grad.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33 10 00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Water Utilities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Water main, services, valves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 bedding, thrust block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33 30 00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Sanitary Sewerage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Gravity sewer, manholes, services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Bedding, backfill, infiltration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33 34 00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Sanitary Force Mains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Pressure sewer, air release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Soil corrosivity testing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33 40 00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Storm Drainage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Storm pipe, inlets, detention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Percolation, permeability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33 44 00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Storm Utility Detention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Underground detention, BMPs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Permeability, porosity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33 46 00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Subdrainage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Foundation drains, underdrains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Filter gradation criteria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33 51 00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Natural Gas Distribution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Gas main, services, meter sets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Soil corrosivity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33 70 00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Electrical Utilities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Duct banks, handholes, conduit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Thermal resistivity testing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t xml:space="preserve">2.7 Division 35: Waterway and Marine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800"/>
        <w:gridCol w:w="2600"/>
      </w:tblGrid>
      <w:tr>
        <w:trPr>
          <w:tblHeader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Content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GeoLab Tests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35 20 00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Dam Construction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Embankment dams, concrete dams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lab program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35 31 00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Dredging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Hydraulic, mechanical, disposal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Sediment classification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35 42 00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Waterway Bank Protection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Riprap, revetment, bioeng.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Rock gradation, durability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35 43 00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Waterway Scour Protection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Articulated mats, A-jacks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Scour velocity analysis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35 51 00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Levee Construction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Embankment, seepage control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Permeability, piping analysis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35 71 00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Constructed Wetlands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Liner, substrate, planting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Permeability, substrate testing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20"/>
      </w:pPr>
      <w:r>
        <w:t xml:space="preserve">3. Specification Data Models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Every specification section is represented as a structured Pydantic model that enables deterministic cross-referencing, compliance checking, and integration with cost estimating and project management domains.</w:t>
      </w:r>
    </w:p>
    <w:p>
      <w:pPr>
        <w:spacing w:after="80"/>
      </w:pPr>
    </w:p>
    <w:p>
      <w:pPr>
        <w:pStyle w:val="Heading2"/>
        <w:spacing w:before="240" w:after="120"/>
      </w:pPr>
      <w:r>
        <w:t xml:space="preserve">3.1 Section Model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class SpecSection(BaseModel):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"""Complete specification section following CSI 3-part format."""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Identification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number: str                    # e.g., '31 23 00'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title: str                     # 'Excavation and Fill'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division: int                  # 31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level: int                     # hierarchy depth (2=group, 3=section)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status: Literal['draft', 'review', 'approved', 'issued', 'superseded']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Three-Part Content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part_1: Part1General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part_2: Part2Products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part_3: Part3Execution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Cross-References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referenced_standards: List[StandardReference]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cross_referenced_sections: List[SectionCrossRef]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related_cost_codes: List[str]   # Links to cost estimating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related_schedule_activities: List[str]  # Links to PM domain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Metadata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source_guide_spec: Optional[str]  # 'USACE', 'DOT_CO', 'custom'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revision: int = 1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last_modified: datetime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author: str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reviewer: Optional[str]</w:t>
      </w:r>
    </w:p>
    <w:p>
      <w:pPr>
        <w:spacing w:after="80"/>
      </w:pPr>
    </w:p>
    <w:p>
      <w:pPr>
        <w:pStyle w:val="Heading3"/>
        <w:spacing w:before="240" w:after="120"/>
      </w:pPr>
      <w:r>
        <w:t xml:space="preserve">3.1.1 Part 1: General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class Part1General(BaseModel):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summary: Optional[str]         # Scope description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related_sections: List[SectionCrossRef]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references: List[StandardReference]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definitions: Dict[str, str]    # Term -&gt; definition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submittals: List[SubmittalRequirement]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quality_assurance: QualityAssurance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delivery_storage: Optional[DeliveryRequirements]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project_conditions: Optional[ProjectConditions]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class QualityAssurance(BaseModel):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qualifications: List[str]       # Installer/manufacturer quals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certifications: List[str]       # Required certifications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regulatory: List[str]           # Permits, agency approvals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testing_lab_requirements: Optional[str]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mock_ups: List[MockUpRequirement]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pre_installation_meeting: bool = False</w:t>
      </w:r>
    </w:p>
    <w:p>
      <w:pPr>
        <w:spacing w:after="80"/>
      </w:pPr>
    </w:p>
    <w:p>
      <w:pPr>
        <w:pStyle w:val="Heading3"/>
        <w:spacing w:before="240" w:after="120"/>
      </w:pPr>
      <w:r>
        <w:t xml:space="preserve">3.1.2 Part 2: Products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class Part2Products(BaseModel):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materials: List[MaterialRequirement]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equipment: List[EquipmentRequirement]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mixes: List[MixDesignRequirement]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fabrication: Optional[FabricationRequirement]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source_quality: Optional[SourceQualityRequirement]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class MaterialRequirement(BaseModel):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name: str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standard: str                   # 'ASTM C150'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type_grade: Optional[str]       # 'Type I/II'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properties: Dict[str, PropertyRequirement]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acceptable_products: List[str]  # Named products (or-equal)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substitution_allowed: bool = True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class PropertyRequirement(BaseModel):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property_name: str              # 'Compressive Strength'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test_method: str                # 'ASTM C39'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minimum: Optional[Decimal]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maximum: Optional[Decimal]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target: Optional[Decimal]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unit: str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at_age: Optional[str]           # '28 days'</w:t>
      </w:r>
    </w:p>
    <w:p>
      <w:pPr>
        <w:spacing w:after="80"/>
      </w:pPr>
    </w:p>
    <w:p>
      <w:pPr>
        <w:pStyle w:val="Heading3"/>
        <w:spacing w:before="240" w:after="120"/>
      </w:pPr>
      <w:r>
        <w:t xml:space="preserve">3.1.3 Part 3: Execution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class Part3Execution(BaseModel):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preparation: List[str]          # Site/surface prep steps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installation_methods: List[InstallationMethod]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field_quality_control: FieldQC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tolerances: List[Tolerance]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protection: Optional[str]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cleaning: Optional[str]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class FieldQC(BaseModel):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testing_requirements: List[TestingRequirement]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inspection_requirements: List[InspectionRequirement]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acceptance_criteria: List[AcceptanceCriterion]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non_conformance_procedure: str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class TestingRequirement(BaseModel):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test_name: str                  # 'Field Density Test'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test_method: str                # 'ASTM D6938'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frequency: TestFrequency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acceptance_criterion: str        # '&gt;=95% of max dry density'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action_on_failure: str           # 'Rework and retest'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responsible_party: Literal['contractor', 'owner', 'third_party']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geolab_test_type: Optional[str]  # Link to GeoLab test module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class TestFrequency(BaseModel):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basis: Literal['volume', 'area', 'length', 'time', 'lot', 'each']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quantity: Decimal               # e.g., 500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unit: str                       # e.g., 'CY'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minimum_per_day: Optional[int]  # At least N per day of work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minimum_per_lift: Optional[int] # At least N per lift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description: str                # '1 test per 500 CY of fill'</w:t>
      </w:r>
    </w:p>
    <w:p>
      <w:pPr>
        <w:spacing w:after="80"/>
      </w:pPr>
    </w:p>
    <w:p>
      <w:pPr>
        <w:pStyle w:val="Heading2"/>
        <w:spacing w:before="240" w:after="120"/>
      </w:pPr>
      <w:r>
        <w:t xml:space="preserve">3.2 Submittal Model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Submittals are tracked from creation through review to final disposition. The system generates the submittal register automatically from specification section requirements.</w:t>
      </w:r>
    </w:p>
    <w:p>
      <w:pPr>
        <w:spacing w:after="80"/>
      </w:pP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class SubmittalRequirement(BaseModel):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submittal_type: SubmittalType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description: str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action: ReviewAction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timing: SubmittalTiming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spec_paragraph: str             # Source paragraph reference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standard_ref: Optional[str]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resubmittal_expected: bool = False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class SubmittalType(str, Enum):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SHOP_DRAWING = 'shop_drawing'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PRODUCT_DATA = 'product_data'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SAMPLE = 'sample'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DESIGN_DATA = 'design_data'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TEST_REPORT = 'test_report'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CERTIFICATE = 'certificate'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MANUFACTURERS_INSTRUCTIONS = 'manufacturers_instructions'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MIX_DESIGN = 'mix_design'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QUALIFICATION_DATA = 'qualification_data'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CLOSEOUT = 'closeout'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class ReviewAction(str, Enum):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APPROVAL = 'approval'               # Work cannot proceed without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APPROVAL_RESUBMIT = 'approval_resubmit'  # Requires resubmission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REVIEW = 'review'                    # Reviewed, no approval needed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INFORMATION = 'information'           # For information only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class SubmittalTiming(str, Enum):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BEFORE_ORDERING = 'before_ordering'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BEFORE_FABRICATION = 'before_fabrication'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BEFORE_INSTALLATION = 'before_installation'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BEFORE_CONCEALMENT = 'before_concealment'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WITH_CLOSEOUT = 'with_closeout'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ONGOING = 'ongoing'                  # e.g., test reports</w:t>
      </w:r>
    </w:p>
    <w:p>
      <w:pPr>
        <w:spacing w:after="80"/>
      </w:pPr>
    </w:p>
    <w:p>
      <w:pPr>
        <w:pStyle w:val="Heading3"/>
        <w:spacing w:before="240" w:after="120"/>
      </w:pPr>
      <w:r>
        <w:t xml:space="preserve">3.2.1 Submittal Tracking Model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class Submittal(BaseModel):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"""Actual submittal instance (vs. requirement)."""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submittal_id: str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spec_section: str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requirement_ref: str             # Links to SubmittalRequirement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contractor_number: str           # Contractor's submittal number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description: str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date_submitted: date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date_required: Optional[date]    # Per schedule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review_action: ReviewAction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status: SubmittalStatus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reviewer: Optional[str]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review_date: Optional[date]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review_comments: Optional[str]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resubmittal_of: Optional[str]    # Links to prior submittal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revision: int = 0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class SubmittalStatus(str, Enum):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PENDING = 'pending'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IN_REVIEW = 'in_review'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APPROVED = 'approved'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APPROVED_AS_NOTED = 'approved_as_noted'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REVISE_RESUBMIT = 'revise_resubmit'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REJECTED = 'rejected'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FOR_INFORMATION = 'for_information'</w:t>
      </w:r>
    </w:p>
    <w:p>
      <w:pPr>
        <w:spacing w:after="80"/>
      </w:pPr>
    </w:p>
    <w:p>
      <w:pPr>
        <w:pBdr>
          <w:left w:val="single" w:color="E67E22" w:sz="12" w:space="8"/>
        </w:pBdr>
        <w:shd w:fill="FEF9E7" w:val="clear"/>
        <w:spacing w:before="120" w:after="40"/>
        <w:ind w:left="12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IMPORTANT: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The workflow agent monitors submittal status against the construction schedule. When a submittal required 'before_installation' is not yet approved and the installation activity is within 2 weeks of start, the agent alerts both the contractor and the reviewer.</w:t>
      </w:r>
    </w:p>
    <w:p>
      <w:pPr>
        <w:spacing w:after="80"/>
      </w:pPr>
    </w:p>
    <w:p>
      <w:r>
        <w:br w:type="page"/>
      </w:r>
    </w:p>
    <w:p>
      <w:pPr>
        <w:pStyle w:val="Heading1"/>
        <w:spacing w:before="360" w:after="120"/>
      </w:pPr>
      <w:r>
        <w:t xml:space="preserve">4. Standards Cross-Reference Engine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standards engine maintains a registry of all referenced standards (ASTM, AASHTO, ACI, AISC, AWS, etc.) with edition tracking, supersession chains, and cross-references to specification sections. All operations are deterministic.</w:t>
      </w:r>
    </w:p>
    <w:p>
      <w:pPr>
        <w:spacing w:after="80"/>
      </w:pPr>
    </w:p>
    <w:p>
      <w:pPr>
        <w:pStyle w:val="Heading2"/>
        <w:spacing w:before="240" w:after="120"/>
      </w:pPr>
      <w:r>
        <w:t xml:space="preserve">4.1 Standard Reference Model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class StandardReference(BaseModel):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designator: str                 # 'ASTM D698'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title: str                      # 'Test Method for Lab Compaction...'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organization: str               # 'ASTM International'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current_edition: str            # '2012 (Reapproved 2021)'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status: Literal['active', 'withdrawn', 'superseded', 'historical']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superseded_by: Optional[str]    # If superseded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scope_summary: str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related_standards: List[str]    # Other standards in same family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geolab_module: Optional[str]    # Link to GeoLab test module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sections_referencing: List[str] # Spec sections that cite this</w:t>
      </w:r>
    </w:p>
    <w:p>
      <w:pPr>
        <w:spacing w:after="80"/>
      </w:pPr>
    </w:p>
    <w:p>
      <w:pPr>
        <w:pStyle w:val="Heading2"/>
        <w:spacing w:before="240" w:after="120"/>
      </w:pPr>
      <w:r>
        <w:t xml:space="preserve">4.2 ASTM Standards Registry (Geotechnical)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following ASTM standards are pre-loaded in the registry with full cross-reference data. This represents the core geotechnical testing standards that link GeoLab test modules to specification requirements.</w:t>
      </w:r>
    </w:p>
    <w:p>
      <w:pPr>
        <w:spacing w:after="80"/>
      </w:pPr>
    </w:p>
    <w:p>
      <w:pPr>
        <w:pStyle w:val="Heading3"/>
        <w:spacing w:before="240" w:after="120"/>
      </w:pPr>
      <w:r>
        <w:t xml:space="preserve">4.2.1 Soil Classification Standards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800"/>
        <w:gridCol w:w="2400"/>
      </w:tblGrid>
      <w:tr>
        <w:trPr>
          <w:tblHeader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GeoLab Module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 Sections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ASTM D2487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Classification of Soils (USCS)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soil_classification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31 05 13, 31 23 00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ASTM D3282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Classification of Soils (AASHTO)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soil_classification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31 05 13, 32 11 00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ASTM D2488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Visual-Manual Soil Description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field_description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02 30 00, 31 00 00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ASTM D4318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Liquid Limit, Plastic Limit, PI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atterberg_limits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31 05 13, 31 23 23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ASTM D6913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Particle-Size Distribution (Sieve)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gradation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31 05 13, 31 05 16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ASTM D7928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Particle-Size (Hydrometer)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gradation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31 05 13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ASTM D2216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Laboratory Moisture Content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moisture_content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31 23 00, 31 23 23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ASTM D854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Specific Gravity of Soils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specific_gravity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31 05 13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ASTM D4427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Classification of Peat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organics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31 05 13</w:t>
            </w:r>
          </w:p>
        </w:tc>
      </w:tr>
    </w:tbl>
    <w:p>
      <w:pPr>
        <w:spacing w:after="80"/>
      </w:pPr>
    </w:p>
    <w:p>
      <w:pPr>
        <w:pStyle w:val="Heading3"/>
        <w:spacing w:before="240" w:after="120"/>
      </w:pPr>
      <w:r>
        <w:t xml:space="preserve">4.2.2 Compaction &amp; Density Standards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800"/>
        <w:gridCol w:w="2400"/>
      </w:tblGrid>
      <w:tr>
        <w:trPr>
          <w:tblHeader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GeoLab Module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 Sections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ASTM D698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Proctor Compaction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proctor_standard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31 23 00, 31 23 23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ASTM D1557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Modified Proctor Compaction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proctor_modified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31 23 00, 32 11 00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ASTM D6938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In-Place Density (Nuclear)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field_density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31 23 00, 31 23 23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ASTM D1556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In-Place Density (Sand Cone)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field_density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31 23 00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ASTM D2167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In-Place Density (Rubber Balloon)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field_density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31 23 00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ASTM D4253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Index Density (Vibratory)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relative_density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31 23 00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ASTM D4254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 Index Density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relative_density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31 23 00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ASTM D7382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In-Place Density (Heavy Compaction)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field_density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31 23 00</w:t>
            </w:r>
          </w:p>
        </w:tc>
      </w:tr>
    </w:tbl>
    <w:p>
      <w:pPr>
        <w:spacing w:after="80"/>
      </w:pPr>
    </w:p>
    <w:p>
      <w:pPr>
        <w:pStyle w:val="Heading3"/>
        <w:spacing w:before="240" w:after="120"/>
      </w:pPr>
      <w:r>
        <w:t xml:space="preserve">4.2.3 Strength Testing Standards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800"/>
        <w:gridCol w:w="2400"/>
      </w:tblGrid>
      <w:tr>
        <w:trPr>
          <w:tblHeader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GeoLab Module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 Sections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ASTM D2166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Unconfined Compressive Strength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31 32 00, 31 63 00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ASTM D2850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Unconsolidated Undrained Triaxial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triaxial_uu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31 40 00, 31 50 00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ASTM D4767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Consolidated Undrained Triaxial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triaxial_cu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31 40 00, 31 50 00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ASTM D7181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Consolidated Drained Triaxial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triaxial_cd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31 40 00, 31 50 00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ASTM D3080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 Shear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direct_shear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31 40 00, 31 50 00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ASTM D1883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California Bearing Ratio (CBR)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cbr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31 05 16, 32 11 00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ASTM D5731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Point Load Index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point_load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31 23 17, 31 30 00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ASTM D7012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Rock Compressive Strength (UCS)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rock_ucs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31 23 17, 31 33 00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ASTM D3967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Brazilian Tensile Strength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brazilian_tensile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31 33 00</w:t>
            </w:r>
          </w:p>
        </w:tc>
      </w:tr>
    </w:tbl>
    <w:p>
      <w:pPr>
        <w:spacing w:after="80"/>
      </w:pPr>
    </w:p>
    <w:p>
      <w:pPr>
        <w:pStyle w:val="Heading3"/>
        <w:spacing w:before="240" w:after="120"/>
      </w:pPr>
      <w:r>
        <w:t xml:space="preserve">4.2.4 Consolidation &amp; Permeability Standards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800"/>
        <w:gridCol w:w="2200"/>
      </w:tblGrid>
      <w:tr>
        <w:trPr>
          <w:tblHeader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GeoLab Module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 Sections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ASTM D2435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One-Dimensional Consolidation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consolidation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31 23 00, 35 20 00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ASTM D4186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Constant Rate of Strain Consolidation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crs_consolidation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31 23 00, 35 20 00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ASTM D2434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Permeability (Constant Head)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permeability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31 23 19, 35 51 00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ASTM D5084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Permeability (Flexible Wall)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permeability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31 23 19, 35 20 00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ASTM D5856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Permeability (Rigid Wall, Compacted)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permeability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35 20 00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ASTM D4186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CRS Consolidation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crs_consolidation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31 23 00</w:t>
            </w:r>
          </w:p>
        </w:tc>
      </w:tr>
    </w:tbl>
    <w:p>
      <w:pPr>
        <w:spacing w:after="80"/>
      </w:pPr>
    </w:p>
    <w:p>
      <w:pPr>
        <w:pStyle w:val="Heading3"/>
        <w:spacing w:before="240" w:after="120"/>
      </w:pPr>
      <w:r>
        <w:t xml:space="preserve">4.2.5 Concrete Testing Standards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800"/>
        <w:gridCol w:w="2200"/>
      </w:tblGrid>
      <w:tr>
        <w:trPr>
          <w:tblHeader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GeoLab Module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 Sections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ASTM C39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Compressive Strength of Cylinders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concrete_compression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03 30 00, 03 31 00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ASTM C143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Slump of Hydraulic Cement Concrete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concrete_slump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03 30 00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ASTM C231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Air Content (Pressure Method)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concrete_air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03 30 00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ASTM C1064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Temperature of Freshly Mixed Concrete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concrete_temp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03 30 00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ASTM C138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 Weight and Yield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concrete_unit_weight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03 30 00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ASTM C31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Making and Curing Cylinders in Field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concrete_cylinders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03 30 00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ASTM C78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Flexural Strength of Concrete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concrete_flexure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32 13 00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ASTM C496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Splitting Tensile Strength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concrete_tensile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03 31 00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ASTM C42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Drilled Cores and Sawed Beams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concrete_cores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03 31 00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t xml:space="preserve">4.3 Standard Validation Rules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engine performs deterministic validation checks on all standard references: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5180"/>
      </w:tblGrid>
      <w:tr>
        <w:trPr>
          <w:tblHeader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51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on Failure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STD-001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Referenced standard exists in registry</w:t>
            </w:r>
          </w:p>
        </w:tc>
        <w:tc>
          <w:tcPr>
            <w:tcW w:type="dxa" w:w="51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Error: unknown standard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STD-002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Referenced edition is current</w:t>
            </w:r>
          </w:p>
        </w:tc>
        <w:tc>
          <w:tcPr>
            <w:tcW w:type="dxa" w:w="51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Warning: superseded edition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STD-003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has not been withdrawn</w:t>
            </w:r>
          </w:p>
        </w:tc>
        <w:tc>
          <w:tcPr>
            <w:tcW w:type="dxa" w:w="51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Error: withdrawn standard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STD-004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scope matches usage context</w:t>
            </w:r>
          </w:p>
        </w:tc>
        <w:tc>
          <w:tcPr>
            <w:tcW w:type="dxa" w:w="51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Warning: possible misapplication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STD-005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method matches GeoLab module capability</w:t>
            </w:r>
          </w:p>
        </w:tc>
        <w:tc>
          <w:tcPr>
            <w:tcW w:type="dxa" w:w="51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Warning: unsupported test type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STD-006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circular cross-references between sections</w:t>
            </w:r>
          </w:p>
        </w:tc>
        <w:tc>
          <w:tcPr>
            <w:tcW w:type="dxa" w:w="51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Error: circular dependency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STD-007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cross-referenced sections exist in project spec</w:t>
            </w:r>
          </w:p>
        </w:tc>
        <w:tc>
          <w:tcPr>
            <w:tcW w:type="dxa" w:w="51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Warning: unresolved cross-ref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STD-008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Referenced standard year matches spec edition year</w:t>
            </w:r>
          </w:p>
        </w:tc>
        <w:tc>
          <w:tcPr>
            <w:tcW w:type="dxa" w:w="51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Info: edition mismatch</w:t>
            </w:r>
          </w:p>
        </w:tc>
      </w:tr>
    </w:tbl>
    <w:p>
      <w:pPr>
        <w:spacing w:after="80"/>
      </w:pPr>
    </w:p>
    <w:p>
      <w:pPr>
        <w:pBdr>
          <w:left w:val="single" w:color="2E86C1" w:sz="12" w:space="8"/>
        </w:pBdr>
        <w:shd w:fill="EBF5FB" w:val="clear"/>
        <w:spacing w:before="120" w:after="40"/>
        <w:ind w:left="12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Standard edition tracking is critical for government contracts. Many agencies require specific editions (e.g., 'ASTM D698-12e2' not just 'ASTM D698'). The engine validates that edition years referenced in specifications match the agency's adopted edition list.</w:t>
      </w:r>
    </w:p>
    <w:p>
      <w:pPr>
        <w:spacing w:after="80"/>
      </w:pPr>
    </w:p>
    <w:p>
      <w:r>
        <w:br w:type="page"/>
      </w:r>
    </w:p>
    <w:p>
      <w:pPr>
        <w:pStyle w:val="Heading1"/>
        <w:spacing w:before="360" w:after="120"/>
      </w:pPr>
      <w:r>
        <w:t xml:space="preserve">5. Specification Compliance Engine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compliance engine verifies that construction activities, submittals, and test results meet specification requirements. Operations are deterministic where requirements are quantifiable, with AI augmentation for natural-language interpretation.</w:t>
      </w:r>
    </w:p>
    <w:p>
      <w:pPr>
        <w:spacing w:after="80"/>
      </w:pPr>
    </w:p>
    <w:p>
      <w:pPr>
        <w:pStyle w:val="Heading2"/>
        <w:spacing w:before="240" w:after="120"/>
      </w:pPr>
      <w:r>
        <w:t xml:space="preserve">5.1 Compliance Check Types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3400"/>
        <w:gridCol w:w="3880"/>
      </w:tblGrid>
      <w:tr>
        <w:trPr>
          <w:tblHeader/>
        </w:trP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Type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Quantitative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Deterministic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Compare numeric value against min/max/range</w:t>
            </w:r>
          </w:p>
        </w:tc>
        <w:tc>
          <w:tcPr>
            <w:tcW w:type="dxa" w:w="3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Compressive strength &gt;= 4,000 psi at 28 days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Deterministic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value is within allowed set</w:t>
            </w:r>
          </w:p>
        </w:tc>
        <w:tc>
          <w:tcPr>
            <w:tcW w:type="dxa" w:w="3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Cement Type in {I, I/II, II, V}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Frequency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Deterministic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testing frequency meets requirement</w:t>
            </w:r>
          </w:p>
        </w:tc>
        <w:tc>
          <w:tcPr>
            <w:tcW w:type="dxa" w:w="3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density test per 500 CY placed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Procedural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Deterministic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required steps were performed in order</w:t>
            </w:r>
          </w:p>
        </w:tc>
        <w:tc>
          <w:tcPr>
            <w:tcW w:type="dxa" w:w="3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Pre-installation meeting held before work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Completeness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Deterministic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required submittals/tests present</w:t>
            </w:r>
          </w:p>
        </w:tc>
        <w:tc>
          <w:tcPr>
            <w:tcW w:type="dxa" w:w="3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Mix design submitted before ordering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Conflict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AI-Augmented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 contradictions across sections</w:t>
            </w:r>
          </w:p>
        </w:tc>
        <w:tc>
          <w:tcPr>
            <w:tcW w:type="dxa" w:w="3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A requires Type V, Section B allows Type I/II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Equivalence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AI-Augmented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Assess if substitute product meets intent</w:t>
            </w:r>
          </w:p>
        </w:tc>
        <w:tc>
          <w:tcPr>
            <w:tcW w:type="dxa" w:w="3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Proposed equal evaluation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Narrative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AI-Augmented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Interpret specification intent from language</w:t>
            </w:r>
          </w:p>
        </w:tc>
        <w:tc>
          <w:tcPr>
            <w:tcW w:type="dxa" w:w="3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"Compacted to a firm, unyielding surface"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t xml:space="preserve">5.2 Quantitative Compliance Model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class ComplianceCheck(BaseModel):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check_id: str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spec_section: str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spec_paragraph: str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requirement: PropertyRequirement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test_result: TestResult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@computed_field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@property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def status(self) -&gt; ComplianceStatus: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value = self.test_result.value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req = self.requirement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if req.minimum and value &lt; req.minimum: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return ComplianceStatus.FAIL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if req.maximum and value &gt; req.maximum: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return ComplianceStatus.FAIL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if req.minimum and value &lt; req.minimum * Decimal('1.05'):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return ComplianceStatus.MARGINAL  # Within 5% of limit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return ComplianceStatus.PASS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class ComplianceStatus(str, Enum):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PASS = 'pass'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MARGINAL = 'marginal'           # Passes but near limit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FAIL = 'fail'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INSUFFICIENT_DATA = 'insufficient_data'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NOT_TESTED = 'not_tested'</w:t>
      </w:r>
    </w:p>
    <w:p>
      <w:pPr>
        <w:spacing w:after="80"/>
      </w:pPr>
    </w:p>
    <w:p>
      <w:pPr>
        <w:pStyle w:val="Heading2"/>
        <w:spacing w:before="240" w:after="120"/>
      </w:pPr>
      <w:r>
        <w:t xml:space="preserve">5.3 Specification Completeness Scoring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8E44AD"/>
          <w:sz w:val="22"/>
          <w:szCs w:val="22"/>
        </w:rPr>
        <w:t xml:space="preserve">SP-004: </w:t>
      </w:r>
      <w:r>
        <w:rPr>
          <w:rFonts w:ascii="Arial" w:cs="Arial" w:eastAsia="Arial" w:hAnsi="Arial"/>
          <w:sz w:val="22"/>
          <w:szCs w:val="22"/>
        </w:rPr>
        <w:t xml:space="preserve">Specification Completeness Score</w:t>
      </w:r>
    </w:p>
    <w:p>
      <w:pPr>
        <w:spacing w:after="40"/>
      </w:pPr>
    </w:p>
    <w:p>
      <w:pPr>
        <w:spacing w:after="120" w:before="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Completeness = (Present Sections / Required Sections) × 100</w:t>
      </w:r>
    </w:p>
    <w:p>
      <w:pPr>
        <w:spacing w:after="80"/>
      </w:pP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engine evaluates specification completeness at multiple levels:</w:t>
      </w:r>
    </w:p>
    <w:p>
      <w:pPr>
        <w:spacing w:after="80"/>
      </w:pP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1000"/>
      </w:tblGrid>
      <w:tr>
        <w:trPr>
          <w:tblHeader/>
        </w:trP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Checked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Division Coverage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Are all required divisions present for project type?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Coverage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Are all required sections present within each division?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 Completeness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Does each section have all 3 parts populated?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References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Are all cited standards valid and current?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Submittal Requirements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Are submittal requirements defined for all products?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</w:tr>
    </w:tbl>
    <w:p>
      <w:pPr>
        <w:spacing w:after="80"/>
      </w:pPr>
    </w:p>
    <w:p>
      <w:pPr>
        <w:pBdr>
          <w:left w:val="single" w:color="E74C3C" w:sz="12" w:space="8"/>
        </w:pBdr>
        <w:shd w:fill="FDEDEC" w:val="clear"/>
        <w:spacing w:before="120" w:after="40"/>
        <w:ind w:left="12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WARNING: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 completeness score below 85% triggers an agent warning. Below 70% blocks estimate finalization—an incomplete specification means the cost estimate is unreliable because testing, QC, and material requirements are undefined.</w:t>
      </w:r>
    </w:p>
    <w:p>
      <w:pPr>
        <w:spacing w:after="80"/>
      </w:pPr>
    </w:p>
    <w:p>
      <w:pPr>
        <w:pStyle w:val="Heading2"/>
        <w:spacing w:before="240" w:after="120"/>
      </w:pPr>
      <w:r>
        <w:t xml:space="preserve">5.4 Conflict Detection (AI-Augmented)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8E44AD"/>
          <w:sz w:val="22"/>
          <w:szCs w:val="22"/>
        </w:rPr>
        <w:t xml:space="preserve">SP-005: </w:t>
      </w:r>
      <w:r>
        <w:rPr>
          <w:rFonts w:ascii="Arial" w:cs="Arial" w:eastAsia="Arial" w:hAnsi="Arial"/>
          <w:sz w:val="22"/>
          <w:szCs w:val="22"/>
        </w:rPr>
        <w:t xml:space="preserve">Specification Conflict Detection</w:t>
      </w:r>
    </w:p>
    <w:p>
      <w:pPr>
        <w:spacing w:after="40"/>
      </w:pP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conflict detection engine identifies contradictory requirements across specification sections. This uses semantic comparison to find requirements that address the same topic but specify different values or criteria.</w:t>
      </w:r>
    </w:p>
    <w:p>
      <w:pPr>
        <w:spacing w:after="8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600"/>
        <w:gridCol w:w="1200"/>
      </w:tblGrid>
      <w:tr>
        <w:trPr>
          <w:tblHeader/>
        </w:trP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Conflict Type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Method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 Contradiction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 A: 95% Proctor; Sec B: 98% Proctor for same material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Value comparison on shared parameter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Conflict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 A cites ASTM D698; Sec B cites ASTM D1557 for same test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registry lookup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Material Mismatch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 A: Type V cement; Sec B: Type I/II acceptable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Material property comparison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Tolerance Conflict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 A: ±0.1 ft; Sec B: ±0.04 ft for same surface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Tolerance range comparison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Moderate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Ambiguous Cross-Ref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"Per Division 31" without specific section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Cross-ref resolution failure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Orphaned Requirement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Testing required but no acceptance criterion defined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Completeness check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Moderate</w:t>
            </w:r>
          </w:p>
        </w:tc>
      </w:tr>
    </w:tbl>
    <w:p>
      <w:pPr>
        <w:spacing w:after="80"/>
      </w:pP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class ConflictDetectionResult(BaseModel):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conflicts: List[SpecConflict]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warnings: List[SpecWarning]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confidence: float              # AI confidence in findings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class SpecConflict(BaseModel):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conflict_id: str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severity: Literal['critical', 'high', 'moderate', 'low']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section_a: str                 # First section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paragraph_a: str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requirement_a: str             # The conflicting text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section_b: str                 # Second section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paragraph_b: str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requirement_b: str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conflict_type: str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description: str               # Human-readable explanation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suggested_resolution: Optional[str]  # AI-suggested fix</w:t>
      </w:r>
    </w:p>
    <w:p>
      <w:pPr>
        <w:spacing w:after="80"/>
      </w:pPr>
    </w:p>
    <w:p>
      <w:r>
        <w:br w:type="page"/>
      </w:r>
    </w:p>
    <w:p>
      <w:pPr>
        <w:pStyle w:val="Heading1"/>
        <w:spacing w:before="360" w:after="120"/>
      </w:pPr>
      <w:r>
        <w:t xml:space="preserve">6. Testing &amp; Inspection Integration</w:t>
      </w:r>
    </w:p>
    <w:p>
      <w:pPr>
        <w:shd w:fill="1ABC9C" w:val="clear"/>
        <w:spacing w:before="360" w:after="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GEOLAB BRIDGE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Specification testing requirements are the contractual link between lab testing (GeoLab) and field construction acceptance. This section defines how spec requirements drive testing programs and cost.</w:t>
      </w:r>
    </w:p>
    <w:p>
      <w:pPr>
        <w:spacing w:after="80"/>
      </w:pPr>
    </w:p>
    <w:p>
      <w:pPr>
        <w:pStyle w:val="Heading2"/>
        <w:spacing w:before="240" w:after="120"/>
      </w:pPr>
      <w:r>
        <w:t xml:space="preserve">6.1 Testing Frequency Matrix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testing frequency matrix maps specification requirements to test frequencies, generating both testing schedules and cost line items. This is fully deterministic—frequency is calculated from specified volumes and the spec-defined testing interval.</w:t>
      </w:r>
    </w:p>
    <w:p>
      <w:pPr>
        <w:spacing w:after="80"/>
      </w:pP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1000"/>
        <w:gridCol w:w="2600"/>
        <w:gridCol w:w="1200"/>
      </w:tblGrid>
      <w:tr>
        <w:trPr>
          <w:tblHeader/>
        </w:trP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BC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 Section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BC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BC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ASTM Method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BC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BC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Cost/Test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31 23 00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Field Density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D6938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per 500 CY fill placed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$35–$75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31 23 00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Moisture Content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D2216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per 500 CY (with density)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$15–$30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31 23 00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Proctor Compaction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D698/D1557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per soil type + 1 per 5,000 CY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$150–$300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31 23 23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Backfill Density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D6938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per 100 LF trench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$35–$75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31 05 16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Aggregate Gradation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C136/D6913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per 2,000 tons or 1/source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$75–$150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31 05 16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Sand Equivalent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D2419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per 2,000 tons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$40–$80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31 32 00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Stabilized Soil UCS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D2166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per 1,000 CY treated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$75–$150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03 30 00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Concrete Cylinders (set of 4)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C31/C39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set per 50 CY or 1/day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$80–$160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03 30 00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Slump Test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C143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truck (min)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 (field)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03 30 00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Air Content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C231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truck (min)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 (field)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03 30 00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Concrete Temperature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C1064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truck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 (field)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32 11 00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Course Density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D6938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per 500 SY placed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$35–$75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32 12 00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HMA Core Density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D6927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per 500 tons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$75–$150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t xml:space="preserve">6.2 Testing Cost Generation Equations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8E44AD"/>
          <w:sz w:val="22"/>
          <w:szCs w:val="22"/>
        </w:rPr>
        <w:t xml:space="preserve">SP-001: </w:t>
      </w:r>
      <w:r>
        <w:rPr>
          <w:rFonts w:ascii="Arial" w:cs="Arial" w:eastAsia="Arial" w:hAnsi="Arial"/>
          <w:sz w:val="22"/>
          <w:szCs w:val="22"/>
        </w:rPr>
        <w:t xml:space="preserve">Testing Frequency Cost</w:t>
      </w:r>
    </w:p>
    <w:p>
      <w:pPr>
        <w:spacing w:after="40"/>
      </w:pPr>
    </w:p>
    <w:p>
      <w:pPr>
        <w:spacing w:after="120" w:before="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Test Count = ceiling(Work Volume / Test Interval)</w:t>
      </w:r>
    </w:p>
    <w:p>
      <w:pPr>
        <w:spacing w:after="120" w:before="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Testing Cost = Test Count × Unit Test Cost</w:t>
      </w:r>
    </w:p>
    <w:p>
      <w:pPr>
        <w:spacing w:after="80"/>
      </w:pP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Worked example for a project with 25,000 CY of structural fill:</w:t>
      </w:r>
    </w:p>
    <w:p>
      <w:pPr>
        <w:spacing w:after="8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1000"/>
        <w:gridCol w:w="1200"/>
      </w:tblGrid>
      <w:tr>
        <w:trPr>
          <w:tblHeader/>
        </w:trP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BC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BC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Interval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BC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BC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Cost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BC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Extended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Field Density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per 500 CY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$55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$2,750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Moisture Content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per 500 CY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$22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$1,100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Proctor (2 soil types)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1/type + 1/5,000 CY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$225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$1,575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Gradation (verification)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per 5,000 CY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$110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$550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Field Testing (fill only)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112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$5,975</w:t>
            </w:r>
          </w:p>
        </w:tc>
      </w:tr>
    </w:tbl>
    <w:p>
      <w:pPr>
        <w:spacing w:after="80"/>
      </w:pPr>
    </w:p>
    <w:p>
      <w:pPr>
        <w:pBdr>
          <w:left w:val="single" w:color="E67E22" w:sz="12" w:space="8"/>
        </w:pBdr>
        <w:shd w:fill="FEF9E7" w:val="clear"/>
        <w:spacing w:before="120" w:after="40"/>
        <w:ind w:left="12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IMPORTANT: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This testing cost is auto-generated and flows directly into the Cost Estimating domain as a QC/Testing indirect cost line item. When earthwork volume changes (e.g., design revision), testing costs update automatically.</w:t>
      </w:r>
    </w:p>
    <w:p>
      <w:pPr>
        <w:spacing w:after="80"/>
      </w:pPr>
    </w:p>
    <w:p>
      <w:pPr>
        <w:pStyle w:val="Heading2"/>
        <w:spacing w:before="240" w:after="120"/>
      </w:pPr>
      <w:r>
        <w:t xml:space="preserve">6.3 Submittal Processing Time Equation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8E44AD"/>
          <w:sz w:val="22"/>
          <w:szCs w:val="22"/>
        </w:rPr>
        <w:t xml:space="preserve">SP-002: </w:t>
      </w:r>
      <w:r>
        <w:rPr>
          <w:rFonts w:ascii="Arial" w:cs="Arial" w:eastAsia="Arial" w:hAnsi="Arial"/>
          <w:sz w:val="22"/>
          <w:szCs w:val="22"/>
        </w:rPr>
        <w:t xml:space="preserve">Submittal Processing Duration</w:t>
      </w:r>
    </w:p>
    <w:p>
      <w:pPr>
        <w:spacing w:after="40"/>
      </w:pPr>
    </w:p>
    <w:p>
      <w:pPr>
        <w:spacing w:after="120" w:before="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Processing Days = Submittal Count × Avg Review Cycle × Resubmittal Factor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5280"/>
      </w:tblGrid>
      <w:tr>
        <w:trPr>
          <w:tblHeader/>
        </w:trP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Value</w:t>
            </w:r>
          </w:p>
        </w:tc>
        <w:tc>
          <w:tcPr>
            <w:tcW w:type="dxa" w:w="5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Cycle (standard)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14–21 calendar days</w:t>
            </w:r>
          </w:p>
        </w:tc>
        <w:tc>
          <w:tcPr>
            <w:tcW w:type="dxa" w:w="5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Contract requirement (01 33 00)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Cycle (expedited)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7–10 calendar days</w:t>
            </w:r>
          </w:p>
        </w:tc>
        <w:tc>
          <w:tcPr>
            <w:tcW w:type="dxa" w:w="5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Fast-track provision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Resubmittal Factor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1.15–1.30</w:t>
            </w:r>
          </w:p>
        </w:tc>
        <w:tc>
          <w:tcPr>
            <w:tcW w:type="dxa" w:w="5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15–30% of submittals require resubmission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Concurrent review capacity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5–10 submittals</w:t>
            </w:r>
          </w:p>
        </w:tc>
        <w:tc>
          <w:tcPr>
            <w:tcW w:type="dxa" w:w="5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 team bandwidth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 path submittals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Identified per schedule</w:t>
            </w:r>
          </w:p>
        </w:tc>
        <w:tc>
          <w:tcPr>
            <w:tcW w:type="dxa" w:w="5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Long-lead items, structural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Schedule Impact: </w:t>
      </w:r>
      <w:r>
        <w:rPr>
          <w:rFonts w:ascii="Arial" w:cs="Arial" w:eastAsia="Arial" w:hAnsi="Arial"/>
          <w:sz w:val="22"/>
          <w:szCs w:val="22"/>
        </w:rPr>
        <w:t xml:space="preserve">The agent integrates submittal processing time into the CPM schedule. If the calculated submittal processing time exceeds the available float before the related construction activity, the agent flags a potential delay and recommends expedited review or early submittal submission.</w:t>
      </w:r>
    </w:p>
    <w:p>
      <w:pPr>
        <w:spacing w:after="80"/>
      </w:pPr>
    </w:p>
    <w:p>
      <w:pPr>
        <w:pStyle w:val="Heading2"/>
        <w:spacing w:before="240" w:after="120"/>
      </w:pPr>
      <w:r>
        <w:t xml:space="preserve">6.4 GeoLab Test Result → Spec Compliance Flow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complete flow from laboratory testing through specification compliance: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— Sample Collection: </w:t>
      </w:r>
      <w:r>
        <w:rPr>
          <w:rFonts w:ascii="Arial" w:cs="Arial" w:eastAsia="Arial" w:hAnsi="Arial"/>
          <w:sz w:val="22"/>
          <w:szCs w:val="22"/>
        </w:rPr>
        <w:t xml:space="preserve">Field sample taken per spec frequency (e.g., 1 per 500 CY). Sample ID logged in GeoLab chain-of-custody.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— Lab Testing: </w:t>
      </w:r>
      <w:r>
        <w:rPr>
          <w:rFonts w:ascii="Arial" w:cs="Arial" w:eastAsia="Arial" w:hAnsi="Arial"/>
          <w:sz w:val="22"/>
          <w:szCs w:val="22"/>
        </w:rPr>
        <w:t xml:space="preserve">GeoLab performs test per ASTM method referenced in spec. Results computed deterministically using GeoLab calculation engine.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 — Result Validation: </w:t>
      </w:r>
      <w:r>
        <w:rPr>
          <w:rFonts w:ascii="Arial" w:cs="Arial" w:eastAsia="Arial" w:hAnsi="Arial"/>
          <w:sz w:val="22"/>
          <w:szCs w:val="22"/>
        </w:rPr>
        <w:t xml:space="preserve">GeoLab validates result against method requirements (e.g., specimen dimensions, strain rate). Flags non-compliant testing procedures.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 — Compliance Check: </w:t>
      </w:r>
      <w:r>
        <w:rPr>
          <w:rFonts w:ascii="Arial" w:cs="Arial" w:eastAsia="Arial" w:hAnsi="Arial"/>
          <w:sz w:val="22"/>
          <w:szCs w:val="22"/>
        </w:rPr>
        <w:t xml:space="preserve">ENGR-KB specs engine compares result against acceptance criterion from the specification (e.g., &gt;= 95% of max dry density).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 — Status Update: </w:t>
      </w:r>
      <w:r>
        <w:rPr>
          <w:rFonts w:ascii="Arial" w:cs="Arial" w:eastAsia="Arial" w:hAnsi="Arial"/>
          <w:sz w:val="22"/>
          <w:szCs w:val="22"/>
        </w:rPr>
        <w:t xml:space="preserve">Result classified as PASS / MARGINAL / FAIL. Marginal results (within 5% of limit) flagged for engineering 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6 — Agent Action: </w:t>
      </w:r>
      <w:r>
        <w:rPr>
          <w:rFonts w:ascii="Arial" w:cs="Arial" w:eastAsia="Arial" w:hAnsi="Arial"/>
          <w:sz w:val="22"/>
          <w:szCs w:val="22"/>
        </w:rPr>
        <w:t xml:space="preserve">PASS: log and continue. MARGINAL: notify engineer. FAIL: trigger NCR workflow, halt affected work, require corrective action plan.</w:t>
      </w:r>
    </w:p>
    <w:p>
      <w:pPr>
        <w:spacing w:after="80"/>
      </w:pPr>
    </w:p>
    <w:p>
      <w:r>
        <w:br w:type="page"/>
      </w:r>
    </w:p>
    <w:p>
      <w:pPr>
        <w:pStyle w:val="Heading1"/>
        <w:spacing w:before="360" w:after="120"/>
      </w:pPr>
      <w:r>
        <w:t xml:space="preserve">7. Specification-Cost Integration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Specifications drive costs in ways beyond just testing. Material grade requirements, installation method constraints, and QA/QC provisions all impact the cost estimate. This section documents the deterministic linkages between spec requirements and cost line items.</w:t>
      </w:r>
    </w:p>
    <w:p>
      <w:pPr>
        <w:spacing w:after="80"/>
      </w:pPr>
    </w:p>
    <w:p>
      <w:pPr>
        <w:pStyle w:val="Heading2"/>
        <w:spacing w:before="240" w:after="120"/>
      </w:pPr>
      <w:r>
        <w:t xml:space="preserve">7.1 Material Specification Cost Impacts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2800"/>
      </w:tblGrid>
      <w:tr>
        <w:trPr>
          <w:tblHeader/>
        </w:trP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 Requirement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Impact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Premium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Tracked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 V cement (sulfate resistant)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vs. Type I/II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+10–20% material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Material grade field in unit cost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Epoxy-coated rebar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vs. uncoated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+30–50% material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Material specification field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Stainless steel connections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vs. galvanized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+200–400% material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Material specification field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granular backfill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vs. common backfill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+50–100% material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Material source requirement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Low-permeability clay liner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vs. standard compaction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+20–40% placement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Method specification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Hot weather concrete (admixtures)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vs. standard mix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+5–15% material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Mix design requirement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Self-consolidating concrete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vs. conventional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+15–30% material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Mix design requirement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Geomembrane liner (HDPE 60 mil)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vs. 40 mil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+40–60% material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Thickness specification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t xml:space="preserve">7.2 Spec-Driven Quantity Generation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8E44AD"/>
          <w:sz w:val="22"/>
          <w:szCs w:val="22"/>
        </w:rPr>
        <w:t xml:space="preserve">SP-QTY-001: </w:t>
      </w:r>
      <w:r>
        <w:rPr>
          <w:rFonts w:ascii="Arial" w:cs="Arial" w:eastAsia="Arial" w:hAnsi="Arial"/>
          <w:sz w:val="22"/>
          <w:szCs w:val="22"/>
        </w:rPr>
        <w:t xml:space="preserve">Specification-Generated Quantities</w:t>
      </w:r>
    </w:p>
    <w:p>
      <w:pPr>
        <w:spacing w:after="40"/>
      </w:pP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Certain specification requirements automatically generate quantity line items in the cost estimate:</w:t>
      </w:r>
    </w:p>
    <w:p>
      <w:pPr>
        <w:spacing w:after="8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80"/>
      </w:tblGrid>
      <w:tr>
        <w:trPr>
          <w:tblHeader/>
        </w:trP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 Requirement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Generated Line Item</w:t>
            </w:r>
          </w:p>
        </w:tc>
        <w:tc>
          <w:tcPr>
            <w:tcW w:type="dxa" w:w="4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Compaction test per 500 CY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Field density tests</w:t>
            </w:r>
          </w:p>
        </w:tc>
        <w:tc>
          <w:tcPr>
            <w:tcW w:type="dxa" w:w="4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ceil(Fill Vol / 500)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Concrete cylinders per 50 CY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Cylinder test sets</w:t>
            </w:r>
          </w:p>
        </w:tc>
        <w:tc>
          <w:tcPr>
            <w:tcW w:type="dxa" w:w="4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ceil(Conc Vol / 50) × 4 cyl/set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Gradation test per 2,000 tons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Gradation tests</w:t>
            </w:r>
          </w:p>
        </w:tc>
        <w:tc>
          <w:tcPr>
            <w:tcW w:type="dxa" w:w="4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ceil(Tonnage / 2000)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Full-time inspection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Inspector person-days</w:t>
            </w:r>
          </w:p>
        </w:tc>
        <w:tc>
          <w:tcPr>
            <w:tcW w:type="dxa" w:w="4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Activity duration (working days)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Survey per 1,000 LF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Survey setups</w:t>
            </w:r>
          </w:p>
        </w:tc>
        <w:tc>
          <w:tcPr>
            <w:tcW w:type="dxa" w:w="4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ceil(Length / 1000)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Erosion control inspection weekly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Inspections</w:t>
            </w:r>
          </w:p>
        </w:tc>
        <w:tc>
          <w:tcPr>
            <w:tcW w:type="dxa" w:w="4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Duration (weeks)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Concrete curing compound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Cure compound (gal)</w:t>
            </w:r>
          </w:p>
        </w:tc>
        <w:tc>
          <w:tcPr>
            <w:tcW w:type="dxa" w:w="4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Exposed area (SF) × coverage rate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 release agent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Release agent (gal)</w:t>
            </w:r>
          </w:p>
        </w:tc>
        <w:tc>
          <w:tcPr>
            <w:tcW w:type="dxa" w:w="4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 area (SFCA) × coverage rate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t xml:space="preserve">7.3 Specification Revision Cost Impact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When specifications change during a project, the system calculates the cost impact of the revision. This feeds directly into the change order processing workflow.</w:t>
      </w:r>
    </w:p>
    <w:p>
      <w:pPr>
        <w:spacing w:after="80"/>
      </w:pP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class SpecRevisionImpact(BaseModel):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spec_section: str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revision_from: int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revision_to: int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changes: List[SpecChange]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cost_impact: Decimal             # Net cost change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schedule_impact_days: int        # Net schedule change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affected_submittals: List[str]   # Submittals needing update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class SpecChange(BaseModel):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change_type: Literal[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'material_upgrade',          # More expensive material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'material_downgrade',        # Less expensive material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'testing_frequency_increase', # More testing required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'testing_frequency_decrease',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'tolerance_tighter',          # Tighter = more labor/rework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'tolerance_looser',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'method_change',              # Different construction method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'new_requirement',            # Added requirement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'removed_requirement',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]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description: str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old_value: Optional[str]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new_value: Optional[str]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estimated_cost_impact: Decimal</w:t>
      </w:r>
    </w:p>
    <w:p>
      <w:pPr>
        <w:shd w:fill="F2F3F4" w:val="clear"/>
        <w:spacing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affected_line_items: List[str]   # Cost estimate line item IDs</w:t>
      </w:r>
    </w:p>
    <w:p>
      <w:pPr>
        <w:spacing w:after="80"/>
      </w:pPr>
    </w:p>
    <w:p>
      <w:pPr>
        <w:pBdr>
          <w:left w:val="single" w:color="E67E22" w:sz="12" w:space="8"/>
        </w:pBdr>
        <w:shd w:fill="FEF9E7" w:val="clear"/>
        <w:spacing w:before="120" w:after="40"/>
        <w:ind w:left="12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IMPORTANT: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The agent monitors specification revisions and automatically estimates cost/schedule impacts. For critical changes (material upgrades, tighter tolerances), the agent generates a draft change order with cost backup for review before routing to the approver.</w:t>
      </w:r>
    </w:p>
    <w:p>
      <w:pPr>
        <w:spacing w:after="80"/>
      </w:pPr>
    </w:p>
    <w:p>
      <w:pPr>
        <w:pStyle w:val="Heading2"/>
        <w:spacing w:before="240" w:after="120"/>
      </w:pPr>
      <w:r>
        <w:t xml:space="preserve">7.4 Specification Equations Catalog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600"/>
        <w:gridCol w:w="1400"/>
      </w:tblGrid>
      <w:tr>
        <w:trPr>
          <w:tblHeader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SP-001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Testing Frequency Cost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ceil(Volume/Interval) × Unit Test Cost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Deterministic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SP-002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Submittal Processing Time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Count × Cycle × Resub Factor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Parametric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SP-003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Cross-Reference Graph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DAG of section dependencies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Graph traversal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SP-004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Completeness Score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(Present/Required) × 100, weighted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Deterministic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SP-005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Conflict Detection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Semantic similarity on requirement pairs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AI-Augmented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SP-QTY-001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Spec-Generated Quantities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ceil(Work Volume / Spec Interval)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Deterministic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SP-REV-001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Revision Cost Impact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Σ(Change × Unit Cost Delta × Affected Qty)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Deterministic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SP-STD-001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Validity Check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Edition vs. registry current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Deterministic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SP-SUB-001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Submittal Status Score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(Approved / Required) by activity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Deterministic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SP-CMP-001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Quantitative Compliance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Value vs. Spec Limit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Deterministic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t xml:space="preserve">7.5 Reference Data Summary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2400"/>
        <w:gridCol w:w="2000"/>
      </w:tblGrid>
      <w:tr>
        <w:trPr>
          <w:tblHeader/>
        </w:trP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Table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Records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MasterFormat Division Index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49 divisions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CSI 2018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published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MasterFormat Section Index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~1,500 sections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CSI 2018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published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ASTM Standard Registry (geotech)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~80 standards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ASTM catalog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ASTM Standard Registry (concrete)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~50 standards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ASTM catalog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AASHTO Standard Registry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~40 standards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AASHTO catalog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ACI Standard Registry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~30 standards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ACI catalog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Testing Frequency Defaults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~40 test types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guide specs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calibration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Testing Unit Costs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~40 test types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 pricing, public data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Guide Spec Templates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~60 sections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USACE, state DOTs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customization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Submittal Type Defaults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~20 types per section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Industry practice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Static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Material Property Requirements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~100 materials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ASTM/ACI/AASHTO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standard update</w:t>
            </w:r>
          </w:p>
        </w:tc>
      </w:tr>
    </w:tbl>
    <w:p>
      <w:pPr>
        <w:spacing w:after="80"/>
      </w:pP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2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DRAFT — Internal Use Only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E44AD" w:sz="4" w:space="4"/>
      </w:pBdr>
      <w:tabs>
        <w:tab w:val="right" w:pos="9026"/>
      </w:tabs>
    </w:pPr>
    <w:r>
      <w:rPr>
        <w:rFonts w:ascii="Arial" w:cs="Arial" w:eastAsia="Arial" w:hAnsi="Arial"/>
        <w:color w:val="8E44AD"/>
        <w:sz w:val="18"/>
        <w:szCs w:val="18"/>
      </w:rPr>
      <w:t xml:space="preserve">ENGR-KB: Specifications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999999"/>
        <w:sz w:val="18"/>
        <w:szCs w:val="18"/>
      </w:rPr>
      <w:t xml:space="preserve">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C3E5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2026-02-25T12:46:59.081Z</dcterms:created>
  <dcterms:modified xsi:type="dcterms:W3CDTF">2026-02-25T12:46:59.082Z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