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jc w:val="center"/>
      </w:pPr>
      <w:r>
        <w:rPr>
          <w:rFonts w:ascii="Arial" w:cs="Arial" w:eastAsia="Arial" w:hAnsi="Arial"/>
          <w:b/>
          <w:bCs/>
          <w:color w:val="1B4F72"/>
          <w:sz w:val="56"/>
          <w:szCs w:val="56"/>
        </w:rPr>
        <w:t xml:space="preserve">ENGR-KB</w:t>
      </w:r>
    </w:p>
    <w:p>
      <w:pPr>
        <w:spacing w:after="60"/>
        <w:jc w:val="center"/>
      </w:pPr>
      <w:r>
        <w:rPr>
          <w:rFonts w:ascii="Arial" w:cs="Arial" w:eastAsia="Arial" w:hAnsi="Arial"/>
          <w:color w:val="2E86C1"/>
          <w:sz w:val="32"/>
          <w:szCs w:val="32"/>
        </w:rPr>
        <w:t xml:space="preserve">Engineering Knowledge Base</w:t>
      </w:r>
    </w:p>
    <w:p>
      <w:pPr>
        <w:spacing w:after="80"/>
      </w:pPr>
    </w:p>
    <w:p>
      <w:pPr>
        <w:pBdr>
          <w:top w:val="single" w:color="1B4F72" w:sz="6" w:space="8"/>
          <w:bottom w:val="single" w:color="1B4F72" w:sz="6" w:space="8"/>
        </w:pBdr>
        <w:spacing w:after="40"/>
        <w:jc w:val="center"/>
      </w:pPr>
      <w:r>
        <w:rPr>
          <w:rFonts w:ascii="Arial" w:cs="Arial" w:eastAsia="Arial" w:hAnsi="Arial"/>
          <w:b/>
          <w:bCs/>
          <w:color w:val="1B4F72"/>
          <w:sz w:val="36"/>
          <w:szCs w:val="36"/>
        </w:rPr>
        <w:t xml:space="preserve">Cross-Domain Integration &amp; Agent Interface</w:t>
      </w:r>
    </w:p>
    <w:p>
      <w:pPr>
        <w:spacing w:before="120" w:after="40"/>
        <w:jc w:val="center"/>
      </w:pPr>
      <w:r>
        <w:rPr>
          <w:rFonts w:ascii="Arial" w:cs="Arial" w:eastAsia="Arial" w:hAnsi="Arial"/>
          <w:color w:val="2C3E50"/>
          <w:sz w:val="24"/>
          <w:szCs w:val="24"/>
        </w:rPr>
        <w:t xml:space="preserve">Data Flows, Pipeline Architecture, Reporting Engine &amp; Tool Definitions</w:t>
      </w:r>
    </w:p>
    <w:p>
      <w:pPr>
        <w:spacing w:after="80"/>
      </w:pPr>
    </w:p>
    <w:p>
      <w:pPr>
        <w:spacing w:after="80"/>
      </w:pPr>
    </w:p>
    <w:p>
      <w:pPr>
        <w:jc w:val="center"/>
      </w:pPr>
      <w:r>
        <w:rPr>
          <w:rFonts w:ascii="Arial" w:cs="Arial" w:eastAsia="Arial" w:hAnsi="Arial"/>
          <w:color w:val="888888"/>
          <w:sz w:val="22"/>
          <w:szCs w:val="22"/>
        </w:rPr>
        <w:t xml:space="preserve">v1.0  |  February 2026</w:t>
      </w:r>
    </w:p>
    <w:p>
      <w:pPr>
        <w:jc w:val="center"/>
      </w:pPr>
      <w:r>
        <w:rPr>
          <w:rFonts w:ascii="Arial" w:cs="Arial" w:eastAsia="Arial" w:hAnsi="Arial"/>
          <w:color w:val="888888"/>
          <w:sz w:val="20"/>
          <w:szCs w:val="20"/>
        </w:rPr>
        <w:t xml:space="preserve">ENGR-KB Document Series  |  Document 6 of 6</w:t>
      </w:r>
    </w:p>
    <w:p>
      <w:pPr>
        <w:spacing w:after="80"/>
      </w:pPr>
    </w:p>
    <w:p>
      <w:pPr>
        <w:spacing w:after="80"/>
      </w:pPr>
    </w:p>
    <w:p>
      <w:pPr>
        <w:spacing w:after="80"/>
      </w:pPr>
    </w:p>
    <w:p>
      <w:pPr>
        <w:spacing w:after="80"/>
      </w:pPr>
    </w:p>
    <w:p>
      <w:pPr>
        <w:spacing w:after="80"/>
      </w:pPr>
    </w:p>
    <w:p>
      <w:pPr>
        <w:spacing w:after="80"/>
      </w:pPr>
    </w:p>
    <w:p>
      <w:pPr>
        <w:spacing w:after="80"/>
      </w:pPr>
    </w:p>
    <w:p>
      <w:pPr>
        <w:jc w:val="center"/>
      </w:pPr>
      <w:r>
        <w:rPr>
          <w:rFonts w:ascii="Arial" w:cs="Arial" w:eastAsia="Arial" w:hAnsi="Arial"/>
          <w:b/>
          <w:bCs/>
          <w:color w:val="E67E22"/>
          <w:sz w:val="20"/>
          <w:szCs w:val="20"/>
        </w:rPr>
        <w:t xml:space="preserve">DRAFT — INTERNAL USE ONLY</w:t>
      </w:r>
    </w:p>
    <w:p>
      <w:pPr>
        <w:sectPr>
          <w:pgSz w:w="12240" w:h="15840" w:orient="portrait"/>
          <w:pgMar w:top="1440" w:right="1080" w:bottom="1440" w:left="1080" w:header="708" w:footer="708" w:gutter="0"/>
          <w:pgNumType/>
          <w:docGrid w:linePitch="360"/>
        </w:sectPr>
      </w:pPr>
    </w:p>
    <w:p>
      <w:pPr>
        <w:pStyle w:val="Heading1"/>
        <w:spacing w:before="360" w:after="120"/>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120"/>
      </w:pPr>
      <w:r>
        <w:t xml:space="preserve">1. Cross-Domain Integration Overview</w:t>
      </w:r>
    </w:p>
    <w:p>
      <w:pPr>
        <w:spacing w:after="120" w:before="0"/>
      </w:pPr>
      <w:r>
        <w:rPr>
          <w:rFonts w:ascii="Arial" w:cs="Arial" w:eastAsia="Arial" w:hAnsi="Arial"/>
          <w:sz w:val="22"/>
          <w:szCs w:val="22"/>
        </w:rPr>
        <w:t xml:space="preserve">The real power of ENGR-KB emerges when domains work together. Individual domains provide deterministic calculations within their scope; cross-domain integration creates workflows that span the full project lifecycle—from lab testing through cost estimation, specification compliance, construction execution, and project controls. This document defines the integration architecture, data flows, and the agent interface that orchestrates it all.</w:t>
      </w:r>
    </w:p>
    <w:p>
      <w:pPr>
        <w:spacing w:after="80"/>
      </w:pPr>
    </w:p>
    <w:p>
      <w:pPr>
        <w:spacing w:after="120" w:before="0"/>
      </w:pPr>
      <w:r>
        <w:rPr>
          <w:rFonts w:ascii="Arial" w:cs="Arial" w:eastAsia="Arial" w:hAnsi="Arial"/>
          <w:b/>
          <w:bCs/>
          <w:sz w:val="22"/>
          <w:szCs w:val="22"/>
        </w:rPr>
        <w:t xml:space="preserve">Core Design Principle: </w:t>
      </w:r>
      <w:r>
        <w:rPr>
          <w:rFonts w:ascii="Arial" w:cs="Arial" w:eastAsia="Arial" w:hAnsi="Arial"/>
          <w:sz w:val="22"/>
          <w:szCs w:val="22"/>
        </w:rPr>
        <w:t xml:space="preserve">Cross-domain integrations are explicit, typed data flows—not loose couplings. Every piece of data that crosses a domain boundary has a defined source model, target model, transformation rule, and validation check. The agent interface exposes these integrations as structured tool calls with defined inputs, outputs, confidence levels, and escalation triggers.</w:t>
      </w:r>
    </w:p>
    <w:p>
      <w:pPr>
        <w:spacing w:after="80"/>
      </w:pPr>
    </w:p>
    <w:p>
      <w:pPr>
        <w:pStyle w:val="Heading2"/>
        <w:spacing w:before="240" w:after="120"/>
      </w:pPr>
      <w:r>
        <w:t xml:space="preserve">1.1 Integration Map</w:t>
      </w:r>
    </w:p>
    <w:p>
      <w:pPr>
        <w:spacing w:after="120" w:before="0"/>
      </w:pPr>
      <w:r>
        <w:rPr>
          <w:rFonts w:ascii="Arial" w:cs="Arial" w:eastAsia="Arial" w:hAnsi="Arial"/>
          <w:sz w:val="22"/>
          <w:szCs w:val="22"/>
        </w:rPr>
        <w:t xml:space="preserve">The following table documents every cross-domain data flow in the system. Each flow is implemented as a typed transformation with validation.</w:t>
      </w:r>
    </w:p>
    <w:p>
      <w:pPr>
        <w:spacing w:after="8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200"/>
        <w:gridCol w:w="1200"/>
        <w:gridCol w:w="3200"/>
      </w:tblGrid>
      <w:tr>
        <w:trPr>
          <w:tblHeader/>
        </w:trPr>
        <w:tc>
          <w:tcPr>
            <w:tcW w:type="dxa" w:w="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ID</w:t>
            </w:r>
          </w:p>
        </w:tc>
        <w:tc>
          <w:tcPr>
            <w:tcW w:type="dxa" w:w="1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Source Domain</w:t>
            </w:r>
          </w:p>
        </w:tc>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Data</w:t>
            </w:r>
          </w:p>
        </w:tc>
        <w:tc>
          <w:tcPr>
            <w:tcW w:type="dxa" w:w="1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Target Domain</w:t>
            </w:r>
          </w:p>
        </w:tc>
        <w:tc>
          <w:tcPr>
            <w:tcW w:type="dxa" w:w="3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Purpose</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XD-001</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GeoLab</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Soil classification (USCS)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Const. Eng.</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Equipment selection, fill factors</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XD-002</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GeoLab</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Proctor density/moisture</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Const. Eng.</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Compaction parameters</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XD-003</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GeoLab</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Proctor density/moisture</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Cost Est.</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Swell/shrinkage factors</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XD-004</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GeoLab</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UCS, RQD</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Const. Eng.</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Excavation class, drilling rates</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XD-005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GeoLab</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Permeability (k)</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Const. Eng.</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Dewatering design/sizing</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XD-006</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GeoLab</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Shear strength</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Const. Eng.</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Excavation support design</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XD-007</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GeoLab</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Consolidation (Cv, Cc)</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Const. Eng.</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Surcharge/wick drain design</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XD-008</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GeoLab</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Atterberg limits (PI)</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Specifications</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Material specification criteria</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XD-009</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Const. Eng.</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Production rates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Project Mgmt</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Activity durations</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XD-010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Const. Eng.</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Equipment rates, crew costs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Cost Est.</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Unit cost development</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XD-011</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Const. Eng.</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Method selection</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Specifications</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Achievable quality/tolerance</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XD-012</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Cost Est.</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Line item quantities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Project Mgmt</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EVM percent-complete basis</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XD-013</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Cost Est.</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Cost-loaded WBS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Project Mgmt</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Cash flow, EVM baseline</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XD-014</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Specifications</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Testing frequency</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Cost Est.</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QC/testing cost generation</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XD-015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Specifications</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Material requirements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Cost Est.</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Material grade cost impact</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XD-016</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Specifications</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Submittal schedule</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Project Mgmt</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Submittal-to-activity linkage</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XD-017</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Project Mgmt</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Schedule dates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Specifications</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Submittal due dates</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XD-018</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Project Mgmt</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EVM metrics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Agent</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Performance monitoring/alerts</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XD-019</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Cost Est.</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Estimate vs. budget</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Agent</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Cost threshold checking</w:t>
            </w:r>
          </w:p>
        </w:tc>
      </w:tr>
      <w:tr>
        <w:trPr>
          <w:tblHeader w:val="false"/>
        </w:trPr>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XD-020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Specifications</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Compliance results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Agent</w:t>
            </w:r>
          </w:p>
        </w:tc>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NCR workflow triggering</w:t>
            </w:r>
          </w:p>
        </w:tc>
      </w:tr>
    </w:tbl>
    <w:p>
      <w:pPr>
        <w:spacing w:after="80"/>
      </w:pPr>
    </w:p>
    <w:p>
      <w:pPr>
        <w:pStyle w:val="Heading2"/>
        <w:spacing w:before="240" w:after="120"/>
      </w:pPr>
      <w:r>
        <w:t xml:space="preserve">1.2 Integration Architecture</w:t>
      </w:r>
    </w:p>
    <w:p>
      <w:pPr>
        <w:shd w:fill="F2F3F4" w:val="clear"/>
        <w:spacing w:after="20"/>
        <w:ind w:left="360"/>
      </w:pPr>
      <w:r>
        <w:rPr>
          <w:rFonts w:ascii="Courier New" w:cs="Courier New" w:eastAsia="Courier New" w:hAnsi="Courier New"/>
          <w:color w:val="2C3E50"/>
          <w:sz w:val="18"/>
          <w:szCs w:val="18"/>
        </w:rPr>
        <w:t xml:space="preserve">class CrossDomainFlow(BaseModel):</w:t>
      </w:r>
    </w:p>
    <w:p>
      <w:pPr>
        <w:shd w:fill="F2F3F4" w:val="clear"/>
        <w:spacing w:after="20"/>
        <w:ind w:left="360"/>
      </w:pPr>
      <w:r>
        <w:rPr>
          <w:rFonts w:ascii="Courier New" w:cs="Courier New" w:eastAsia="Courier New" w:hAnsi="Courier New"/>
          <w:color w:val="2C3E50"/>
          <w:sz w:val="18"/>
          <w:szCs w:val="18"/>
        </w:rPr>
        <w:t xml:space="preserve">    """Definition of a data flow between domains."""</w:t>
      </w:r>
    </w:p>
    <w:p>
      <w:pPr>
        <w:shd w:fill="F2F3F4" w:val="clear"/>
        <w:spacing w:after="20"/>
        <w:ind w:left="360"/>
      </w:pPr>
      <w:r>
        <w:rPr>
          <w:rFonts w:ascii="Courier New" w:cs="Courier New" w:eastAsia="Courier New" w:hAnsi="Courier New"/>
          <w:color w:val="2C3E50"/>
          <w:sz w:val="18"/>
          <w:szCs w:val="18"/>
        </w:rPr>
        <w:t xml:space="preserve">    flow_id: str                    # 'XD-001'</w:t>
      </w:r>
    </w:p>
    <w:p>
      <w:pPr>
        <w:shd w:fill="F2F3F4" w:val="clear"/>
        <w:spacing w:after="20"/>
        <w:ind w:left="360"/>
      </w:pPr>
      <w:r>
        <w:rPr>
          <w:rFonts w:ascii="Courier New" w:cs="Courier New" w:eastAsia="Courier New" w:hAnsi="Courier New"/>
          <w:color w:val="2C3E50"/>
          <w:sz w:val="18"/>
          <w:szCs w:val="18"/>
        </w:rPr>
        <w:t xml:space="preserve">    source_domain: str              # 'geolab'</w:t>
      </w:r>
    </w:p>
    <w:p>
      <w:pPr>
        <w:shd w:fill="F2F3F4" w:val="clear"/>
        <w:spacing w:after="20"/>
        <w:ind w:left="360"/>
      </w:pPr>
      <w:r>
        <w:rPr>
          <w:rFonts w:ascii="Courier New" w:cs="Courier New" w:eastAsia="Courier New" w:hAnsi="Courier New"/>
          <w:color w:val="2C3E50"/>
          <w:sz w:val="18"/>
          <w:szCs w:val="18"/>
        </w:rPr>
        <w:t xml:space="preserve">    source_model: str               # 'SoilClassification'</w:t>
      </w:r>
    </w:p>
    <w:p>
      <w:pPr>
        <w:shd w:fill="F2F3F4" w:val="clear"/>
        <w:spacing w:after="20"/>
        <w:ind w:left="360"/>
      </w:pPr>
      <w:r>
        <w:rPr>
          <w:rFonts w:ascii="Courier New" w:cs="Courier New" w:eastAsia="Courier New" w:hAnsi="Courier New"/>
          <w:color w:val="2C3E50"/>
          <w:sz w:val="18"/>
          <w:szCs w:val="18"/>
        </w:rPr>
        <w:t xml:space="preserve">    source_field: str               # 'uscs_class'</w:t>
      </w:r>
    </w:p>
    <w:p>
      <w:pPr>
        <w:shd w:fill="F2F3F4" w:val="clear"/>
        <w:spacing w:after="20"/>
        <w:ind w:left="360"/>
      </w:pPr>
      <w:r>
        <w:rPr>
          <w:rFonts w:ascii="Courier New" w:cs="Courier New" w:eastAsia="Courier New" w:hAnsi="Courier New"/>
          <w:color w:val="2C3E50"/>
          <w:sz w:val="18"/>
          <w:szCs w:val="18"/>
        </w:rPr>
        <w:t xml:space="preserve">    target_domain: str              # 'construction_engineering'</w:t>
      </w:r>
    </w:p>
    <w:p>
      <w:pPr>
        <w:shd w:fill="F2F3F4" w:val="clear"/>
        <w:spacing w:after="20"/>
        <w:ind w:left="360"/>
      </w:pPr>
      <w:r>
        <w:rPr>
          <w:rFonts w:ascii="Courier New" w:cs="Courier New" w:eastAsia="Courier New" w:hAnsi="Courier New"/>
          <w:color w:val="2C3E50"/>
          <w:sz w:val="18"/>
          <w:szCs w:val="18"/>
        </w:rPr>
        <w:t xml:space="preserve">    target_model: str               # 'EquipmentSelection'</w:t>
      </w:r>
    </w:p>
    <w:p>
      <w:pPr>
        <w:shd w:fill="F2F3F4" w:val="clear"/>
        <w:spacing w:after="20"/>
        <w:ind w:left="360"/>
      </w:pPr>
      <w:r>
        <w:rPr>
          <w:rFonts w:ascii="Courier New" w:cs="Courier New" w:eastAsia="Courier New" w:hAnsi="Courier New"/>
          <w:color w:val="2C3E50"/>
          <w:sz w:val="18"/>
          <w:szCs w:val="18"/>
        </w:rPr>
        <w:t xml:space="preserve">    target_field: str               # 'soil_type'</w:t>
      </w:r>
    </w:p>
    <w:p>
      <w:pPr>
        <w:shd w:fill="F2F3F4" w:val="clear"/>
        <w:spacing w:after="20"/>
        <w:ind w:left="360"/>
      </w:pPr>
      <w:r>
        <w:rPr>
          <w:rFonts w:ascii="Courier New" w:cs="Courier New" w:eastAsia="Courier New" w:hAnsi="Courier New"/>
          <w:color w:val="2C3E50"/>
          <w:sz w:val="18"/>
          <w:szCs w:val="18"/>
        </w:rPr>
        <w:t xml:space="preserve">    transformation: Optional[str]   # Transformation function name</w:t>
      </w:r>
    </w:p>
    <w:p>
      <w:pPr>
        <w:shd w:fill="F2F3F4" w:val="clear"/>
        <w:spacing w:after="20"/>
        <w:ind w:left="360"/>
      </w:pPr>
      <w:r>
        <w:rPr>
          <w:rFonts w:ascii="Courier New" w:cs="Courier New" w:eastAsia="Courier New" w:hAnsi="Courier New"/>
          <w:color w:val="2C3E50"/>
          <w:sz w:val="18"/>
          <w:szCs w:val="18"/>
        </w:rPr>
        <w:t xml:space="preserve">    validation: str                 # Validation rule</w:t>
      </w:r>
    </w:p>
    <w:p>
      <w:pPr>
        <w:shd w:fill="F2F3F4" w:val="clear"/>
        <w:spacing w:after="20"/>
        <w:ind w:left="360"/>
      </w:pPr>
      <w:r>
        <w:rPr>
          <w:rFonts w:ascii="Courier New" w:cs="Courier New" w:eastAsia="Courier New" w:hAnsi="Courier New"/>
          <w:color w:val="2C3E50"/>
          <w:sz w:val="18"/>
          <w:szCs w:val="18"/>
        </w:rPr>
        <w:t xml:space="preserve">    fallback: Optional[str]         # Default if source unavailable</w:t>
      </w:r>
    </w:p>
    <w:p>
      <w:pPr>
        <w:shd w:fill="F2F3F4" w:val="clear"/>
        <w:spacing w:after="20"/>
        <w:ind w:left="360"/>
      </w:pPr>
      <w:r>
        <w:rPr>
          <w:rFonts w:ascii="Courier New" w:cs="Courier New" w:eastAsia="Courier New" w:hAnsi="Courier New"/>
          <w:color w:val="2C3E50"/>
          <w:sz w:val="18"/>
          <w:szCs w:val="18"/>
        </w:rPr>
        <w:t xml:space="preserve">    confidence_impact: str          # How missing data affects confidence</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class IntegrationEngine:</w:t>
      </w:r>
    </w:p>
    <w:p>
      <w:pPr>
        <w:shd w:fill="F2F3F4" w:val="clear"/>
        <w:spacing w:after="20"/>
        <w:ind w:left="360"/>
      </w:pPr>
      <w:r>
        <w:rPr>
          <w:rFonts w:ascii="Courier New" w:cs="Courier New" w:eastAsia="Courier New" w:hAnsi="Courier New"/>
          <w:color w:val="2C3E50"/>
          <w:sz w:val="18"/>
          <w:szCs w:val="18"/>
        </w:rPr>
        <w:t xml:space="preserve">    """Orchestrates cross-domain data flows."""</w:t>
      </w:r>
    </w:p>
    <w:p>
      <w:pPr>
        <w:shd w:fill="F2F3F4" w:val="clear"/>
        <w:spacing w:after="20"/>
        <w:ind w:left="360"/>
      </w:pPr>
      <w:r>
        <w:rPr>
          <w:rFonts w:ascii="Courier New" w:cs="Courier New" w:eastAsia="Courier New" w:hAnsi="Courier New"/>
          <w:color w:val="2C3E50"/>
          <w:sz w:val="18"/>
          <w:szCs w:val="18"/>
        </w:rPr>
        <w:t xml:space="preserve">    def __init__(self, flows: List[CrossDomainFlow]):</w:t>
      </w:r>
    </w:p>
    <w:p>
      <w:pPr>
        <w:shd w:fill="F2F3F4" w:val="clear"/>
        <w:spacing w:after="20"/>
        <w:ind w:left="360"/>
      </w:pPr>
      <w:r>
        <w:rPr>
          <w:rFonts w:ascii="Courier New" w:cs="Courier New" w:eastAsia="Courier New" w:hAnsi="Courier New"/>
          <w:color w:val="2C3E50"/>
          <w:sz w:val="18"/>
          <w:szCs w:val="18"/>
        </w:rPr>
        <w:t xml:space="preserve">        self.flows = {f.flow_id: f for f in flows}</w:t>
      </w:r>
    </w:p>
    <w:p>
      <w:pPr>
        <w:shd w:fill="F2F3F4" w:val="clear"/>
        <w:spacing w:after="20"/>
        <w:ind w:left="360"/>
      </w:pPr>
      <w:r>
        <w:rPr>
          <w:rFonts w:ascii="Courier New" w:cs="Courier New" w:eastAsia="Courier New" w:hAnsi="Courier New"/>
          <w:color w:val="2C3E50"/>
          <w:sz w:val="18"/>
          <w:szCs w:val="18"/>
        </w:rPr>
        <w:t xml:space="preserve">        self._build_dependency_graph()</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def resolve(self, flow_id: str, source_data: dict) -&gt; dict:</w:t>
      </w:r>
    </w:p>
    <w:p>
      <w:pPr>
        <w:shd w:fill="F2F3F4" w:val="clear"/>
        <w:spacing w:after="20"/>
        <w:ind w:left="360"/>
      </w:pPr>
      <w:r>
        <w:rPr>
          <w:rFonts w:ascii="Courier New" w:cs="Courier New" w:eastAsia="Courier New" w:hAnsi="Courier New"/>
          <w:color w:val="2C3E50"/>
          <w:sz w:val="18"/>
          <w:szCs w:val="18"/>
        </w:rPr>
        <w:t xml:space="preserve">        """Transform source data for target domain."""</w:t>
      </w:r>
    </w:p>
    <w:p>
      <w:pPr>
        <w:shd w:fill="F2F3F4" w:val="clear"/>
        <w:spacing w:after="20"/>
        <w:ind w:left="360"/>
      </w:pPr>
      <w:r>
        <w:rPr>
          <w:rFonts w:ascii="Courier New" w:cs="Courier New" w:eastAsia="Courier New" w:hAnsi="Courier New"/>
          <w:color w:val="2C3E50"/>
          <w:sz w:val="18"/>
          <w:szCs w:val="18"/>
        </w:rPr>
        <w:t xml:space="preserve">        flow = self.flows[flow_id]</w:t>
      </w:r>
    </w:p>
    <w:p>
      <w:pPr>
        <w:shd w:fill="F2F3F4" w:val="clear"/>
        <w:spacing w:after="20"/>
        <w:ind w:left="360"/>
      </w:pPr>
      <w:r>
        <w:rPr>
          <w:rFonts w:ascii="Courier New" w:cs="Courier New" w:eastAsia="Courier New" w:hAnsi="Courier New"/>
          <w:color w:val="2C3E50"/>
          <w:sz w:val="18"/>
          <w:szCs w:val="18"/>
        </w:rPr>
        <w:t xml:space="preserve">        raw = source_data.get(flow.source_field)</w:t>
      </w:r>
    </w:p>
    <w:p>
      <w:pPr>
        <w:shd w:fill="F2F3F4" w:val="clear"/>
        <w:spacing w:after="20"/>
        <w:ind w:left="360"/>
      </w:pPr>
      <w:r>
        <w:rPr>
          <w:rFonts w:ascii="Courier New" w:cs="Courier New" w:eastAsia="Courier New" w:hAnsi="Courier New"/>
          <w:color w:val="2C3E50"/>
          <w:sz w:val="18"/>
          <w:szCs w:val="18"/>
        </w:rPr>
        <w:t xml:space="preserve">        if raw is None and flow.fallback:</w:t>
      </w:r>
    </w:p>
    <w:p>
      <w:pPr>
        <w:shd w:fill="F2F3F4" w:val="clear"/>
        <w:spacing w:after="20"/>
        <w:ind w:left="360"/>
      </w:pPr>
      <w:r>
        <w:rPr>
          <w:rFonts w:ascii="Courier New" w:cs="Courier New" w:eastAsia="Courier New" w:hAnsi="Courier New"/>
          <w:color w:val="2C3E50"/>
          <w:sz w:val="18"/>
          <w:szCs w:val="18"/>
        </w:rPr>
        <w:t xml:space="preserve">            raw = flow.fallback</w:t>
      </w:r>
    </w:p>
    <w:p>
      <w:pPr>
        <w:shd w:fill="F2F3F4" w:val="clear"/>
        <w:spacing w:after="20"/>
        <w:ind w:left="360"/>
      </w:pPr>
      <w:r>
        <w:rPr>
          <w:rFonts w:ascii="Courier New" w:cs="Courier New" w:eastAsia="Courier New" w:hAnsi="Courier New"/>
          <w:color w:val="2C3E50"/>
          <w:sz w:val="18"/>
          <w:szCs w:val="18"/>
        </w:rPr>
        <w:t xml:space="preserve">            confidence_penalty = 0.2  # Reduced confidence for fallback</w:t>
      </w:r>
    </w:p>
    <w:p>
      <w:pPr>
        <w:shd w:fill="F2F3F4" w:val="clear"/>
        <w:spacing w:after="20"/>
        <w:ind w:left="360"/>
      </w:pPr>
      <w:r>
        <w:rPr>
          <w:rFonts w:ascii="Courier New" w:cs="Courier New" w:eastAsia="Courier New" w:hAnsi="Courier New"/>
          <w:color w:val="2C3E50"/>
          <w:sz w:val="18"/>
          <w:szCs w:val="18"/>
        </w:rPr>
        <w:t xml:space="preserve">        elif raw is None:</w:t>
      </w:r>
    </w:p>
    <w:p>
      <w:pPr>
        <w:shd w:fill="F2F3F4" w:val="clear"/>
        <w:spacing w:after="20"/>
        <w:ind w:left="360"/>
      </w:pPr>
      <w:r>
        <w:rPr>
          <w:rFonts w:ascii="Courier New" w:cs="Courier New" w:eastAsia="Courier New" w:hAnsi="Courier New"/>
          <w:color w:val="2C3E50"/>
          <w:sz w:val="18"/>
          <w:szCs w:val="18"/>
        </w:rPr>
        <w:t xml:space="preserve">            raise IntegrationError(f'{flow.source_field} required')</w:t>
      </w:r>
    </w:p>
    <w:p>
      <w:pPr>
        <w:shd w:fill="F2F3F4" w:val="clear"/>
        <w:spacing w:after="20"/>
        <w:ind w:left="360"/>
      </w:pPr>
      <w:r>
        <w:rPr>
          <w:rFonts w:ascii="Courier New" w:cs="Courier New" w:eastAsia="Courier New" w:hAnsi="Courier New"/>
          <w:color w:val="2C3E50"/>
          <w:sz w:val="18"/>
          <w:szCs w:val="18"/>
        </w:rPr>
        <w:t xml:space="preserve">        else:</w:t>
      </w:r>
    </w:p>
    <w:p>
      <w:pPr>
        <w:shd w:fill="F2F3F4" w:val="clear"/>
        <w:spacing w:after="20"/>
        <w:ind w:left="360"/>
      </w:pPr>
      <w:r>
        <w:rPr>
          <w:rFonts w:ascii="Courier New" w:cs="Courier New" w:eastAsia="Courier New" w:hAnsi="Courier New"/>
          <w:color w:val="2C3E50"/>
          <w:sz w:val="18"/>
          <w:szCs w:val="18"/>
        </w:rPr>
        <w:t xml:space="preserve">            confidence_penalty = 0.0</w:t>
      </w:r>
    </w:p>
    <w:p>
      <w:pPr>
        <w:shd w:fill="F2F3F4" w:val="clear"/>
        <w:spacing w:after="20"/>
        <w:ind w:left="360"/>
      </w:pPr>
      <w:r>
        <w:rPr>
          <w:rFonts w:ascii="Courier New" w:cs="Courier New" w:eastAsia="Courier New" w:hAnsi="Courier New"/>
          <w:color w:val="2C3E50"/>
          <w:sz w:val="18"/>
          <w:szCs w:val="18"/>
        </w:rPr>
        <w:t xml:space="preserve">        transformed = self._apply_transform(flow, raw)</w:t>
      </w:r>
    </w:p>
    <w:p>
      <w:pPr>
        <w:shd w:fill="F2F3F4" w:val="clear"/>
        <w:spacing w:after="20"/>
        <w:ind w:left="360"/>
      </w:pPr>
      <w:r>
        <w:rPr>
          <w:rFonts w:ascii="Courier New" w:cs="Courier New" w:eastAsia="Courier New" w:hAnsi="Courier New"/>
          <w:color w:val="2C3E50"/>
          <w:sz w:val="18"/>
          <w:szCs w:val="18"/>
        </w:rPr>
        <w:t xml:space="preserve">        self._validate(flow, transformed)</w:t>
      </w:r>
    </w:p>
    <w:p>
      <w:pPr>
        <w:shd w:fill="F2F3F4" w:val="clear"/>
        <w:spacing w:after="20"/>
        <w:ind w:left="360"/>
      </w:pPr>
      <w:r>
        <w:rPr>
          <w:rFonts w:ascii="Courier New" w:cs="Courier New" w:eastAsia="Courier New" w:hAnsi="Courier New"/>
          <w:color w:val="2C3E50"/>
          <w:sz w:val="18"/>
          <w:szCs w:val="18"/>
        </w:rPr>
        <w:t xml:space="preserve">        return {</w:t>
      </w:r>
    </w:p>
    <w:p>
      <w:pPr>
        <w:shd w:fill="F2F3F4" w:val="clear"/>
        <w:spacing w:after="20"/>
        <w:ind w:left="360"/>
      </w:pPr>
      <w:r>
        <w:rPr>
          <w:rFonts w:ascii="Courier New" w:cs="Courier New" w:eastAsia="Courier New" w:hAnsi="Courier New"/>
          <w:color w:val="2C3E50"/>
          <w:sz w:val="18"/>
          <w:szCs w:val="18"/>
        </w:rPr>
        <w:t xml:space="preserve">            'value': transformed,</w:t>
      </w:r>
    </w:p>
    <w:p>
      <w:pPr>
        <w:shd w:fill="F2F3F4" w:val="clear"/>
        <w:spacing w:after="20"/>
        <w:ind w:left="360"/>
      </w:pPr>
      <w:r>
        <w:rPr>
          <w:rFonts w:ascii="Courier New" w:cs="Courier New" w:eastAsia="Courier New" w:hAnsi="Courier New"/>
          <w:color w:val="2C3E50"/>
          <w:sz w:val="18"/>
          <w:szCs w:val="18"/>
        </w:rPr>
        <w:t xml:space="preserve">            'source_flow': flow_id,</w:t>
      </w:r>
    </w:p>
    <w:p>
      <w:pPr>
        <w:shd w:fill="F2F3F4" w:val="clear"/>
        <w:spacing w:after="20"/>
        <w:ind w:left="360"/>
      </w:pPr>
      <w:r>
        <w:rPr>
          <w:rFonts w:ascii="Courier New" w:cs="Courier New" w:eastAsia="Courier New" w:hAnsi="Courier New"/>
          <w:color w:val="2C3E50"/>
          <w:sz w:val="18"/>
          <w:szCs w:val="18"/>
        </w:rPr>
        <w:t xml:space="preserve">            'confidence': 1.0 - confidence_penalty,</w:t>
      </w:r>
    </w:p>
    <w:p>
      <w:pPr>
        <w:shd w:fill="F2F3F4" w:val="clear"/>
        <w:spacing w:after="20"/>
        <w:ind w:left="360"/>
      </w:pPr>
      <w:r>
        <w:rPr>
          <w:rFonts w:ascii="Courier New" w:cs="Courier New" w:eastAsia="Courier New" w:hAnsi="Courier New"/>
          <w:color w:val="2C3E50"/>
          <w:sz w:val="18"/>
          <w:szCs w:val="18"/>
        </w:rPr>
        <w:t xml:space="preserve">        }</w:t>
      </w:r>
    </w:p>
    <w:p>
      <w:pPr>
        <w:spacing w:after="80"/>
      </w:pPr>
    </w:p>
    <w:p>
      <w:r>
        <w:br w:type="page"/>
      </w:r>
    </w:p>
    <w:p>
      <w:pPr>
        <w:pStyle w:val="Heading1"/>
        <w:spacing w:before="360" w:after="120"/>
      </w:pPr>
      <w:r>
        <w:t xml:space="preserve">2. Cost-Loaded Schedule Integration</w:t>
      </w:r>
    </w:p>
    <w:p>
      <w:pPr>
        <w:spacing w:after="120" w:before="0"/>
      </w:pPr>
      <w:r>
        <w:rPr>
          <w:rFonts w:ascii="Arial" w:cs="Arial" w:eastAsia="Arial" w:hAnsi="Arial"/>
          <w:sz w:val="22"/>
          <w:szCs w:val="22"/>
        </w:rPr>
        <w:t xml:space="preserve">The cost-loaded schedule is the primary cross-domain artifact, merging the Cost Estimating domain (what things cost) with the Project Management domain (when things happen). This enables cash flow projection, earned value tracking, and progress-based payment certification.</w:t>
      </w:r>
    </w:p>
    <w:p>
      <w:pPr>
        <w:spacing w:after="80"/>
      </w:pPr>
    </w:p>
    <w:p>
      <w:pPr>
        <w:pStyle w:val="Heading2"/>
        <w:spacing w:before="240" w:after="120"/>
      </w:pPr>
      <w:r>
        <w:t xml:space="preserve">2.1 Cost Loading Model</w:t>
      </w:r>
    </w:p>
    <w:p>
      <w:pPr>
        <w:shd w:fill="F2F3F4" w:val="clear"/>
        <w:spacing w:after="20"/>
        <w:ind w:left="360"/>
      </w:pPr>
      <w:r>
        <w:rPr>
          <w:rFonts w:ascii="Courier New" w:cs="Courier New" w:eastAsia="Courier New" w:hAnsi="Courier New"/>
          <w:color w:val="2C3E50"/>
          <w:sz w:val="18"/>
          <w:szCs w:val="18"/>
        </w:rPr>
        <w:t xml:space="preserve">class CostLoadedActivity(BaseModel):</w:t>
      </w:r>
    </w:p>
    <w:p>
      <w:pPr>
        <w:shd w:fill="F2F3F4" w:val="clear"/>
        <w:spacing w:after="20"/>
        <w:ind w:left="360"/>
      </w:pPr>
      <w:r>
        <w:rPr>
          <w:rFonts w:ascii="Courier New" w:cs="Courier New" w:eastAsia="Courier New" w:hAnsi="Courier New"/>
          <w:color w:val="2C3E50"/>
          <w:sz w:val="18"/>
          <w:szCs w:val="18"/>
        </w:rPr>
        <w:t xml:space="preserve">    """Schedule activity with cost distribution."""</w:t>
      </w:r>
    </w:p>
    <w:p>
      <w:pPr>
        <w:shd w:fill="F2F3F4" w:val="clear"/>
        <w:spacing w:after="20"/>
        <w:ind w:left="360"/>
      </w:pPr>
      <w:r>
        <w:rPr>
          <w:rFonts w:ascii="Courier New" w:cs="Courier New" w:eastAsia="Courier New" w:hAnsi="Courier New"/>
          <w:color w:val="2C3E50"/>
          <w:sz w:val="18"/>
          <w:szCs w:val="18"/>
        </w:rPr>
        <w:t xml:space="preserve">    activity_id: str</w:t>
      </w:r>
    </w:p>
    <w:p>
      <w:pPr>
        <w:shd w:fill="F2F3F4" w:val="clear"/>
        <w:spacing w:after="20"/>
        <w:ind w:left="360"/>
      </w:pPr>
      <w:r>
        <w:rPr>
          <w:rFonts w:ascii="Courier New" w:cs="Courier New" w:eastAsia="Courier New" w:hAnsi="Courier New"/>
          <w:color w:val="2C3E50"/>
          <w:sz w:val="18"/>
          <w:szCs w:val="18"/>
        </w:rPr>
        <w:t xml:space="preserve">    activity_name: str</w:t>
      </w:r>
    </w:p>
    <w:p>
      <w:pPr>
        <w:shd w:fill="F2F3F4" w:val="clear"/>
        <w:spacing w:after="20"/>
        <w:ind w:left="360"/>
      </w:pPr>
      <w:r>
        <w:rPr>
          <w:rFonts w:ascii="Courier New" w:cs="Courier New" w:eastAsia="Courier New" w:hAnsi="Courier New"/>
          <w:color w:val="2C3E50"/>
          <w:sz w:val="18"/>
          <w:szCs w:val="18"/>
        </w:rPr>
        <w:t xml:space="preserve">    wbs_code: str</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Schedule data (from PM domain)</w:t>
      </w:r>
    </w:p>
    <w:p>
      <w:pPr>
        <w:shd w:fill="F2F3F4" w:val="clear"/>
        <w:spacing w:after="20"/>
        <w:ind w:left="360"/>
      </w:pPr>
      <w:r>
        <w:rPr>
          <w:rFonts w:ascii="Courier New" w:cs="Courier New" w:eastAsia="Courier New" w:hAnsi="Courier New"/>
          <w:color w:val="2C3E50"/>
          <w:sz w:val="18"/>
          <w:szCs w:val="18"/>
        </w:rPr>
        <w:t xml:space="preserve">    early_start: date</w:t>
      </w:r>
    </w:p>
    <w:p>
      <w:pPr>
        <w:shd w:fill="F2F3F4" w:val="clear"/>
        <w:spacing w:after="20"/>
        <w:ind w:left="360"/>
      </w:pPr>
      <w:r>
        <w:rPr>
          <w:rFonts w:ascii="Courier New" w:cs="Courier New" w:eastAsia="Courier New" w:hAnsi="Courier New"/>
          <w:color w:val="2C3E50"/>
          <w:sz w:val="18"/>
          <w:szCs w:val="18"/>
        </w:rPr>
        <w:t xml:space="preserve">    early_finish: date</w:t>
      </w:r>
    </w:p>
    <w:p>
      <w:pPr>
        <w:shd w:fill="F2F3F4" w:val="clear"/>
        <w:spacing w:after="20"/>
        <w:ind w:left="360"/>
      </w:pPr>
      <w:r>
        <w:rPr>
          <w:rFonts w:ascii="Courier New" w:cs="Courier New" w:eastAsia="Courier New" w:hAnsi="Courier New"/>
          <w:color w:val="2C3E50"/>
          <w:sz w:val="18"/>
          <w:szCs w:val="18"/>
        </w:rPr>
        <w:t xml:space="preserve">    duration: int</w:t>
      </w:r>
    </w:p>
    <w:p>
      <w:pPr>
        <w:shd w:fill="F2F3F4" w:val="clear"/>
        <w:spacing w:after="20"/>
        <w:ind w:left="360"/>
      </w:pPr>
      <w:r>
        <w:rPr>
          <w:rFonts w:ascii="Courier New" w:cs="Courier New" w:eastAsia="Courier New" w:hAnsi="Courier New"/>
          <w:color w:val="2C3E50"/>
          <w:sz w:val="18"/>
          <w:szCs w:val="18"/>
        </w:rPr>
        <w:t xml:space="preserve">    is_critical: bool</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Cost data (from Cost Est. domain)</w:t>
      </w:r>
    </w:p>
    <w:p>
      <w:pPr>
        <w:shd w:fill="F2F3F4" w:val="clear"/>
        <w:spacing w:after="20"/>
        <w:ind w:left="360"/>
      </w:pPr>
      <w:r>
        <w:rPr>
          <w:rFonts w:ascii="Courier New" w:cs="Courier New" w:eastAsia="Courier New" w:hAnsi="Courier New"/>
          <w:color w:val="2C3E50"/>
          <w:sz w:val="18"/>
          <w:szCs w:val="18"/>
        </w:rPr>
        <w:t xml:space="preserve">    budget_cost: Decimal</w:t>
      </w:r>
    </w:p>
    <w:p>
      <w:pPr>
        <w:shd w:fill="F2F3F4" w:val="clear"/>
        <w:spacing w:after="20"/>
        <w:ind w:left="360"/>
      </w:pPr>
      <w:r>
        <w:rPr>
          <w:rFonts w:ascii="Courier New" w:cs="Courier New" w:eastAsia="Courier New" w:hAnsi="Courier New"/>
          <w:color w:val="2C3E50"/>
          <w:sz w:val="18"/>
          <w:szCs w:val="18"/>
        </w:rPr>
        <w:t xml:space="preserve">    cost_account: str</w:t>
      </w:r>
    </w:p>
    <w:p>
      <w:pPr>
        <w:shd w:fill="F2F3F4" w:val="clear"/>
        <w:spacing w:after="20"/>
        <w:ind w:left="360"/>
      </w:pPr>
      <w:r>
        <w:rPr>
          <w:rFonts w:ascii="Courier New" w:cs="Courier New" w:eastAsia="Courier New" w:hAnsi="Courier New"/>
          <w:color w:val="2C3E50"/>
          <w:sz w:val="18"/>
          <w:szCs w:val="18"/>
        </w:rPr>
        <w:t xml:space="preserve">    cost_breakdown: CostBreakdown</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Cost distribution over time</w:t>
      </w:r>
    </w:p>
    <w:p>
      <w:pPr>
        <w:shd w:fill="F2F3F4" w:val="clear"/>
        <w:spacing w:after="20"/>
        <w:ind w:left="360"/>
      </w:pPr>
      <w:r>
        <w:rPr>
          <w:rFonts w:ascii="Courier New" w:cs="Courier New" w:eastAsia="Courier New" w:hAnsi="Courier New"/>
          <w:color w:val="2C3E50"/>
          <w:sz w:val="18"/>
          <w:szCs w:val="18"/>
        </w:rPr>
        <w:t xml:space="preserve">    distribution_type: Literal['linear', 'front_loaded', 'back_loaded',</w:t>
      </w:r>
    </w:p>
    <w:p>
      <w:pPr>
        <w:shd w:fill="F2F3F4" w:val="clear"/>
        <w:spacing w:after="20"/>
        <w:ind w:left="360"/>
      </w:pPr>
      <w:r>
        <w:rPr>
          <w:rFonts w:ascii="Courier New" w:cs="Courier New" w:eastAsia="Courier New" w:hAnsi="Courier New"/>
          <w:color w:val="2C3E50"/>
          <w:sz w:val="18"/>
          <w:szCs w:val="18"/>
        </w:rPr>
        <w:t xml:space="preserve">                               'bell_curve', 'custom']</w:t>
      </w:r>
    </w:p>
    <w:p>
      <w:pPr>
        <w:shd w:fill="F2F3F4" w:val="clear"/>
        <w:spacing w:after="20"/>
        <w:ind w:left="360"/>
      </w:pPr>
      <w:r>
        <w:rPr>
          <w:rFonts w:ascii="Courier New" w:cs="Courier New" w:eastAsia="Courier New" w:hAnsi="Courier New"/>
          <w:color w:val="2C3E50"/>
          <w:sz w:val="18"/>
          <w:szCs w:val="18"/>
        </w:rPr>
        <w:t xml:space="preserve">    monthly_planned_cost: Dict[str, Decimal]  # YYYY-MM -&gt; planned spend</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EVM tracking</w:t>
      </w:r>
    </w:p>
    <w:p>
      <w:pPr>
        <w:shd w:fill="F2F3F4" w:val="clear"/>
        <w:spacing w:after="20"/>
        <w:ind w:left="360"/>
      </w:pPr>
      <w:r>
        <w:rPr>
          <w:rFonts w:ascii="Courier New" w:cs="Courier New" w:eastAsia="Courier New" w:hAnsi="Courier New"/>
          <w:color w:val="2C3E50"/>
          <w:sz w:val="18"/>
          <w:szCs w:val="18"/>
        </w:rPr>
        <w:t xml:space="preserve">    percent_complete: float</w:t>
      </w:r>
    </w:p>
    <w:p>
      <w:pPr>
        <w:shd w:fill="F2F3F4" w:val="clear"/>
        <w:spacing w:after="20"/>
        <w:ind w:left="360"/>
      </w:pPr>
      <w:r>
        <w:rPr>
          <w:rFonts w:ascii="Courier New" w:cs="Courier New" w:eastAsia="Courier New" w:hAnsi="Courier New"/>
          <w:color w:val="2C3E50"/>
          <w:sz w:val="18"/>
          <w:szCs w:val="18"/>
        </w:rPr>
        <w:t xml:space="preserve">    earned_value: Decimal</w:t>
      </w:r>
    </w:p>
    <w:p>
      <w:pPr>
        <w:shd w:fill="F2F3F4" w:val="clear"/>
        <w:spacing w:after="20"/>
        <w:ind w:left="360"/>
      </w:pPr>
      <w:r>
        <w:rPr>
          <w:rFonts w:ascii="Courier New" w:cs="Courier New" w:eastAsia="Courier New" w:hAnsi="Courier New"/>
          <w:color w:val="2C3E50"/>
          <w:sz w:val="18"/>
          <w:szCs w:val="18"/>
        </w:rPr>
        <w:t xml:space="preserve">    actual_cost: Decimal</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class CostBreakdown(BaseModel):</w:t>
      </w:r>
    </w:p>
    <w:p>
      <w:pPr>
        <w:shd w:fill="F2F3F4" w:val="clear"/>
        <w:spacing w:after="20"/>
        <w:ind w:left="360"/>
      </w:pPr>
      <w:r>
        <w:rPr>
          <w:rFonts w:ascii="Courier New" w:cs="Courier New" w:eastAsia="Courier New" w:hAnsi="Courier New"/>
          <w:color w:val="2C3E50"/>
          <w:sz w:val="18"/>
          <w:szCs w:val="18"/>
        </w:rPr>
        <w:t xml:space="preserve">    labor: Decimal</w:t>
      </w:r>
    </w:p>
    <w:p>
      <w:pPr>
        <w:shd w:fill="F2F3F4" w:val="clear"/>
        <w:spacing w:after="20"/>
        <w:ind w:left="360"/>
      </w:pPr>
      <w:r>
        <w:rPr>
          <w:rFonts w:ascii="Courier New" w:cs="Courier New" w:eastAsia="Courier New" w:hAnsi="Courier New"/>
          <w:color w:val="2C3E50"/>
          <w:sz w:val="18"/>
          <w:szCs w:val="18"/>
        </w:rPr>
        <w:t xml:space="preserve">    material: Decimal</w:t>
      </w:r>
    </w:p>
    <w:p>
      <w:pPr>
        <w:shd w:fill="F2F3F4" w:val="clear"/>
        <w:spacing w:after="20"/>
        <w:ind w:left="360"/>
      </w:pPr>
      <w:r>
        <w:rPr>
          <w:rFonts w:ascii="Courier New" w:cs="Courier New" w:eastAsia="Courier New" w:hAnsi="Courier New"/>
          <w:color w:val="2C3E50"/>
          <w:sz w:val="18"/>
          <w:szCs w:val="18"/>
        </w:rPr>
        <w:t xml:space="preserve">    equipment: Decimal</w:t>
      </w:r>
    </w:p>
    <w:p>
      <w:pPr>
        <w:shd w:fill="F2F3F4" w:val="clear"/>
        <w:spacing w:after="20"/>
        <w:ind w:left="360"/>
      </w:pPr>
      <w:r>
        <w:rPr>
          <w:rFonts w:ascii="Courier New" w:cs="Courier New" w:eastAsia="Courier New" w:hAnsi="Courier New"/>
          <w:color w:val="2C3E50"/>
          <w:sz w:val="18"/>
          <w:szCs w:val="18"/>
        </w:rPr>
        <w:t xml:space="preserve">    subcontract: Decimal</w:t>
      </w:r>
    </w:p>
    <w:p>
      <w:pPr>
        <w:shd w:fill="F2F3F4" w:val="clear"/>
        <w:spacing w:after="20"/>
        <w:ind w:left="360"/>
      </w:pPr>
      <w:r>
        <w:rPr>
          <w:rFonts w:ascii="Courier New" w:cs="Courier New" w:eastAsia="Courier New" w:hAnsi="Courier New"/>
          <w:color w:val="2C3E50"/>
          <w:sz w:val="18"/>
          <w:szCs w:val="18"/>
        </w:rPr>
        <w:t xml:space="preserve">    other: Decimal</w:t>
      </w:r>
    </w:p>
    <w:p>
      <w:pPr>
        <w:spacing w:after="80"/>
      </w:pPr>
    </w:p>
    <w:p>
      <w:pPr>
        <w:pStyle w:val="Heading2"/>
        <w:spacing w:before="240" w:after="120"/>
      </w:pPr>
      <w:r>
        <w:t xml:space="preserve">2.2 Cash Flow Projection Equations</w:t>
      </w:r>
    </w:p>
    <w:p>
      <w:pPr>
        <w:spacing w:after="120" w:before="0"/>
      </w:pPr>
      <w:r>
        <w:rPr>
          <w:rFonts w:ascii="Arial" w:cs="Arial" w:eastAsia="Arial" w:hAnsi="Arial"/>
          <w:b/>
          <w:bCs/>
          <w:color w:val="1B4F72"/>
          <w:sz w:val="22"/>
          <w:szCs w:val="22"/>
        </w:rPr>
        <w:t xml:space="preserve">XD-CF-001: </w:t>
      </w:r>
      <w:r>
        <w:rPr>
          <w:rFonts w:ascii="Arial" w:cs="Arial" w:eastAsia="Arial" w:hAnsi="Arial"/>
          <w:sz w:val="22"/>
          <w:szCs w:val="22"/>
        </w:rPr>
        <w:t xml:space="preserve">Monthly Cash Flow</w:t>
      </w:r>
    </w:p>
    <w:p>
      <w:pPr>
        <w:spacing w:after="120" w:before="0"/>
        <w:ind w:left="360"/>
      </w:pPr>
      <w:r>
        <w:rPr>
          <w:rFonts w:ascii="Arial" w:cs="Arial" w:eastAsia="Arial" w:hAnsi="Arial"/>
          <w:b/>
          <w:bCs/>
          <w:sz w:val="24"/>
          <w:szCs w:val="24"/>
        </w:rPr>
        <w:t xml:space="preserve">Monthly Spend_m = Σ (Activity_i Budget × %_in_month_m) for all active activities</w:t>
      </w:r>
    </w:p>
    <w:p>
      <w:pPr>
        <w:spacing w:after="40"/>
      </w:pPr>
    </w:p>
    <w:p>
      <w:pPr>
        <w:spacing w:after="120" w:before="0"/>
      </w:pPr>
      <w:r>
        <w:rPr>
          <w:rFonts w:ascii="Arial" w:cs="Arial" w:eastAsia="Arial" w:hAnsi="Arial"/>
          <w:b/>
          <w:bCs/>
          <w:color w:val="1B4F72"/>
          <w:sz w:val="22"/>
          <w:szCs w:val="22"/>
        </w:rPr>
        <w:t xml:space="preserve">XD-CF-002: </w:t>
      </w:r>
      <w:r>
        <w:rPr>
          <w:rFonts w:ascii="Arial" w:cs="Arial" w:eastAsia="Arial" w:hAnsi="Arial"/>
          <w:sz w:val="22"/>
          <w:szCs w:val="22"/>
        </w:rPr>
        <w:t xml:space="preserve">Cumulative S-Curve</w:t>
      </w:r>
    </w:p>
    <w:p>
      <w:pPr>
        <w:spacing w:after="120" w:before="0"/>
        <w:ind w:left="360"/>
      </w:pPr>
      <w:r>
        <w:rPr>
          <w:rFonts w:ascii="Arial" w:cs="Arial" w:eastAsia="Arial" w:hAnsi="Arial"/>
          <w:b/>
          <w:bCs/>
          <w:sz w:val="24"/>
          <w:szCs w:val="24"/>
        </w:rPr>
        <w:t xml:space="preserve">Cumulative_m = Σ Monthly Spend_k for k = 1 to m</w:t>
      </w:r>
    </w:p>
    <w:p>
      <w:pPr>
        <w:spacing w:after="40"/>
      </w:pPr>
    </w:p>
    <w:p>
      <w:pPr>
        <w:spacing w:after="120" w:before="0"/>
      </w:pPr>
      <w:r>
        <w:rPr>
          <w:rFonts w:ascii="Arial" w:cs="Arial" w:eastAsia="Arial" w:hAnsi="Arial"/>
          <w:b/>
          <w:bCs/>
          <w:color w:val="1B4F72"/>
          <w:sz w:val="22"/>
          <w:szCs w:val="22"/>
        </w:rPr>
        <w:t xml:space="preserve">XD-CF-003: </w:t>
      </w:r>
      <w:r>
        <w:rPr>
          <w:rFonts w:ascii="Arial" w:cs="Arial" w:eastAsia="Arial" w:hAnsi="Arial"/>
          <w:sz w:val="22"/>
          <w:szCs w:val="22"/>
        </w:rPr>
        <w:t xml:space="preserve">Early/Late Start Envelope</w:t>
      </w:r>
    </w:p>
    <w:p>
      <w:pPr>
        <w:spacing w:after="120" w:before="0"/>
        <w:ind w:left="360"/>
      </w:pPr>
      <w:r>
        <w:rPr>
          <w:rFonts w:ascii="Arial" w:cs="Arial" w:eastAsia="Arial" w:hAnsi="Arial"/>
          <w:b/>
          <w:bCs/>
          <w:sz w:val="22"/>
          <w:szCs w:val="22"/>
        </w:rPr>
        <w:t xml:space="preserve">Early S-Curve: Activities scheduled at ES dates (earliest possible spend)</w:t>
      </w:r>
    </w:p>
    <w:p>
      <w:pPr>
        <w:spacing w:after="120" w:before="0"/>
        <w:ind w:left="360"/>
      </w:pPr>
      <w:r>
        <w:rPr>
          <w:rFonts w:ascii="Arial" w:cs="Arial" w:eastAsia="Arial" w:hAnsi="Arial"/>
          <w:b/>
          <w:bCs/>
          <w:sz w:val="22"/>
          <w:szCs w:val="22"/>
        </w:rPr>
        <w:t xml:space="preserve">Late S-Curve: Activities scheduled at LS dates (latest possible spend)</w:t>
      </w:r>
    </w:p>
    <w:p>
      <w:pPr>
        <w:spacing w:after="120" w:before="0"/>
        <w:ind w:left="360"/>
      </w:pPr>
      <w:r>
        <w:rPr>
          <w:rFonts w:ascii="Arial" w:cs="Arial" w:eastAsia="Arial" w:hAnsi="Arial"/>
          <w:sz w:val="22"/>
          <w:szCs w:val="22"/>
        </w:rPr>
        <w:t xml:space="preserve">Actual spend should fall between these curves; deviation indicates schedule/cost issues.</w:t>
      </w:r>
    </w:p>
    <w:p>
      <w:pPr>
        <w:spacing w:after="80"/>
      </w:pPr>
    </w:p>
    <w:p>
      <w:pPr>
        <w:pStyle w:val="Heading2"/>
        <w:spacing w:before="240" w:after="120"/>
      </w:pPr>
      <w:r>
        <w:t xml:space="preserve">2.3 Progress Payment Certification</w:t>
      </w:r>
    </w:p>
    <w:p>
      <w:pPr>
        <w:spacing w:after="120" w:before="0"/>
      </w:pPr>
      <w:r>
        <w:rPr>
          <w:rFonts w:ascii="Arial" w:cs="Arial" w:eastAsia="Arial" w:hAnsi="Arial"/>
          <w:b/>
          <w:bCs/>
          <w:color w:val="1B4F72"/>
          <w:sz w:val="22"/>
          <w:szCs w:val="22"/>
        </w:rPr>
        <w:t xml:space="preserve">XD-PAY-001: </w:t>
      </w:r>
      <w:r>
        <w:rPr>
          <w:rFonts w:ascii="Arial" w:cs="Arial" w:eastAsia="Arial" w:hAnsi="Arial"/>
          <w:sz w:val="22"/>
          <w:szCs w:val="22"/>
        </w:rPr>
        <w:t xml:space="preserve">Progress Payment Calculation</w:t>
      </w:r>
    </w:p>
    <w:p>
      <w:pPr>
        <w:spacing w:after="40"/>
      </w:pPr>
    </w:p>
    <w:p>
      <w:pPr>
        <w:spacing w:after="120" w:before="0"/>
        <w:ind w:left="360"/>
      </w:pPr>
      <w:r>
        <w:rPr>
          <w:rFonts w:ascii="Arial" w:cs="Arial" w:eastAsia="Arial" w:hAnsi="Arial"/>
          <w:b/>
          <w:bCs/>
          <w:sz w:val="24"/>
          <w:szCs w:val="24"/>
        </w:rPr>
        <w:t xml:space="preserve">Payment = Σ(Completed Qty_i × Unit Price_i) - Retainage% - Previous Payments</w:t>
      </w:r>
    </w:p>
    <w:p>
      <w:pPr>
        <w:spacing w:after="80"/>
      </w:pPr>
    </w:p>
    <w:p>
      <w:pPr>
        <w:shd w:fill="F2F3F4" w:val="clear"/>
        <w:spacing w:after="20"/>
        <w:ind w:left="360"/>
      </w:pPr>
      <w:r>
        <w:rPr>
          <w:rFonts w:ascii="Courier New" w:cs="Courier New" w:eastAsia="Courier New" w:hAnsi="Courier New"/>
          <w:color w:val="2C3E50"/>
          <w:sz w:val="18"/>
          <w:szCs w:val="18"/>
        </w:rPr>
        <w:t xml:space="preserve">class ProgressPayment(BaseModel):</w:t>
      </w:r>
    </w:p>
    <w:p>
      <w:pPr>
        <w:shd w:fill="F2F3F4" w:val="clear"/>
        <w:spacing w:after="20"/>
        <w:ind w:left="360"/>
      </w:pPr>
      <w:r>
        <w:rPr>
          <w:rFonts w:ascii="Courier New" w:cs="Courier New" w:eastAsia="Courier New" w:hAnsi="Courier New"/>
          <w:color w:val="2C3E50"/>
          <w:sz w:val="18"/>
          <w:szCs w:val="18"/>
        </w:rPr>
        <w:t xml:space="preserve">    payment_number: int</w:t>
      </w:r>
    </w:p>
    <w:p>
      <w:pPr>
        <w:shd w:fill="F2F3F4" w:val="clear"/>
        <w:spacing w:after="20"/>
        <w:ind w:left="360"/>
      </w:pPr>
      <w:r>
        <w:rPr>
          <w:rFonts w:ascii="Courier New" w:cs="Courier New" w:eastAsia="Courier New" w:hAnsi="Courier New"/>
          <w:color w:val="2C3E50"/>
          <w:sz w:val="18"/>
          <w:szCs w:val="18"/>
        </w:rPr>
        <w:t xml:space="preserve">    period_start: date</w:t>
      </w:r>
    </w:p>
    <w:p>
      <w:pPr>
        <w:shd w:fill="F2F3F4" w:val="clear"/>
        <w:spacing w:after="20"/>
        <w:ind w:left="360"/>
      </w:pPr>
      <w:r>
        <w:rPr>
          <w:rFonts w:ascii="Courier New" w:cs="Courier New" w:eastAsia="Courier New" w:hAnsi="Courier New"/>
          <w:color w:val="2C3E50"/>
          <w:sz w:val="18"/>
          <w:szCs w:val="18"/>
        </w:rPr>
        <w:t xml:space="preserve">    period_end: date</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Work completed this period</w:t>
      </w:r>
    </w:p>
    <w:p>
      <w:pPr>
        <w:shd w:fill="F2F3F4" w:val="clear"/>
        <w:spacing w:after="20"/>
        <w:ind w:left="360"/>
      </w:pPr>
      <w:r>
        <w:rPr>
          <w:rFonts w:ascii="Courier New" w:cs="Courier New" w:eastAsia="Courier New" w:hAnsi="Courier New"/>
          <w:color w:val="2C3E50"/>
          <w:sz w:val="18"/>
          <w:szCs w:val="18"/>
        </w:rPr>
        <w:t xml:space="preserve">    line_items: List[PaymentLineItem]</w:t>
      </w:r>
    </w:p>
    <w:p>
      <w:pPr>
        <w:shd w:fill="F2F3F4" w:val="clear"/>
        <w:spacing w:after="20"/>
        <w:ind w:left="360"/>
      </w:pPr>
      <w:r>
        <w:rPr>
          <w:rFonts w:ascii="Courier New" w:cs="Courier New" w:eastAsia="Courier New" w:hAnsi="Courier New"/>
          <w:color w:val="2C3E50"/>
          <w:sz w:val="18"/>
          <w:szCs w:val="18"/>
        </w:rPr>
        <w:t xml:space="preserve">    gross_this_period: Decimal</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Adjustments</w:t>
      </w:r>
    </w:p>
    <w:p>
      <w:pPr>
        <w:shd w:fill="F2F3F4" w:val="clear"/>
        <w:spacing w:after="20"/>
        <w:ind w:left="360"/>
      </w:pPr>
      <w:r>
        <w:rPr>
          <w:rFonts w:ascii="Courier New" w:cs="Courier New" w:eastAsia="Courier New" w:hAnsi="Courier New"/>
          <w:color w:val="2C3E50"/>
          <w:sz w:val="18"/>
          <w:szCs w:val="18"/>
        </w:rPr>
        <w:t xml:space="preserve">    change_orders_approved: Decimal</w:t>
      </w:r>
    </w:p>
    <w:p>
      <w:pPr>
        <w:shd w:fill="F2F3F4" w:val="clear"/>
        <w:spacing w:after="20"/>
        <w:ind w:left="360"/>
      </w:pPr>
      <w:r>
        <w:rPr>
          <w:rFonts w:ascii="Courier New" w:cs="Courier New" w:eastAsia="Courier New" w:hAnsi="Courier New"/>
          <w:color w:val="2C3E50"/>
          <w:sz w:val="18"/>
          <w:szCs w:val="18"/>
        </w:rPr>
        <w:t xml:space="preserve">    stored_materials: Decimal</w:t>
      </w:r>
    </w:p>
    <w:p>
      <w:pPr>
        <w:shd w:fill="F2F3F4" w:val="clear"/>
        <w:spacing w:after="20"/>
        <w:ind w:left="360"/>
      </w:pPr>
      <w:r>
        <w:rPr>
          <w:rFonts w:ascii="Courier New" w:cs="Courier New" w:eastAsia="Courier New" w:hAnsi="Courier New"/>
          <w:color w:val="2C3E50"/>
          <w:sz w:val="18"/>
          <w:szCs w:val="18"/>
        </w:rPr>
        <w:t xml:space="preserve">    retainage_pct: Decimal           # Typically 5-10%</w:t>
      </w:r>
    </w:p>
    <w:p>
      <w:pPr>
        <w:shd w:fill="F2F3F4" w:val="clear"/>
        <w:spacing w:after="20"/>
        <w:ind w:left="360"/>
      </w:pPr>
      <w:r>
        <w:rPr>
          <w:rFonts w:ascii="Courier New" w:cs="Courier New" w:eastAsia="Courier New" w:hAnsi="Courier New"/>
          <w:color w:val="2C3E50"/>
          <w:sz w:val="18"/>
          <w:szCs w:val="18"/>
        </w:rPr>
        <w:t xml:space="preserve">    retainage_this_period: Decimal</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Totals</w:t>
      </w:r>
    </w:p>
    <w:p>
      <w:pPr>
        <w:shd w:fill="F2F3F4" w:val="clear"/>
        <w:spacing w:after="20"/>
        <w:ind w:left="360"/>
      </w:pPr>
      <w:r>
        <w:rPr>
          <w:rFonts w:ascii="Courier New" w:cs="Courier New" w:eastAsia="Courier New" w:hAnsi="Courier New"/>
          <w:color w:val="2C3E50"/>
          <w:sz w:val="18"/>
          <w:szCs w:val="18"/>
        </w:rPr>
        <w:t xml:space="preserve">    gross_to_date: Decimal</w:t>
      </w:r>
    </w:p>
    <w:p>
      <w:pPr>
        <w:shd w:fill="F2F3F4" w:val="clear"/>
        <w:spacing w:after="20"/>
        <w:ind w:left="360"/>
      </w:pPr>
      <w:r>
        <w:rPr>
          <w:rFonts w:ascii="Courier New" w:cs="Courier New" w:eastAsia="Courier New" w:hAnsi="Courier New"/>
          <w:color w:val="2C3E50"/>
          <w:sz w:val="18"/>
          <w:szCs w:val="18"/>
        </w:rPr>
        <w:t xml:space="preserve">    retainage_to_date: Decimal</w:t>
      </w:r>
    </w:p>
    <w:p>
      <w:pPr>
        <w:shd w:fill="F2F3F4" w:val="clear"/>
        <w:spacing w:after="20"/>
        <w:ind w:left="360"/>
      </w:pPr>
      <w:r>
        <w:rPr>
          <w:rFonts w:ascii="Courier New" w:cs="Courier New" w:eastAsia="Courier New" w:hAnsi="Courier New"/>
          <w:color w:val="2C3E50"/>
          <w:sz w:val="18"/>
          <w:szCs w:val="18"/>
        </w:rPr>
        <w:t xml:space="preserve">    net_previously_paid: Decimal</w:t>
      </w:r>
    </w:p>
    <w:p>
      <w:pPr>
        <w:shd w:fill="F2F3F4" w:val="clear"/>
        <w:spacing w:after="20"/>
        <w:ind w:left="360"/>
      </w:pPr>
      <w:r>
        <w:rPr>
          <w:rFonts w:ascii="Courier New" w:cs="Courier New" w:eastAsia="Courier New" w:hAnsi="Courier New"/>
          <w:color w:val="2C3E50"/>
          <w:sz w:val="18"/>
          <w:szCs w:val="18"/>
        </w:rPr>
        <w:t xml:space="preserve">    amount_due_this_period: Decimal</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@computed_field</w:t>
      </w:r>
    </w:p>
    <w:p>
      <w:pPr>
        <w:shd w:fill="F2F3F4" w:val="clear"/>
        <w:spacing w:after="20"/>
        <w:ind w:left="360"/>
      </w:pPr>
      <w:r>
        <w:rPr>
          <w:rFonts w:ascii="Courier New" w:cs="Courier New" w:eastAsia="Courier New" w:hAnsi="Courier New"/>
          <w:color w:val="2C3E50"/>
          <w:sz w:val="18"/>
          <w:szCs w:val="18"/>
        </w:rPr>
        <w:t xml:space="preserve">    @property</w:t>
      </w:r>
    </w:p>
    <w:p>
      <w:pPr>
        <w:shd w:fill="F2F3F4" w:val="clear"/>
        <w:spacing w:after="20"/>
        <w:ind w:left="360"/>
      </w:pPr>
      <w:r>
        <w:rPr>
          <w:rFonts w:ascii="Courier New" w:cs="Courier New" w:eastAsia="Courier New" w:hAnsi="Courier New"/>
          <w:color w:val="2C3E50"/>
          <w:sz w:val="18"/>
          <w:szCs w:val="18"/>
        </w:rPr>
        <w:t xml:space="preserve">    def amount_due(self) -&gt; Decimal:</w:t>
      </w:r>
    </w:p>
    <w:p>
      <w:pPr>
        <w:shd w:fill="F2F3F4" w:val="clear"/>
        <w:spacing w:after="20"/>
        <w:ind w:left="360"/>
      </w:pPr>
      <w:r>
        <w:rPr>
          <w:rFonts w:ascii="Courier New" w:cs="Courier New" w:eastAsia="Courier New" w:hAnsi="Courier New"/>
          <w:color w:val="2C3E50"/>
          <w:sz w:val="18"/>
          <w:szCs w:val="18"/>
        </w:rPr>
        <w:t xml:space="preserve">        return (self.gross_this_period + self.change_orders_approved +</w:t>
      </w:r>
    </w:p>
    <w:p>
      <w:pPr>
        <w:shd w:fill="F2F3F4" w:val="clear"/>
        <w:spacing w:after="20"/>
        <w:ind w:left="360"/>
      </w:pPr>
      <w:r>
        <w:rPr>
          <w:rFonts w:ascii="Courier New" w:cs="Courier New" w:eastAsia="Courier New" w:hAnsi="Courier New"/>
          <w:color w:val="2C3E50"/>
          <w:sz w:val="18"/>
          <w:szCs w:val="18"/>
        </w:rPr>
        <w:t xml:space="preserve">                self.stored_materials - self.retainage_this_period -</w:t>
      </w:r>
    </w:p>
    <w:p>
      <w:pPr>
        <w:shd w:fill="F2F3F4" w:val="clear"/>
        <w:spacing w:after="20"/>
        <w:ind w:left="360"/>
      </w:pPr>
      <w:r>
        <w:rPr>
          <w:rFonts w:ascii="Courier New" w:cs="Courier New" w:eastAsia="Courier New" w:hAnsi="Courier New"/>
          <w:color w:val="2C3E50"/>
          <w:sz w:val="18"/>
          <w:szCs w:val="18"/>
        </w:rPr>
        <w:t xml:space="preserve">                self.net_previously_paid)</w:t>
      </w:r>
    </w:p>
    <w:p>
      <w:pPr>
        <w:spacing w:after="80"/>
      </w:pPr>
    </w:p>
    <w:p>
      <w:pPr>
        <w:pStyle w:val="Heading2"/>
        <w:spacing w:before="240" w:after="120"/>
      </w:pPr>
      <w:r>
        <w:t xml:space="preserve">2.4 Mobilization Amortization</w:t>
      </w:r>
    </w:p>
    <w:p>
      <w:pPr>
        <w:spacing w:after="120" w:before="0"/>
      </w:pPr>
      <w:r>
        <w:rPr>
          <w:rFonts w:ascii="Arial" w:cs="Arial" w:eastAsia="Arial" w:hAnsi="Arial"/>
          <w:b/>
          <w:bCs/>
          <w:color w:val="1B4F72"/>
          <w:sz w:val="22"/>
          <w:szCs w:val="22"/>
        </w:rPr>
        <w:t xml:space="preserve">XD-MOB-001: </w:t>
      </w:r>
      <w:r>
        <w:rPr>
          <w:rFonts w:ascii="Arial" w:cs="Arial" w:eastAsia="Arial" w:hAnsi="Arial"/>
          <w:sz w:val="22"/>
          <w:szCs w:val="22"/>
        </w:rPr>
        <w:t xml:space="preserve">Mobilization Front-Loading Analysis</w:t>
      </w:r>
    </w:p>
    <w:p>
      <w:pPr>
        <w:spacing w:after="40"/>
      </w:pPr>
    </w:p>
    <w:p>
      <w:pPr>
        <w:spacing w:after="120" w:before="0"/>
        <w:ind w:left="360"/>
      </w:pPr>
      <w:r>
        <w:rPr>
          <w:rFonts w:ascii="Arial" w:cs="Arial" w:eastAsia="Arial" w:hAnsi="Arial"/>
          <w:b/>
          <w:bCs/>
          <w:sz w:val="22"/>
          <w:szCs w:val="22"/>
        </w:rPr>
        <w:t xml:space="preserve">Amortized Mob/Period = Mobilization Cost / Contract Duration (periods)</w:t>
      </w:r>
    </w:p>
    <w:p>
      <w:pPr>
        <w:spacing w:after="80"/>
      </w:pPr>
    </w:p>
    <w:p>
      <w:pPr>
        <w:spacing w:after="120" w:before="0"/>
      </w:pPr>
      <w:r>
        <w:rPr>
          <w:rFonts w:ascii="Arial" w:cs="Arial" w:eastAsia="Arial" w:hAnsi="Arial"/>
          <w:sz w:val="22"/>
          <w:szCs w:val="22"/>
        </w:rPr>
        <w:t xml:space="preserve">The agent analyzes contractor pay applications for front-loading—where early pay items are priced above cost to improve cash flow. The system compares the contractor’s payment curve against the cost-loaded schedule to detect significant deviations.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880"/>
      </w:tblGrid>
      <w:tr>
        <w:trPr>
          <w:tblHeader/>
        </w:trPr>
        <w:tc>
          <w:tcPr>
            <w:tcW w:type="dxa" w:w="3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Front-Loading Indicator</w:t>
            </w:r>
          </w:p>
        </w:tc>
        <w:tc>
          <w:tcPr>
            <w:tcW w:type="dxa" w:w="1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Threshold</w:t>
            </w:r>
          </w:p>
        </w:tc>
        <w:tc>
          <w:tcPr>
            <w:tcW w:type="dxa" w:w="588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Agent Action</w:t>
            </w:r>
          </w:p>
        </w:tc>
      </w:tr>
      <w:tr>
        <w:trPr>
          <w:tblHeader w:val="false"/>
        </w:trP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Mob &gt; 8% of contract</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Warning</w:t>
            </w:r>
          </w:p>
        </w:tc>
        <w:tc>
          <w:tcPr>
            <w:tcW w:type="dxa" w:w="5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Flag for review, compare to estimate</w:t>
            </w:r>
          </w:p>
        </w:tc>
      </w:tr>
      <w:tr>
        <w:trPr>
          <w:tblHeader w:val="false"/>
        </w:trP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Early items priced &gt; 120% of estimated cost</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Warning</w:t>
            </w:r>
          </w:p>
        </w:tc>
        <w:tc>
          <w:tcPr>
            <w:tcW w:type="dxa" w:w="5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Itemize discrepancies, notify PM</w:t>
            </w:r>
          </w:p>
        </w:tc>
      </w:tr>
      <w:tr>
        <w:trPr>
          <w:tblHeader w:val="false"/>
        </w:trP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Payment curve &gt; 15% above ES S-curve at 25% duration</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Alert</w:t>
            </w:r>
          </w:p>
        </w:tc>
        <w:tc>
          <w:tcPr>
            <w:tcW w:type="dxa" w:w="5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Formal front-loading analysis</w:t>
            </w:r>
          </w:p>
        </w:tc>
      </w:tr>
      <w:tr>
        <w:trPr>
          <w:tblHeader w:val="false"/>
        </w:trPr>
        <w:tc>
          <w:tcPr>
            <w:tcW w:type="dxa" w:w="3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Cumulative overbilling &gt; 10% of earned value</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Alert</w:t>
            </w:r>
          </w:p>
        </w:tc>
        <w:tc>
          <w:tcPr>
            <w:tcW w:type="dxa" w:w="58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Hold payment pending review</w:t>
            </w:r>
          </w:p>
        </w:tc>
      </w:tr>
    </w:tbl>
    <w:p>
      <w:pPr>
        <w:spacing w:after="80"/>
      </w:pPr>
    </w:p>
    <w:p>
      <w:r>
        <w:br w:type="page"/>
      </w:r>
    </w:p>
    <w:p>
      <w:pPr>
        <w:pStyle w:val="Heading1"/>
        <w:spacing w:before="360" w:after="120"/>
      </w:pPr>
      <w:r>
        <w:t xml:space="preserve">3. GeoLab → ENGR-KB Full Pipeline</w:t>
      </w:r>
    </w:p>
    <w:p>
      <w:pPr>
        <w:shd w:fill="1ABC9C" w:val="clear"/>
        <w:spacing w:before="360" w:after="80"/>
      </w:pPr>
      <w:r>
        <w:rPr>
          <w:rFonts w:ascii="Arial" w:cs="Arial" w:eastAsia="Arial" w:hAnsi="Arial"/>
          <w:b/>
          <w:bCs/>
          <w:color w:val="FFFFFF"/>
          <w:sz w:val="28"/>
          <w:szCs w:val="28"/>
        </w:rPr>
        <w:t xml:space="preserve">  COMPLETE INTEGRATION PIPELINE</w:t>
      </w:r>
    </w:p>
    <w:p>
      <w:pPr>
        <w:spacing w:after="120" w:before="0"/>
      </w:pPr>
      <w:r>
        <w:rPr>
          <w:rFonts w:ascii="Arial" w:cs="Arial" w:eastAsia="Arial" w:hAnsi="Arial"/>
          <w:i/>
          <w:iCs/>
          <w:color w:val="666666"/>
          <w:sz w:val="22"/>
          <w:szCs w:val="22"/>
        </w:rPr>
        <w:t xml:space="preserve">The end-to-end flow from laboratory testing through construction execution, demonstrating how GeoLab data cascades through every ENGR-KB domain.</w:t>
      </w:r>
    </w:p>
    <w:p>
      <w:pPr>
        <w:spacing w:after="80"/>
      </w:pPr>
    </w:p>
    <w:p>
      <w:pPr>
        <w:pStyle w:val="Heading2"/>
        <w:spacing w:before="240" w:after="120"/>
      </w:pPr>
      <w:r>
        <w:t xml:space="preserve">3.1 Pipeline Stages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400"/>
        <w:gridCol w:w="2200"/>
        <w:gridCol w:w="2400"/>
      </w:tblGrid>
      <w:tr>
        <w:trPr>
          <w:tblHeader/>
        </w:trPr>
        <w:tc>
          <w:tcPr>
            <w:tcW w:type="dxa" w:w="10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Stage</w:t>
            </w:r>
          </w:p>
        </w:tc>
        <w:tc>
          <w:tcPr>
            <w:tcW w:type="dxa" w:w="10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Domain</w:t>
            </w:r>
          </w:p>
        </w:tc>
        <w:tc>
          <w:tcPr>
            <w:tcW w:type="dxa" w:w="14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Input</w:t>
            </w:r>
          </w:p>
        </w:tc>
        <w:tc>
          <w:tcPr>
            <w:tcW w:type="dxa" w:w="22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Processing</w:t>
            </w:r>
          </w:p>
        </w:tc>
        <w:tc>
          <w:tcPr>
            <w:tcW w:type="dxa" w:w="24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Output</w:t>
            </w:r>
          </w:p>
        </w:tc>
      </w:tr>
      <w:tr>
        <w:trPr>
          <w:tblHeader w:val="false"/>
        </w:trPr>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 Lab Testing</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GeoLab</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Soil/rock samples</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ASTM test methods, deterministic calcs</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Classification, density, strength, k</w:t>
            </w:r>
          </w:p>
        </w:tc>
      </w:tr>
      <w:tr>
        <w:trPr>
          <w:tblHeader w:val="false"/>
        </w:trPr>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 Parameter Extraction</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Bridge</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GeoLab test results</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Lookup tables, empirical correlations</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Construction-relevant parameters</w:t>
            </w:r>
          </w:p>
        </w:tc>
      </w:tr>
      <w:tr>
        <w:trPr>
          <w:tblHeader w:val="false"/>
        </w:trPr>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 Method Selection</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Const. Eng.</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Soil parameters</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Equipment-soil matrix, method library</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Equipment, production rates, methods</w:t>
            </w:r>
          </w:p>
        </w:tc>
      </w:tr>
      <w:tr>
        <w:trPr>
          <w:tblHeader w:val="false"/>
        </w:trPr>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 Spec Generation</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Specifications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Lab data + methods</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Guide spec customization</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Project-specific specifications</w:t>
            </w:r>
          </w:p>
        </w:tc>
      </w:tr>
      <w:tr>
        <w:trPr>
          <w:tblHeader w:val="false"/>
        </w:trPr>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 Cost Estimation</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Cost Est.</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Rates + specs + quantities</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Unit costs, assemblies, markup</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Detailed cost estimate</w:t>
            </w:r>
          </w:p>
        </w:tc>
      </w:tr>
      <w:tr>
        <w:trPr>
          <w:tblHeader w:val="false"/>
        </w:trPr>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 Scheduling</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Project Mgmt</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Durations + logic</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CPM, resource leveling</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Baseline schedule + risk analysis</w:t>
            </w:r>
          </w:p>
        </w:tc>
      </w:tr>
      <w:tr>
        <w:trPr>
          <w:tblHeader w:val="false"/>
        </w:trPr>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7. Execution Monitor</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Agent</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Actual vs. planned</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EVM, compliance, thresholds</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Alerts, approvals, reports</w:t>
            </w:r>
          </w:p>
        </w:tc>
      </w:tr>
    </w:tbl>
    <w:p>
      <w:pPr>
        <w:spacing w:after="80"/>
      </w:pPr>
    </w:p>
    <w:p>
      <w:pPr>
        <w:pStyle w:val="Heading2"/>
        <w:spacing w:before="240" w:after="120"/>
      </w:pPr>
      <w:r>
        <w:t xml:space="preserve">3.2 Worked Example: Embankment Fill Pipeline</w:t>
      </w:r>
    </w:p>
    <w:p>
      <w:pPr>
        <w:spacing w:after="120" w:before="0"/>
      </w:pPr>
      <w:r>
        <w:rPr>
          <w:rFonts w:ascii="Arial" w:cs="Arial" w:eastAsia="Arial" w:hAnsi="Arial"/>
          <w:sz w:val="22"/>
          <w:szCs w:val="22"/>
        </w:rPr>
        <w:t xml:space="preserve">The following traces a single soil type through the complete pipeline, showing every data transformation and decision point.</w:t>
      </w:r>
    </w:p>
    <w:p>
      <w:pPr>
        <w:spacing w:after="80"/>
      </w:pPr>
    </w:p>
    <w:p>
      <w:pPr>
        <w:pStyle w:val="Heading3"/>
        <w:spacing w:before="240" w:after="120"/>
      </w:pPr>
      <w:r>
        <w:t xml:space="preserve">3.2.1 Stage 1: GeoLab Lab Testing</w:t>
      </w:r>
    </w:p>
    <w:p>
      <w:pPr>
        <w:spacing w:after="120" w:before="0"/>
      </w:pPr>
      <w:r>
        <w:rPr>
          <w:rFonts w:ascii="Arial" w:cs="Arial" w:eastAsia="Arial" w:hAnsi="Arial"/>
          <w:b/>
          <w:bCs/>
          <w:sz w:val="22"/>
          <w:szCs w:val="22"/>
        </w:rPr>
        <w:t xml:space="preserve">Input: </w:t>
      </w:r>
      <w:r>
        <w:rPr>
          <w:rFonts w:ascii="Arial" w:cs="Arial" w:eastAsia="Arial" w:hAnsi="Arial"/>
          <w:sz w:val="22"/>
          <w:szCs w:val="22"/>
        </w:rPr>
        <w:t xml:space="preserve">Borrow source sample BS-01, collected from proposed borrow pit at Elk Basin project.</w:t>
      </w:r>
    </w:p>
    <w:p>
      <w:pPr>
        <w:spacing w:after="80"/>
      </w:pP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800"/>
        <w:gridCol w:w="2400"/>
      </w:tblGrid>
      <w:tr>
        <w:trPr>
          <w:tblHeader/>
        </w:trPr>
        <w:tc>
          <w:tcPr>
            <w:tcW w:type="dxa" w:w="18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Test</w:t>
            </w:r>
          </w:p>
        </w:tc>
        <w:tc>
          <w:tcPr>
            <w:tcW w:type="dxa" w:w="12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ASTM Method</w:t>
            </w:r>
          </w:p>
        </w:tc>
        <w:tc>
          <w:tcPr>
            <w:tcW w:type="dxa" w:w="28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Result</w:t>
            </w:r>
          </w:p>
        </w:tc>
        <w:tc>
          <w:tcPr>
            <w:tcW w:type="dxa" w:w="24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GeoLab Module</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Gradation</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D6913</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38% gravel, 42% sand, 20% fines</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gradation</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Atterberg Limits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D4318</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LL=32, PL=18, PI=14</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atterberg_limits</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USCS Classification</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D2487</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SC (Clayey Sand)</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soil_classification</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Standard Proctor</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D698</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γ_max=121.5 pcf, OMC=12.3%</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proctor_standard</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Moisture Content (field)</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D2216</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 = 9.8%</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moisture_content</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Specific Gravity</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D854</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G_s = 2.68</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specific_gravity</w:t>
            </w:r>
          </w:p>
        </w:tc>
      </w:tr>
    </w:tbl>
    <w:p>
      <w:pPr>
        <w:spacing w:after="80"/>
      </w:pPr>
    </w:p>
    <w:p>
      <w:pPr>
        <w:pStyle w:val="Heading3"/>
        <w:spacing w:before="240" w:after="120"/>
      </w:pPr>
      <w:r>
        <w:t xml:space="preserve">3.2.2 Stage 2: Parameter Extraction (Bridge)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2400"/>
      </w:tblGrid>
      <w:tr>
        <w:trPr>
          <w:tblHeader/>
        </w:trPr>
        <w:tc>
          <w:tcPr>
            <w:tcW w:type="dxa" w:w="20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GeoLab Result</w:t>
            </w:r>
          </w:p>
        </w:tc>
        <w:tc>
          <w:tcPr>
            <w:tcW w:type="dxa" w:w="20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Derived Parameter</w:t>
            </w:r>
          </w:p>
        </w:tc>
        <w:tc>
          <w:tcPr>
            <w:tcW w:type="dxa" w:w="22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Value</w:t>
            </w:r>
          </w:p>
        </w:tc>
        <w:tc>
          <w:tcPr>
            <w:tcW w:type="dxa" w:w="2400"/>
            <w:tcBorders>
              <w:top w:val="single" w:color="D5D8DC" w:sz="1"/>
              <w:left w:val="single" w:color="D5D8DC" w:sz="1"/>
              <w:bottom w:val="single" w:color="D5D8DC" w:sz="1"/>
              <w:right w:val="single" w:color="D5D8DC" w:sz="1"/>
            </w:tcBorders>
            <w:shd w:fill="1ABC9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Method</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USCS = SC</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Excavation class</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Common</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Classification lookup</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USCS = SC</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Primary compactor</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Sheepsfoot</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Soil-compactor matrix</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USCS = SC</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Swell factor</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17.5%</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Table midpoint for SC</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USCS = SC</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Shrinkage factor</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13%</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Table midpoint for SC</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USCS = SC</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Fill factor (excavation)</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0.80</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Fill factor table for SC</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γ_max=121.5, w_field=9.8%</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Moisture conditioning</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Need wetting (9.8% &lt; 12.3%-1%)</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OMC comparison</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γ_max=121.5, USCS=SC</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Lift thickness</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 inches</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Compaction parameter table</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γ_max=121.5, USCS=SC</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Passes required</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6–8</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Compaction parameter table</w:t>
            </w:r>
          </w:p>
        </w:tc>
      </w:tr>
    </w:tbl>
    <w:p>
      <w:pPr>
        <w:spacing w:after="80"/>
      </w:pPr>
    </w:p>
    <w:p>
      <w:pPr>
        <w:pStyle w:val="Heading3"/>
        <w:spacing w:before="240" w:after="120"/>
      </w:pPr>
      <w:r>
        <w:t xml:space="preserve">3.2.3 Stage 3: Construction Engineering</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2400"/>
      </w:tblGrid>
      <w:tr>
        <w:trPr>
          <w:tblHeader/>
        </w:trPr>
        <w:tc>
          <w:tcPr>
            <w:tcW w:type="dxa" w:w="22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Calculation</w:t>
            </w:r>
          </w:p>
        </w:tc>
        <w:tc>
          <w:tcPr>
            <w:tcW w:type="dxa" w:w="36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Formula</w:t>
            </w:r>
          </w:p>
        </w:tc>
        <w:tc>
          <w:tcPr>
            <w:tcW w:type="dxa" w:w="2400"/>
            <w:tcBorders>
              <w:top w:val="single" w:color="D5D8DC" w:sz="1"/>
              <w:left w:val="single" w:color="D5D8DC" w:sz="1"/>
              <w:bottom w:val="single" w:color="D5D8DC" w:sz="1"/>
              <w:right w:val="single" w:color="D5D8DC" w:sz="1"/>
            </w:tcBorders>
            <w:shd w:fill="D3540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Result</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Excavator production</w:t>
            </w:r>
          </w:p>
        </w:tc>
        <w:tc>
          <w:tcPr>
            <w:tcW w:type="dxa" w:w="3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1.5 CY × 0.80 × 3.2 cycles/min × 60 × 0.83</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191 BCY/hr</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Loose volume for haul</w:t>
            </w:r>
          </w:p>
        </w:tc>
        <w:tc>
          <w:tcPr>
            <w:tcW w:type="dxa" w:w="3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BCY × 1.175 (17.5% swell)</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225 LCY per 191 BCY</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Compaction production</w:t>
            </w:r>
          </w:p>
        </w:tc>
        <w:tc>
          <w:tcPr>
            <w:tcW w:type="dxa" w:w="3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(7.0×2.5×5280×0.5×0.83) / (7×27)</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202 CCY/hr</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Compacted volume yield</w:t>
            </w:r>
          </w:p>
        </w:tc>
        <w:tc>
          <w:tcPr>
            <w:tcW w:type="dxa" w:w="3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BCY × 0.87 (13% shrinkage)</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166 CCY per 191 BCY</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Moisture conditioning</w:t>
            </w:r>
          </w:p>
        </w:tc>
        <w:tc>
          <w:tcPr>
            <w:tcW w:type="dxa" w:w="3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w_field=9.8%, OMC=12.3%, Δ=2.5%</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$1.25/CCY added cost</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Fleet: 25-ton trucks (1 mi haul)</w:t>
            </w:r>
          </w:p>
        </w:tc>
        <w:tc>
          <w:tcPr>
            <w:tcW w:type="dxa" w:w="3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Cycle=12 min, Cap=15 LCY</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Need 4 trucks to match excavator</w:t>
            </w:r>
          </w:p>
        </w:tc>
      </w:tr>
    </w:tbl>
    <w:p>
      <w:pPr>
        <w:spacing w:after="80"/>
      </w:pPr>
    </w:p>
    <w:p>
      <w:pPr>
        <w:pStyle w:val="Heading3"/>
        <w:spacing w:before="240" w:after="120"/>
      </w:pPr>
      <w:r>
        <w:t xml:space="preserve">3.2.4 Stage 4: Specification</w:t>
      </w:r>
    </w:p>
    <w:p>
      <w:pPr>
        <w:spacing w:after="120" w:before="0"/>
      </w:pPr>
      <w:r>
        <w:rPr>
          <w:rFonts w:ascii="Arial" w:cs="Arial" w:eastAsia="Arial" w:hAnsi="Arial"/>
          <w:sz w:val="22"/>
          <w:szCs w:val="22"/>
        </w:rPr>
        <w:t xml:space="preserve">Auto-generated specification requirements from lab data:</w:t>
      </w:r>
    </w:p>
    <w:p>
      <w:pPr>
        <w:pStyle w:val="ListParagraph"/>
        <w:numPr>
          <w:ilvl w:val="0"/>
          <w:numId w:val="2"/>
        </w:numPr>
        <w:spacing w:after="60"/>
      </w:pPr>
      <w:r>
        <w:rPr>
          <w:rFonts w:ascii="Arial" w:cs="Arial" w:eastAsia="Arial" w:hAnsi="Arial"/>
          <w:b/>
          <w:bCs/>
          <w:sz w:val="22"/>
          <w:szCs w:val="22"/>
        </w:rPr>
        <w:t xml:space="preserve">Section 31 23 00, Para 3.03: </w:t>
      </w:r>
      <w:r>
        <w:rPr>
          <w:rFonts w:ascii="Arial" w:cs="Arial" w:eastAsia="Arial" w:hAnsi="Arial"/>
          <w:sz w:val="22"/>
          <w:szCs w:val="22"/>
        </w:rPr>
        <w:t xml:space="preserve">Compact fill to minimum 95% of maximum dry density per ASTM D698 (121.5 pcf reference, 115.4 pcf minimum).</w:t>
      </w:r>
    </w:p>
    <w:p>
      <w:pPr>
        <w:pStyle w:val="ListParagraph"/>
        <w:numPr>
          <w:ilvl w:val="0"/>
          <w:numId w:val="2"/>
        </w:numPr>
        <w:spacing w:after="60"/>
      </w:pPr>
      <w:r>
        <w:rPr>
          <w:rFonts w:ascii="Arial" w:cs="Arial" w:eastAsia="Arial" w:hAnsi="Arial"/>
          <w:b/>
          <w:bCs/>
          <w:sz w:val="22"/>
          <w:szCs w:val="22"/>
        </w:rPr>
        <w:t xml:space="preserve">Section 31 23 00, Para 3.04: </w:t>
      </w:r>
      <w:r>
        <w:rPr>
          <w:rFonts w:ascii="Arial" w:cs="Arial" w:eastAsia="Arial" w:hAnsi="Arial"/>
          <w:sz w:val="22"/>
          <w:szCs w:val="22"/>
        </w:rPr>
        <w:t xml:space="preserve">Place fill in maximum 6-inch loose lifts. Moisture condition to within -1% to +3% of optimum (11.3% to 15.3%).</w:t>
      </w:r>
    </w:p>
    <w:p>
      <w:pPr>
        <w:pStyle w:val="ListParagraph"/>
        <w:numPr>
          <w:ilvl w:val="0"/>
          <w:numId w:val="2"/>
        </w:numPr>
        <w:spacing w:after="60"/>
      </w:pPr>
      <w:r>
        <w:rPr>
          <w:rFonts w:ascii="Arial" w:cs="Arial" w:eastAsia="Arial" w:hAnsi="Arial"/>
          <w:b/>
          <w:bCs/>
          <w:sz w:val="22"/>
          <w:szCs w:val="22"/>
        </w:rPr>
        <w:t xml:space="preserve">Section 01 45 23: </w:t>
      </w:r>
      <w:r>
        <w:rPr>
          <w:rFonts w:ascii="Arial" w:cs="Arial" w:eastAsia="Arial" w:hAnsi="Arial"/>
          <w:sz w:val="22"/>
          <w:szCs w:val="22"/>
        </w:rPr>
        <w:t xml:space="preserve">Field density testing at frequency of 1 test per 500 CCY of fill placed, minimum 1 per lift per area.</w:t>
      </w:r>
    </w:p>
    <w:p>
      <w:pPr>
        <w:spacing w:after="80"/>
      </w:pPr>
    </w:p>
    <w:p>
      <w:pPr>
        <w:pStyle w:val="Heading3"/>
        <w:spacing w:before="240" w:after="120"/>
      </w:pPr>
      <w:r>
        <w:t xml:space="preserve">3.2.5 Stage 5: Cost Estimate</w:t>
      </w:r>
    </w:p>
    <w:p>
      <w:pPr>
        <w:spacing w:after="120" w:before="0"/>
      </w:pPr>
      <w:r>
        <w:rPr>
          <w:rFonts w:ascii="Arial" w:cs="Arial" w:eastAsia="Arial" w:hAnsi="Arial"/>
          <w:sz w:val="22"/>
          <w:szCs w:val="22"/>
        </w:rPr>
        <w:t xml:space="preserve">For 50,000 CCY fill requirement:</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00"/>
        <w:gridCol w:w="1200"/>
        <w:gridCol w:w="1400"/>
      </w:tblGrid>
      <w:tr>
        <w:trPr>
          <w:tblHeader/>
        </w:trPr>
        <w:tc>
          <w:tcPr>
            <w:tcW w:type="dxa" w:w="20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Item</w:t>
            </w:r>
          </w:p>
        </w:tc>
        <w:tc>
          <w:tcPr>
            <w:tcW w:type="dxa" w:w="1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Quantity</w:t>
            </w:r>
          </w:p>
        </w:tc>
        <w:tc>
          <w:tcPr>
            <w:tcW w:type="dxa" w:w="6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Unit</w:t>
            </w:r>
          </w:p>
        </w:tc>
        <w:tc>
          <w:tcPr>
            <w:tcW w:type="dxa" w:w="12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Unit Price</w:t>
            </w:r>
          </w:p>
        </w:tc>
        <w:tc>
          <w:tcPr>
            <w:tcW w:type="dxa" w:w="1400"/>
            <w:tcBorders>
              <w:top w:val="single" w:color="D5D8DC" w:sz="1"/>
              <w:left w:val="single" w:color="D5D8DC" w:sz="1"/>
              <w:bottom w:val="single" w:color="D5D8DC" w:sz="1"/>
              <w:right w:val="single" w:color="D5D8DC" w:sz="1"/>
            </w:tcBorders>
            <w:shd w:fill="27AE60"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Extended</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Excavation (borrow)</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57,471 BCY</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BCY</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$8.50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$488,504</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Haul (1 mi avg)</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67,529 LCY</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LCY</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$4.20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$283,622</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Moisture conditioning</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50,000 CCY</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CCY</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$1.25</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$62,500</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Place and compact</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50,000 CCY</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CCY</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$3.80</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$190,000</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Field density testing</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100 tests</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EA</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$55</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$5,500</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Proctor verification</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 tests</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EA</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$225</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$2,700</w:t>
            </w:r>
          </w:p>
        </w:tc>
      </w:tr>
      <w:tr>
        <w:trPr>
          <w:tblHeader w:val="false"/>
        </w:trPr>
        <w:tc>
          <w:tcPr>
            <w:tcW w:type="dxa" w:w="200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tcPr>
          <w:p>
            <w:pPr>
              <w:spacing w:after="0"/>
            </w:pPr>
            <w:r>
              <w:rPr>
                <w:rFonts w:ascii="Arial" w:cs="Arial" w:eastAsia="Arial" w:hAnsi="Arial"/>
                <w:b/>
                <w:bCs/>
                <w:color w:val="000000"/>
                <w:sz w:val="20"/>
                <w:szCs w:val="20"/>
              </w:rPr>
              <w:t xml:space="preserve">Subtotal</w:t>
            </w:r>
          </w:p>
        </w:tc>
        <w:tc>
          <w:tcPr>
            <w:tcW w:type="dxa" w:w="120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
            </w:r>
          </w:p>
        </w:tc>
        <w:tc>
          <w:tcPr>
            <w:tcW w:type="dxa" w:w="60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
            </w:r>
          </w:p>
        </w:tc>
        <w:tc>
          <w:tcPr>
            <w:tcW w:type="dxa" w:w="120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
            </w:r>
          </w:p>
        </w:tc>
        <w:tc>
          <w:tcPr>
            <w:tcW w:type="dxa" w:w="1400"/>
            <w:tcBorders>
              <w:top w:val="single" w:color="D5D8DC" w:sz="1"/>
              <w:left w:val="single" w:color="D5D8DC" w:sz="1"/>
              <w:bottom w:val="single" w:color="D5D8DC" w:sz="1"/>
              <w:right w:val="single" w:color="D5D8DC" w:sz="1"/>
            </w:tcBorders>
            <w:shd w:fill="EAFAF1" w:val="clear"/>
            <w:tcMar>
              <w:top w:type="dxa" w:w="60"/>
              <w:left w:type="dxa" w:w="100"/>
              <w:bottom w:type="dxa" w:w="60"/>
              <w:right w:type="dxa" w:w="100"/>
            </w:tcMar>
          </w:tcPr>
          <w:p>
            <w:pPr>
              <w:spacing w:after="0"/>
            </w:pPr>
            <w:r>
              <w:rPr>
                <w:rFonts w:ascii="Arial" w:cs="Arial" w:eastAsia="Arial" w:hAnsi="Arial"/>
                <w:b/>
                <w:bCs/>
                <w:color w:val="000000"/>
                <w:sz w:val="20"/>
                <w:szCs w:val="20"/>
              </w:rPr>
              <w:t xml:space="preserve">$1,032,826</w:t>
            </w:r>
          </w:p>
        </w:tc>
      </w:tr>
    </w:tbl>
    <w:p>
      <w:pPr>
        <w:spacing w:after="80"/>
      </w:pPr>
    </w:p>
    <w:p>
      <w:pPr>
        <w:spacing w:after="120" w:before="0"/>
      </w:pPr>
      <w:r>
        <w:rPr>
          <w:rFonts w:ascii="Arial" w:cs="Arial" w:eastAsia="Arial" w:hAnsi="Arial"/>
          <w:b/>
          <w:bCs/>
          <w:sz w:val="22"/>
          <w:szCs w:val="22"/>
        </w:rPr>
        <w:t xml:space="preserve">Volume Derivation: </w:t>
      </w:r>
      <w:r>
        <w:rPr>
          <w:rFonts w:ascii="Arial" w:cs="Arial" w:eastAsia="Arial" w:hAnsi="Arial"/>
          <w:sz w:val="22"/>
          <w:szCs w:val="22"/>
        </w:rPr>
        <w:t xml:space="preserve">50,000 CCY required ÷ 0.87 shrinkage = 57,471 BCY excavation. 57,471 BCY × 1.175 swell = 67,529 LCY for hauling. Testing: 50,000/500 = 100 density tests; 2 soil types + 10 verification = 12 Proctors.</w:t>
      </w:r>
    </w:p>
    <w:p>
      <w:pPr>
        <w:spacing w:after="80"/>
      </w:pPr>
    </w:p>
    <w:p>
      <w:pPr>
        <w:pStyle w:val="Heading3"/>
        <w:spacing w:before="240" w:after="120"/>
      </w:pPr>
      <w:r>
        <w:t xml:space="preserve">3.2.6 Stage 6: Schedule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600"/>
        <w:gridCol w:w="3600"/>
      </w:tblGrid>
      <w:tr>
        <w:trPr>
          <w:tblHeader/>
        </w:trPr>
        <w:tc>
          <w:tcPr>
            <w:tcW w:type="dxa" w:w="20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Activity</w:t>
            </w:r>
          </w:p>
        </w:tc>
        <w:tc>
          <w:tcPr>
            <w:tcW w:type="dxa" w:w="24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Production</w:t>
            </w:r>
          </w:p>
        </w:tc>
        <w:tc>
          <w:tcPr>
            <w:tcW w:type="dxa" w:w="16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Duration</w:t>
            </w:r>
          </w:p>
        </w:tc>
        <w:tc>
          <w:tcPr>
            <w:tcW w:type="dxa" w:w="3600"/>
            <w:tcBorders>
              <w:top w:val="single" w:color="D5D8DC" w:sz="1"/>
              <w:left w:val="single" w:color="D5D8DC" w:sz="1"/>
              <w:bottom w:val="single" w:color="D5D8DC" w:sz="1"/>
              <w:right w:val="single" w:color="D5D8DC" w:sz="1"/>
            </w:tcBorders>
            <w:shd w:fill="2980B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Dependencies</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Borrow excavation</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191 BCY/hr = 1,528/day</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38 working days</w:t>
            </w:r>
          </w:p>
        </w:tc>
        <w:tc>
          <w:tcPr>
            <w:tcW w:type="dxa" w:w="3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Access road, borrow permit</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Haul (concurrent)</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Fleet of 4 trucks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38 working days</w:t>
            </w:r>
          </w:p>
        </w:tc>
        <w:tc>
          <w:tcPr>
            <w:tcW w:type="dxa" w:w="3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Concurrent with excavation</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Place and compact</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202 CCY/hr = 1,616/day</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31 working days</w:t>
            </w:r>
          </w:p>
        </w:tc>
        <w:tc>
          <w:tcPr>
            <w:tcW w:type="dxa" w:w="3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Follows excavation by 3 days</w:t>
            </w:r>
          </w:p>
        </w:tc>
      </w:tr>
      <w:tr>
        <w:trPr>
          <w:tblHeader w:val="false"/>
        </w:trP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Field density testing</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Concurrent with compaction</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31 working days</w:t>
            </w:r>
          </w:p>
        </w:tc>
        <w:tc>
          <w:tcPr>
            <w:tcW w:type="dxa" w:w="3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Per lift, per area</w:t>
            </w:r>
          </w:p>
        </w:tc>
      </w:tr>
      <w:tr>
        <w:trPr>
          <w:tblHeader w:val="false"/>
        </w:trP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spacing w:after="0"/>
            </w:pPr>
            <w:r>
              <w:rPr>
                <w:rFonts w:ascii="Arial" w:cs="Arial" w:eastAsia="Arial" w:hAnsi="Arial"/>
                <w:b/>
                <w:bCs/>
                <w:color w:val="000000"/>
                <w:sz w:val="20"/>
                <w:szCs w:val="20"/>
              </w:rPr>
              <w:t xml:space="preserve">Total fill operation</w:t>
            </w:r>
          </w:p>
        </w:tc>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spacing w:after="0"/>
            </w:pPr>
            <w:r>
              <w:rPr>
                <w:rFonts w:ascii="Arial" w:cs="Arial" w:eastAsia="Arial" w:hAnsi="Arial"/>
                <w:b/>
                <w:bCs/>
                <w:color w:val="000000"/>
                <w:sz w:val="20"/>
                <w:szCs w:val="20"/>
              </w:rPr>
              <w:t xml:space="preserve">41 working days</w:t>
            </w:r>
          </w:p>
        </w:tc>
        <w:tc>
          <w:tcPr>
            <w:tcW w:type="dxa" w:w="3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3-day lag, excavation drives</w:t>
            </w:r>
          </w:p>
        </w:tc>
      </w:tr>
    </w:tbl>
    <w:p>
      <w:pPr>
        <w:spacing w:after="80"/>
      </w:pPr>
    </w:p>
    <w:p>
      <w:pPr>
        <w:pStyle w:val="Heading3"/>
        <w:spacing w:before="240" w:after="120"/>
      </w:pPr>
      <w:r>
        <w:t xml:space="preserve">3.2.7 Stage 7: Execution Monitoring (Agent)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800"/>
      </w:tblGrid>
      <w:tr>
        <w:trPr>
          <w:tblHeader/>
        </w:trPr>
        <w:tc>
          <w:tcPr>
            <w:tcW w:type="dxa" w:w="1800"/>
            <w:tcBorders>
              <w:top w:val="single" w:color="D5D8DC" w:sz="1"/>
              <w:left w:val="single" w:color="D5D8DC" w:sz="1"/>
              <w:bottom w:val="single" w:color="D5D8DC" w:sz="1"/>
              <w:right w:val="single" w:color="D5D8DC" w:sz="1"/>
            </w:tcBorders>
            <w:shd w:fill="E67E2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Agent Monitor</w:t>
            </w:r>
          </w:p>
        </w:tc>
        <w:tc>
          <w:tcPr>
            <w:tcW w:type="dxa" w:w="2200"/>
            <w:tcBorders>
              <w:top w:val="single" w:color="D5D8DC" w:sz="1"/>
              <w:left w:val="single" w:color="D5D8DC" w:sz="1"/>
              <w:bottom w:val="single" w:color="D5D8DC" w:sz="1"/>
              <w:right w:val="single" w:color="D5D8DC" w:sz="1"/>
            </w:tcBorders>
            <w:shd w:fill="E67E2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Data Source</w:t>
            </w:r>
          </w:p>
        </w:tc>
        <w:tc>
          <w:tcPr>
            <w:tcW w:type="dxa" w:w="1800"/>
            <w:tcBorders>
              <w:top w:val="single" w:color="D5D8DC" w:sz="1"/>
              <w:left w:val="single" w:color="D5D8DC" w:sz="1"/>
              <w:bottom w:val="single" w:color="D5D8DC" w:sz="1"/>
              <w:right w:val="single" w:color="D5D8DC" w:sz="1"/>
            </w:tcBorders>
            <w:shd w:fill="E67E2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Threshold</w:t>
            </w:r>
          </w:p>
        </w:tc>
        <w:tc>
          <w:tcPr>
            <w:tcW w:type="dxa" w:w="3800"/>
            <w:tcBorders>
              <w:top w:val="single" w:color="D5D8DC" w:sz="1"/>
              <w:left w:val="single" w:color="D5D8DC" w:sz="1"/>
              <w:bottom w:val="single" w:color="D5D8DC" w:sz="1"/>
              <w:right w:val="single" w:color="D5D8DC" w:sz="1"/>
            </w:tcBorders>
            <w:shd w:fill="E67E2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Action</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Daily production vs. plan</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Field reports vs. 1,528 BCY/day</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&lt;80% for 3 days</w:t>
            </w:r>
          </w:p>
        </w:tc>
        <w:tc>
          <w:tcPr>
            <w:tcW w:type="dxa" w:w="3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Alert PM, request explanation</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Density test results</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GeoLab field density module</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Any test &lt; 95% Proctor</w:t>
            </w:r>
          </w:p>
        </w:tc>
        <w:tc>
          <w:tcPr>
            <w:tcW w:type="dxa" w:w="3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Trigger NCR, halt area</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Moisture content</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GeoLab moisture module</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Outside 11.3%-15.3%</w:t>
            </w:r>
          </w:p>
        </w:tc>
        <w:tc>
          <w:tcPr>
            <w:tcW w:type="dxa" w:w="3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Flag conditioning needed</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Cost tracking (EVM)</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Actual cost vs. $1.03M budget</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CPI &lt; 0.90</w:t>
            </w:r>
          </w:p>
        </w:tc>
        <w:tc>
          <w:tcPr>
            <w:tcW w:type="dxa" w:w="3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Variance analysis required</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Schedule tracking</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Actual progress vs. 41-day plan</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SPI &lt; 0.90</w:t>
            </w:r>
          </w:p>
        </w:tc>
        <w:tc>
          <w:tcPr>
            <w:tcW w:type="dxa" w:w="3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Recovery plan required</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Testing frequency</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Test count vs. placed volume</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Deficit &gt; 3 tests</w:t>
            </w:r>
          </w:p>
        </w:tc>
        <w:tc>
          <w:tcPr>
            <w:tcW w:type="dxa" w:w="3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Halt placement until caught up</w:t>
            </w:r>
          </w:p>
        </w:tc>
      </w:tr>
    </w:tbl>
    <w:p>
      <w:pPr>
        <w:spacing w:after="80"/>
      </w:pPr>
    </w:p>
    <w:p>
      <w:pPr>
        <w:pBdr>
          <w:left w:val="single" w:color="E67E22" w:sz="12" w:space="8"/>
        </w:pBdr>
        <w:shd w:fill="FEF9E7" w:val="clear"/>
        <w:spacing w:before="120" w:after="40"/>
        <w:ind w:left="120"/>
      </w:pPr>
      <w:r>
        <w:rPr>
          <w:rFonts w:ascii="Arial" w:cs="Arial" w:eastAsia="Arial" w:hAnsi="Arial"/>
          <w:b/>
          <w:bCs/>
          <w:color w:val="E67E22"/>
          <w:sz w:val="20"/>
          <w:szCs w:val="20"/>
        </w:rPr>
        <w:t xml:space="preserve">IMPORTANT: </w:t>
      </w:r>
      <w:r>
        <w:rPr>
          <w:rFonts w:ascii="Arial" w:cs="Arial" w:eastAsia="Arial" w:hAnsi="Arial"/>
          <w:color w:val="2C3E50"/>
          <w:sz w:val="20"/>
          <w:szCs w:val="20"/>
        </w:rPr>
        <w:t xml:space="preserve">This single worked example demonstrates 20 cross-domain data flows, 6 domain engines, and 6 agent monitoring points—all triggered from one GeoLab soil classification and Proctor test. This is the core value proposition of the integrated ENGR-KB system.</w:t>
      </w:r>
    </w:p>
    <w:p>
      <w:pPr>
        <w:spacing w:after="80"/>
      </w:pPr>
    </w:p>
    <w:p>
      <w:r>
        <w:br w:type="page"/>
      </w:r>
    </w:p>
    <w:p>
      <w:pPr>
        <w:pStyle w:val="Heading1"/>
        <w:spacing w:before="360" w:after="120"/>
      </w:pPr>
      <w:r>
        <w:t xml:space="preserve">4. Agent Interface Layer</w:t>
      </w:r>
    </w:p>
    <w:p>
      <w:pPr>
        <w:spacing w:after="120" w:before="0"/>
      </w:pPr>
      <w:r>
        <w:rPr>
          <w:rFonts w:ascii="Arial" w:cs="Arial" w:eastAsia="Arial" w:hAnsi="Arial"/>
          <w:sz w:val="22"/>
          <w:szCs w:val="22"/>
        </w:rPr>
        <w:t xml:space="preserve">The agent interface exposes ENGR-KB capabilities as structured tool calls that the workflow automation agent can invoke. Each tool has a defined schema, required inputs, expected outputs, confidence scoring, and escalation triggers. The agent operates on a principle of maximum automation for routine decisions with mandatory human review for exceptions.</w:t>
      </w:r>
    </w:p>
    <w:p>
      <w:pPr>
        <w:spacing w:after="80"/>
      </w:pPr>
    </w:p>
    <w:p>
      <w:pPr>
        <w:pStyle w:val="Heading2"/>
        <w:spacing w:before="240" w:after="120"/>
      </w:pPr>
      <w:r>
        <w:t xml:space="preserve">4.1 Agent Tool Registry</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800"/>
        <w:gridCol w:w="1600"/>
      </w:tblGrid>
      <w:tr>
        <w:trPr>
          <w:tblHeader/>
        </w:trPr>
        <w:tc>
          <w:tcPr>
            <w:tcW w:type="dxa" w:w="1800"/>
            <w:tcBorders>
              <w:top w:val="single" w:color="D5D8DC" w:sz="1"/>
              <w:left w:val="single" w:color="D5D8DC" w:sz="1"/>
              <w:bottom w:val="single" w:color="D5D8DC" w:sz="1"/>
              <w:right w:val="single" w:color="D5D8DC" w:sz="1"/>
            </w:tcBorders>
            <w:shd w:fill="E67E2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Tool Name</w:t>
            </w:r>
          </w:p>
        </w:tc>
        <w:tc>
          <w:tcPr>
            <w:tcW w:type="dxa" w:w="1200"/>
            <w:tcBorders>
              <w:top w:val="single" w:color="D5D8DC" w:sz="1"/>
              <w:left w:val="single" w:color="D5D8DC" w:sz="1"/>
              <w:bottom w:val="single" w:color="D5D8DC" w:sz="1"/>
              <w:right w:val="single" w:color="D5D8DC" w:sz="1"/>
            </w:tcBorders>
            <w:shd w:fill="E67E2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Domain</w:t>
            </w:r>
          </w:p>
        </w:tc>
        <w:tc>
          <w:tcPr>
            <w:tcW w:type="dxa" w:w="2800"/>
            <w:tcBorders>
              <w:top w:val="single" w:color="D5D8DC" w:sz="1"/>
              <w:left w:val="single" w:color="D5D8DC" w:sz="1"/>
              <w:bottom w:val="single" w:color="D5D8DC" w:sz="1"/>
              <w:right w:val="single" w:color="D5D8DC" w:sz="1"/>
            </w:tcBorders>
            <w:shd w:fill="E67E2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Purpose</w:t>
            </w:r>
          </w:p>
        </w:tc>
        <w:tc>
          <w:tcPr>
            <w:tcW w:type="dxa" w:w="1600"/>
            <w:tcBorders>
              <w:top w:val="single" w:color="D5D8DC" w:sz="1"/>
              <w:left w:val="single" w:color="D5D8DC" w:sz="1"/>
              <w:bottom w:val="single" w:color="D5D8DC" w:sz="1"/>
              <w:right w:val="single" w:color="D5D8DC" w:sz="1"/>
            </w:tcBorders>
            <w:shd w:fill="E67E2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Automation Level</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estimate_validate</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Cost Est.</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Check estimate against budget/historical</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Full (within thresholds)</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estimate_escalate</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Cost Est.</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Apply time/location adjustment</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Full</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estimate_contingency</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Cost Est.</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Calculate contingency by method</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Full</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spec_compliance_check</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Specs</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Verify test result against spec</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Full</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spec_cross_reference</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Specs</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Validate all section cross-refs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Full</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spec_completeness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Specs</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Score specification completeness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Full</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spec_conflict_detect</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Specs</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Find contradictory requirements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Assisted (AI)</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schedule_cpm</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Calculate critical path</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Full</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schedule_update</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Update progress, recalculate</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Full</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evm_calculate</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Compute all EVM metrics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Full</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evm_forecast</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Generate EAC forecasts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Full</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risk_monte_carlo</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Run schedule Monte Carlo</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Full</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change_order_price</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 + Cost</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Price a change order</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Assisted</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change_order_route</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Route to approval authority</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Full</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change_order_tia</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Time impact analysis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Full</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production_rate</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Const. Eng.</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Calculate production rate</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Full</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equipment_select</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Const. Eng.</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Recommend equipment for soil type</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Assisted</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dewatering_size</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Const. Eng.</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Size dewatering system</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Assisted</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payment_certify</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Cross-Domain</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Calculate progress payment</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Assisted</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submittal_track</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Specs + PM</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Monitor submittal vs. schedule</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Full</w:t>
            </w:r>
          </w:p>
        </w:tc>
      </w:tr>
    </w:tbl>
    <w:p>
      <w:pPr>
        <w:spacing w:after="80"/>
      </w:pPr>
    </w:p>
    <w:p>
      <w:pPr>
        <w:pStyle w:val="Heading2"/>
        <w:spacing w:before="240" w:after="120"/>
      </w:pPr>
      <w:r>
        <w:t xml:space="preserve">4.2 Agent Tool Schema</w:t>
      </w:r>
    </w:p>
    <w:p>
      <w:pPr>
        <w:spacing w:after="120" w:before="0"/>
      </w:pPr>
      <w:r>
        <w:rPr>
          <w:rFonts w:ascii="Arial" w:cs="Arial" w:eastAsia="Arial" w:hAnsi="Arial"/>
          <w:sz w:val="22"/>
          <w:szCs w:val="22"/>
        </w:rPr>
        <w:t xml:space="preserve">Each tool follows a consistent schema pattern:</w:t>
      </w:r>
    </w:p>
    <w:p>
      <w:pPr>
        <w:spacing w:after="80"/>
      </w:pPr>
    </w:p>
    <w:p>
      <w:pPr>
        <w:shd w:fill="F2F3F4" w:val="clear"/>
        <w:spacing w:after="20"/>
        <w:ind w:left="360"/>
      </w:pPr>
      <w:r>
        <w:rPr>
          <w:rFonts w:ascii="Courier New" w:cs="Courier New" w:eastAsia="Courier New" w:hAnsi="Courier New"/>
          <w:color w:val="2C3E50"/>
          <w:sz w:val="18"/>
          <w:szCs w:val="18"/>
        </w:rPr>
        <w:t xml:space="preserve">class AgentTool(BaseModel):</w:t>
      </w:r>
    </w:p>
    <w:p>
      <w:pPr>
        <w:shd w:fill="F2F3F4" w:val="clear"/>
        <w:spacing w:after="20"/>
        <w:ind w:left="360"/>
      </w:pPr>
      <w:r>
        <w:rPr>
          <w:rFonts w:ascii="Courier New" w:cs="Courier New" w:eastAsia="Courier New" w:hAnsi="Courier New"/>
          <w:color w:val="2C3E50"/>
          <w:sz w:val="18"/>
          <w:szCs w:val="18"/>
        </w:rPr>
        <w:t xml:space="preserve">    tool_name: str</w:t>
      </w:r>
    </w:p>
    <w:p>
      <w:pPr>
        <w:shd w:fill="F2F3F4" w:val="clear"/>
        <w:spacing w:after="20"/>
        <w:ind w:left="360"/>
      </w:pPr>
      <w:r>
        <w:rPr>
          <w:rFonts w:ascii="Courier New" w:cs="Courier New" w:eastAsia="Courier New" w:hAnsi="Courier New"/>
          <w:color w:val="2C3E50"/>
          <w:sz w:val="18"/>
          <w:szCs w:val="18"/>
        </w:rPr>
        <w:t xml:space="preserve">    version: str</w:t>
      </w:r>
    </w:p>
    <w:p>
      <w:pPr>
        <w:shd w:fill="F2F3F4" w:val="clear"/>
        <w:spacing w:after="20"/>
        <w:ind w:left="360"/>
      </w:pPr>
      <w:r>
        <w:rPr>
          <w:rFonts w:ascii="Courier New" w:cs="Courier New" w:eastAsia="Courier New" w:hAnsi="Courier New"/>
          <w:color w:val="2C3E50"/>
          <w:sz w:val="18"/>
          <w:szCs w:val="18"/>
        </w:rPr>
        <w:t xml:space="preserve">    description: str</w:t>
      </w:r>
    </w:p>
    <w:p>
      <w:pPr>
        <w:shd w:fill="F2F3F4" w:val="clear"/>
        <w:spacing w:after="20"/>
        <w:ind w:left="360"/>
      </w:pPr>
      <w:r>
        <w:rPr>
          <w:rFonts w:ascii="Courier New" w:cs="Courier New" w:eastAsia="Courier New" w:hAnsi="Courier New"/>
          <w:color w:val="2C3E50"/>
          <w:sz w:val="18"/>
          <w:szCs w:val="18"/>
        </w:rPr>
        <w:t xml:space="preserve">    domain: str</w:t>
      </w:r>
    </w:p>
    <w:p>
      <w:pPr>
        <w:shd w:fill="F2F3F4" w:val="clear"/>
        <w:spacing w:after="20"/>
        <w:ind w:left="360"/>
      </w:pPr>
      <w:r>
        <w:rPr>
          <w:rFonts w:ascii="Courier New" w:cs="Courier New" w:eastAsia="Courier New" w:hAnsi="Courier New"/>
          <w:color w:val="2C3E50"/>
          <w:sz w:val="18"/>
          <w:szCs w:val="18"/>
        </w:rPr>
        <w:t xml:space="preserve">    automation_level: Literal['full', 'assisted', 'manual']</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Interface</w:t>
      </w:r>
    </w:p>
    <w:p>
      <w:pPr>
        <w:shd w:fill="F2F3F4" w:val="clear"/>
        <w:spacing w:after="20"/>
        <w:ind w:left="360"/>
      </w:pPr>
      <w:r>
        <w:rPr>
          <w:rFonts w:ascii="Courier New" w:cs="Courier New" w:eastAsia="Courier New" w:hAnsi="Courier New"/>
          <w:color w:val="2C3E50"/>
          <w:sz w:val="18"/>
          <w:szCs w:val="18"/>
        </w:rPr>
        <w:t xml:space="preserve">    input_schema: dict               # JSON Schema for inputs</w:t>
      </w:r>
    </w:p>
    <w:p>
      <w:pPr>
        <w:shd w:fill="F2F3F4" w:val="clear"/>
        <w:spacing w:after="20"/>
        <w:ind w:left="360"/>
      </w:pPr>
      <w:r>
        <w:rPr>
          <w:rFonts w:ascii="Courier New" w:cs="Courier New" w:eastAsia="Courier New" w:hAnsi="Courier New"/>
          <w:color w:val="2C3E50"/>
          <w:sz w:val="18"/>
          <w:szCs w:val="18"/>
        </w:rPr>
        <w:t xml:space="preserve">    output_schema: dict              # JSON Schema for outputs</w:t>
      </w:r>
    </w:p>
    <w:p>
      <w:pPr>
        <w:shd w:fill="F2F3F4" w:val="clear"/>
        <w:spacing w:after="20"/>
        <w:ind w:left="360"/>
      </w:pPr>
      <w:r>
        <w:rPr>
          <w:rFonts w:ascii="Courier New" w:cs="Courier New" w:eastAsia="Courier New" w:hAnsi="Courier New"/>
          <w:color w:val="2C3E50"/>
          <w:sz w:val="18"/>
          <w:szCs w:val="18"/>
        </w:rPr>
        <w:t xml:space="preserve">    required_permissions: List[str]  # User roles that can invoke</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 Behavior</w:t>
      </w:r>
    </w:p>
    <w:p>
      <w:pPr>
        <w:shd w:fill="F2F3F4" w:val="clear"/>
        <w:spacing w:after="20"/>
        <w:ind w:left="360"/>
      </w:pPr>
      <w:r>
        <w:rPr>
          <w:rFonts w:ascii="Courier New" w:cs="Courier New" w:eastAsia="Courier New" w:hAnsi="Courier New"/>
          <w:color w:val="2C3E50"/>
          <w:sz w:val="18"/>
          <w:szCs w:val="18"/>
        </w:rPr>
        <w:t xml:space="preserve">    escalation_triggers: List[EscalationTrigger]</w:t>
      </w:r>
    </w:p>
    <w:p>
      <w:pPr>
        <w:shd w:fill="F2F3F4" w:val="clear"/>
        <w:spacing w:after="20"/>
        <w:ind w:left="360"/>
      </w:pPr>
      <w:r>
        <w:rPr>
          <w:rFonts w:ascii="Courier New" w:cs="Courier New" w:eastAsia="Courier New" w:hAnsi="Courier New"/>
          <w:color w:val="2C3E50"/>
          <w:sz w:val="18"/>
          <w:szCs w:val="18"/>
        </w:rPr>
        <w:t xml:space="preserve">    confidence_threshold: float      # Below this, escalate to human</w:t>
      </w:r>
    </w:p>
    <w:p>
      <w:pPr>
        <w:shd w:fill="F2F3F4" w:val="clear"/>
        <w:spacing w:after="20"/>
        <w:ind w:left="360"/>
      </w:pPr>
      <w:r>
        <w:rPr>
          <w:rFonts w:ascii="Courier New" w:cs="Courier New" w:eastAsia="Courier New" w:hAnsi="Courier New"/>
          <w:color w:val="2C3E50"/>
          <w:sz w:val="18"/>
          <w:szCs w:val="18"/>
        </w:rPr>
        <w:t xml:space="preserve">    max_execution_time: int          # Seconds</w:t>
      </w:r>
    </w:p>
    <w:p>
      <w:pPr>
        <w:shd w:fill="F2F3F4" w:val="clear"/>
        <w:spacing w:after="20"/>
        <w:ind w:left="360"/>
      </w:pPr>
      <w:r>
        <w:rPr>
          <w:rFonts w:ascii="Courier New" w:cs="Courier New" w:eastAsia="Courier New" w:hAnsi="Courier New"/>
          <w:color w:val="2C3E50"/>
          <w:sz w:val="18"/>
          <w:szCs w:val="18"/>
        </w:rPr>
        <w:t xml:space="preserve">    idempotent: bool                 # Safe to retry?</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class EscalationTrigger(BaseModel):</w:t>
      </w:r>
    </w:p>
    <w:p>
      <w:pPr>
        <w:shd w:fill="F2F3F4" w:val="clear"/>
        <w:spacing w:after="20"/>
        <w:ind w:left="360"/>
      </w:pPr>
      <w:r>
        <w:rPr>
          <w:rFonts w:ascii="Courier New" w:cs="Courier New" w:eastAsia="Courier New" w:hAnsi="Courier New"/>
          <w:color w:val="2C3E50"/>
          <w:sz w:val="18"/>
          <w:szCs w:val="18"/>
        </w:rPr>
        <w:t xml:space="preserve">    condition: str                   # Python expression evaluated on output</w:t>
      </w:r>
    </w:p>
    <w:p>
      <w:pPr>
        <w:shd w:fill="F2F3F4" w:val="clear"/>
        <w:spacing w:after="20"/>
        <w:ind w:left="360"/>
      </w:pPr>
      <w:r>
        <w:rPr>
          <w:rFonts w:ascii="Courier New" w:cs="Courier New" w:eastAsia="Courier New" w:hAnsi="Courier New"/>
          <w:color w:val="2C3E50"/>
          <w:sz w:val="18"/>
          <w:szCs w:val="18"/>
        </w:rPr>
        <w:t xml:space="preserve">    severity: Literal['info', 'warning', 'alert', 'critical']</w:t>
      </w:r>
    </w:p>
    <w:p>
      <w:pPr>
        <w:shd w:fill="F2F3F4" w:val="clear"/>
        <w:spacing w:after="20"/>
        <w:ind w:left="360"/>
      </w:pPr>
      <w:r>
        <w:rPr>
          <w:rFonts w:ascii="Courier New" w:cs="Courier New" w:eastAsia="Courier New" w:hAnsi="Courier New"/>
          <w:color w:val="2C3E50"/>
          <w:sz w:val="18"/>
          <w:szCs w:val="18"/>
        </w:rPr>
        <w:t xml:space="preserve">    action: str                      # 'notify', 'hold', 'escalate', 'block'</w:t>
      </w:r>
    </w:p>
    <w:p>
      <w:pPr>
        <w:shd w:fill="F2F3F4" w:val="clear"/>
        <w:spacing w:after="20"/>
        <w:ind w:left="360"/>
      </w:pPr>
      <w:r>
        <w:rPr>
          <w:rFonts w:ascii="Courier New" w:cs="Courier New" w:eastAsia="Courier New" w:hAnsi="Courier New"/>
          <w:color w:val="2C3E50"/>
          <w:sz w:val="18"/>
          <w:szCs w:val="18"/>
        </w:rPr>
        <w:t xml:space="preserve">    message_template: str            # Human-readable alert message</w:t>
      </w:r>
    </w:p>
    <w:p>
      <w:pPr>
        <w:shd w:fill="F2F3F4" w:val="clear"/>
        <w:spacing w:after="20"/>
        <w:ind w:left="360"/>
      </w:pPr>
      <w:r>
        <w:rPr>
          <w:rFonts w:ascii="Courier New" w:cs="Courier New" w:eastAsia="Courier New" w:hAnsi="Courier New"/>
          <w:color w:val="2C3E50"/>
          <w:sz w:val="18"/>
          <w:szCs w:val="18"/>
        </w:rPr>
        <w:t xml:space="preserve">    notify_roles: List[str]          # Who to notify</w:t>
      </w:r>
    </w:p>
    <w:p>
      <w:pPr>
        <w:spacing w:after="80"/>
      </w:pPr>
    </w:p>
    <w:p>
      <w:pPr>
        <w:pStyle w:val="Heading2"/>
        <w:spacing w:before="240" w:after="120"/>
      </w:pPr>
      <w:r>
        <w:t xml:space="preserve">4.3 Example Tool Definitions</w:t>
      </w:r>
    </w:p>
    <w:p>
      <w:pPr>
        <w:pStyle w:val="Heading3"/>
        <w:spacing w:before="240" w:after="120"/>
      </w:pPr>
      <w:r>
        <w:t xml:space="preserve">4.3.1 estimate_validate</w:t>
      </w:r>
    </w:p>
    <w:p>
      <w:pPr>
        <w:shd w:fill="F2F3F4" w:val="clear"/>
        <w:spacing w:after="20"/>
        <w:ind w:left="360"/>
      </w:pPr>
      <w:r>
        <w:rPr>
          <w:rFonts w:ascii="Courier New" w:cs="Courier New" w:eastAsia="Courier New" w:hAnsi="Courier New"/>
          <w:color w:val="2C3E50"/>
          <w:sz w:val="18"/>
          <w:szCs w:val="18"/>
        </w:rPr>
        <w:t xml:space="preserve">estimate_validate = AgentTool(</w:t>
      </w:r>
    </w:p>
    <w:p>
      <w:pPr>
        <w:shd w:fill="F2F3F4" w:val="clear"/>
        <w:spacing w:after="20"/>
        <w:ind w:left="360"/>
      </w:pPr>
      <w:r>
        <w:rPr>
          <w:rFonts w:ascii="Courier New" w:cs="Courier New" w:eastAsia="Courier New" w:hAnsi="Courier New"/>
          <w:color w:val="2C3E50"/>
          <w:sz w:val="18"/>
          <w:szCs w:val="18"/>
        </w:rPr>
        <w:t xml:space="preserve">    tool_name='estimate_validate',</w:t>
      </w:r>
    </w:p>
    <w:p>
      <w:pPr>
        <w:shd w:fill="F2F3F4" w:val="clear"/>
        <w:spacing w:after="20"/>
        <w:ind w:left="360"/>
      </w:pPr>
      <w:r>
        <w:rPr>
          <w:rFonts w:ascii="Courier New" w:cs="Courier New" w:eastAsia="Courier New" w:hAnsi="Courier New"/>
          <w:color w:val="2C3E50"/>
          <w:sz w:val="18"/>
          <w:szCs w:val="18"/>
        </w:rPr>
        <w:t xml:space="preserve">    version='1.0',</w:t>
      </w:r>
    </w:p>
    <w:p>
      <w:pPr>
        <w:shd w:fill="F2F3F4" w:val="clear"/>
        <w:spacing w:after="20"/>
        <w:ind w:left="360"/>
      </w:pPr>
      <w:r>
        <w:rPr>
          <w:rFonts w:ascii="Courier New" w:cs="Courier New" w:eastAsia="Courier New" w:hAnsi="Courier New"/>
          <w:color w:val="2C3E50"/>
          <w:sz w:val="18"/>
          <w:szCs w:val="18"/>
        </w:rPr>
        <w:t xml:space="preserve">    description='Validate estimate against budget, historical data, and AACE class',</w:t>
      </w:r>
    </w:p>
    <w:p>
      <w:pPr>
        <w:shd w:fill="F2F3F4" w:val="clear"/>
        <w:spacing w:after="20"/>
        <w:ind w:left="360"/>
      </w:pPr>
      <w:r>
        <w:rPr>
          <w:rFonts w:ascii="Courier New" w:cs="Courier New" w:eastAsia="Courier New" w:hAnsi="Courier New"/>
          <w:color w:val="2C3E50"/>
          <w:sz w:val="18"/>
          <w:szCs w:val="18"/>
        </w:rPr>
        <w:t xml:space="preserve">    domain='cost_estimating',</w:t>
      </w:r>
    </w:p>
    <w:p>
      <w:pPr>
        <w:shd w:fill="F2F3F4" w:val="clear"/>
        <w:spacing w:after="20"/>
        <w:ind w:left="360"/>
      </w:pPr>
      <w:r>
        <w:rPr>
          <w:rFonts w:ascii="Courier New" w:cs="Courier New" w:eastAsia="Courier New" w:hAnsi="Courier New"/>
          <w:color w:val="2C3E50"/>
          <w:sz w:val="18"/>
          <w:szCs w:val="18"/>
        </w:rPr>
        <w:t xml:space="preserve">    automation_level='full',</w:t>
      </w:r>
    </w:p>
    <w:p>
      <w:pPr>
        <w:shd w:fill="F2F3F4" w:val="clear"/>
        <w:spacing w:after="20"/>
        <w:ind w:left="360"/>
      </w:pPr>
      <w:r>
        <w:rPr>
          <w:rFonts w:ascii="Courier New" w:cs="Courier New" w:eastAsia="Courier New" w:hAnsi="Courier New"/>
          <w:color w:val="2C3E50"/>
          <w:sz w:val="18"/>
          <w:szCs w:val="18"/>
        </w:rPr>
        <w:t xml:space="preserve">    input_schema={</w:t>
      </w:r>
    </w:p>
    <w:p>
      <w:pPr>
        <w:shd w:fill="F2F3F4" w:val="clear"/>
        <w:spacing w:after="20"/>
        <w:ind w:left="360"/>
      </w:pPr>
      <w:r>
        <w:rPr>
          <w:rFonts w:ascii="Courier New" w:cs="Courier New" w:eastAsia="Courier New" w:hAnsi="Courier New"/>
          <w:color w:val="2C3E50"/>
          <w:sz w:val="18"/>
          <w:szCs w:val="18"/>
        </w:rPr>
        <w:t xml:space="preserve">        'estimate_id': 'str',</w:t>
      </w:r>
    </w:p>
    <w:p>
      <w:pPr>
        <w:shd w:fill="F2F3F4" w:val="clear"/>
        <w:spacing w:after="20"/>
        <w:ind w:left="360"/>
      </w:pPr>
      <w:r>
        <w:rPr>
          <w:rFonts w:ascii="Courier New" w:cs="Courier New" w:eastAsia="Courier New" w:hAnsi="Courier New"/>
          <w:color w:val="2C3E50"/>
          <w:sz w:val="18"/>
          <w:szCs w:val="18"/>
        </w:rPr>
        <w:t xml:space="preserve">        'comparison_basis': 'Literal["budget", "historical", "parametric"]',</w:t>
      </w:r>
    </w:p>
    <w:p>
      <w:pPr>
        <w:shd w:fill="F2F3F4" w:val="clear"/>
        <w:spacing w:after="20"/>
        <w:ind w:left="360"/>
      </w:pPr>
      <w:r>
        <w:rPr>
          <w:rFonts w:ascii="Courier New" w:cs="Courier New" w:eastAsia="Courier New" w:hAnsi="Courier New"/>
          <w:color w:val="2C3E50"/>
          <w:sz w:val="18"/>
          <w:szCs w:val="18"/>
        </w:rPr>
        <w:t xml:space="preserve">        'reference_project_ids': 'Optional[List[str]]',</w:t>
      </w:r>
    </w:p>
    <w:p>
      <w:pPr>
        <w:shd w:fill="F2F3F4" w:val="clear"/>
        <w:spacing w:after="20"/>
        <w:ind w:left="360"/>
      </w:pPr>
      <w:r>
        <w:rPr>
          <w:rFonts w:ascii="Courier New" w:cs="Courier New" w:eastAsia="Courier New" w:hAnsi="Courier New"/>
          <w:color w:val="2C3E50"/>
          <w:sz w:val="18"/>
          <w:szCs w:val="18"/>
        </w:rPr>
        <w:t xml:space="preserve">    },</w:t>
      </w:r>
    </w:p>
    <w:p>
      <w:pPr>
        <w:shd w:fill="F2F3F4" w:val="clear"/>
        <w:spacing w:after="20"/>
        <w:ind w:left="360"/>
      </w:pPr>
      <w:r>
        <w:rPr>
          <w:rFonts w:ascii="Courier New" w:cs="Courier New" w:eastAsia="Courier New" w:hAnsi="Courier New"/>
          <w:color w:val="2C3E50"/>
          <w:sz w:val="18"/>
          <w:szCs w:val="18"/>
        </w:rPr>
        <w:t xml:space="preserve">    output_schema={</w:t>
      </w:r>
    </w:p>
    <w:p>
      <w:pPr>
        <w:shd w:fill="F2F3F4" w:val="clear"/>
        <w:spacing w:after="20"/>
        <w:ind w:left="360"/>
      </w:pPr>
      <w:r>
        <w:rPr>
          <w:rFonts w:ascii="Courier New" w:cs="Courier New" w:eastAsia="Courier New" w:hAnsi="Courier New"/>
          <w:color w:val="2C3E50"/>
          <w:sz w:val="18"/>
          <w:szCs w:val="18"/>
        </w:rPr>
        <w:t xml:space="preserve">        'status': 'Literal["pass", "warning", "fail"]',</w:t>
      </w:r>
    </w:p>
    <w:p>
      <w:pPr>
        <w:shd w:fill="F2F3F4" w:val="clear"/>
        <w:spacing w:after="20"/>
        <w:ind w:left="360"/>
      </w:pPr>
      <w:r>
        <w:rPr>
          <w:rFonts w:ascii="Courier New" w:cs="Courier New" w:eastAsia="Courier New" w:hAnsi="Courier New"/>
          <w:color w:val="2C3E50"/>
          <w:sz w:val="18"/>
          <w:szCs w:val="18"/>
        </w:rPr>
        <w:t xml:space="preserve">        'variance_pct': 'float',</w:t>
      </w:r>
    </w:p>
    <w:p>
      <w:pPr>
        <w:shd w:fill="F2F3F4" w:val="clear"/>
        <w:spacing w:after="20"/>
        <w:ind w:left="360"/>
      </w:pPr>
      <w:r>
        <w:rPr>
          <w:rFonts w:ascii="Courier New" w:cs="Courier New" w:eastAsia="Courier New" w:hAnsi="Courier New"/>
          <w:color w:val="2C3E50"/>
          <w:sz w:val="18"/>
          <w:szCs w:val="18"/>
        </w:rPr>
        <w:t xml:space="preserve">        'variance_amount': 'Decimal',</w:t>
      </w:r>
    </w:p>
    <w:p>
      <w:pPr>
        <w:shd w:fill="F2F3F4" w:val="clear"/>
        <w:spacing w:after="20"/>
        <w:ind w:left="360"/>
      </w:pPr>
      <w:r>
        <w:rPr>
          <w:rFonts w:ascii="Courier New" w:cs="Courier New" w:eastAsia="Courier New" w:hAnsi="Courier New"/>
          <w:color w:val="2C3E50"/>
          <w:sz w:val="18"/>
          <w:szCs w:val="18"/>
        </w:rPr>
        <w:t xml:space="preserve">        'issues': 'List[ValidationIssue]',</w:t>
      </w:r>
    </w:p>
    <w:p>
      <w:pPr>
        <w:shd w:fill="F2F3F4" w:val="clear"/>
        <w:spacing w:after="20"/>
        <w:ind w:left="360"/>
      </w:pPr>
      <w:r>
        <w:rPr>
          <w:rFonts w:ascii="Courier New" w:cs="Courier New" w:eastAsia="Courier New" w:hAnsi="Courier New"/>
          <w:color w:val="2C3E50"/>
          <w:sz w:val="18"/>
          <w:szCs w:val="18"/>
        </w:rPr>
        <w:t xml:space="preserve">        'confidence': 'float',</w:t>
      </w:r>
    </w:p>
    <w:p>
      <w:pPr>
        <w:shd w:fill="F2F3F4" w:val="clear"/>
        <w:spacing w:after="20"/>
        <w:ind w:left="360"/>
      </w:pPr>
      <w:r>
        <w:rPr>
          <w:rFonts w:ascii="Courier New" w:cs="Courier New" w:eastAsia="Courier New" w:hAnsi="Courier New"/>
          <w:color w:val="2C3E50"/>
          <w:sz w:val="18"/>
          <w:szCs w:val="18"/>
        </w:rPr>
        <w:t xml:space="preserve">    },</w:t>
      </w:r>
    </w:p>
    <w:p>
      <w:pPr>
        <w:shd w:fill="F2F3F4" w:val="clear"/>
        <w:spacing w:after="20"/>
        <w:ind w:left="360"/>
      </w:pPr>
      <w:r>
        <w:rPr>
          <w:rFonts w:ascii="Courier New" w:cs="Courier New" w:eastAsia="Courier New" w:hAnsi="Courier New"/>
          <w:color w:val="2C3E50"/>
          <w:sz w:val="18"/>
          <w:szCs w:val="18"/>
        </w:rPr>
        <w:t xml:space="preserve">    escalation_triggers=[</w:t>
      </w:r>
    </w:p>
    <w:p>
      <w:pPr>
        <w:shd w:fill="F2F3F4" w:val="clear"/>
        <w:spacing w:after="20"/>
        <w:ind w:left="360"/>
      </w:pPr>
      <w:r>
        <w:rPr>
          <w:rFonts w:ascii="Courier New" w:cs="Courier New" w:eastAsia="Courier New" w:hAnsi="Courier New"/>
          <w:color w:val="2C3E50"/>
          <w:sz w:val="18"/>
          <w:szCs w:val="18"/>
        </w:rPr>
        <w:t xml:space="preserve">        EscalationTrigger(</w:t>
      </w:r>
    </w:p>
    <w:p>
      <w:pPr>
        <w:shd w:fill="F2F3F4" w:val="clear"/>
        <w:spacing w:after="20"/>
        <w:ind w:left="360"/>
      </w:pPr>
      <w:r>
        <w:rPr>
          <w:rFonts w:ascii="Courier New" w:cs="Courier New" w:eastAsia="Courier New" w:hAnsi="Courier New"/>
          <w:color w:val="2C3E50"/>
          <w:sz w:val="18"/>
          <w:szCs w:val="18"/>
        </w:rPr>
        <w:t xml:space="preserve">            condition='abs(variance_pct) &gt; 15',</w:t>
      </w:r>
    </w:p>
    <w:p>
      <w:pPr>
        <w:shd w:fill="F2F3F4" w:val="clear"/>
        <w:spacing w:after="20"/>
        <w:ind w:left="360"/>
      </w:pPr>
      <w:r>
        <w:rPr>
          <w:rFonts w:ascii="Courier New" w:cs="Courier New" w:eastAsia="Courier New" w:hAnsi="Courier New"/>
          <w:color w:val="2C3E50"/>
          <w:sz w:val="18"/>
          <w:szCs w:val="18"/>
        </w:rPr>
        <w:t xml:space="preserve">            severity='warning',</w:t>
      </w:r>
    </w:p>
    <w:p>
      <w:pPr>
        <w:shd w:fill="F2F3F4" w:val="clear"/>
        <w:spacing w:after="20"/>
        <w:ind w:left="360"/>
      </w:pPr>
      <w:r>
        <w:rPr>
          <w:rFonts w:ascii="Courier New" w:cs="Courier New" w:eastAsia="Courier New" w:hAnsi="Courier New"/>
          <w:color w:val="2C3E50"/>
          <w:sz w:val="18"/>
          <w:szCs w:val="18"/>
        </w:rPr>
        <w:t xml:space="preserve">            action='notify',</w:t>
      </w:r>
    </w:p>
    <w:p>
      <w:pPr>
        <w:shd w:fill="F2F3F4" w:val="clear"/>
        <w:spacing w:after="20"/>
        <w:ind w:left="360"/>
      </w:pPr>
      <w:r>
        <w:rPr>
          <w:rFonts w:ascii="Courier New" w:cs="Courier New" w:eastAsia="Courier New" w:hAnsi="Courier New"/>
          <w:color w:val="2C3E50"/>
          <w:sz w:val="18"/>
          <w:szCs w:val="18"/>
        </w:rPr>
        <w:t xml:space="preserve">            message_template='Estimate {estimate_id} deviates {variance_pct}% from {basis}',</w:t>
      </w:r>
    </w:p>
    <w:p>
      <w:pPr>
        <w:shd w:fill="F2F3F4" w:val="clear"/>
        <w:spacing w:after="20"/>
        <w:ind w:left="360"/>
      </w:pPr>
      <w:r>
        <w:rPr>
          <w:rFonts w:ascii="Courier New" w:cs="Courier New" w:eastAsia="Courier New" w:hAnsi="Courier New"/>
          <w:color w:val="2C3E50"/>
          <w:sz w:val="18"/>
          <w:szCs w:val="18"/>
        </w:rPr>
        <w:t xml:space="preserve">            notify_roles=['project_manager'],</w:t>
      </w:r>
    </w:p>
    <w:p>
      <w:pPr>
        <w:shd w:fill="F2F3F4" w:val="clear"/>
        <w:spacing w:after="20"/>
        <w:ind w:left="360"/>
      </w:pPr>
      <w:r>
        <w:rPr>
          <w:rFonts w:ascii="Courier New" w:cs="Courier New" w:eastAsia="Courier New" w:hAnsi="Courier New"/>
          <w:color w:val="2C3E50"/>
          <w:sz w:val="18"/>
          <w:szCs w:val="18"/>
        </w:rPr>
        <w:t xml:space="preserve">        ),</w:t>
      </w:r>
    </w:p>
    <w:p>
      <w:pPr>
        <w:shd w:fill="F2F3F4" w:val="clear"/>
        <w:spacing w:after="20"/>
        <w:ind w:left="360"/>
      </w:pPr>
      <w:r>
        <w:rPr>
          <w:rFonts w:ascii="Courier New" w:cs="Courier New" w:eastAsia="Courier New" w:hAnsi="Courier New"/>
          <w:color w:val="2C3E50"/>
          <w:sz w:val="18"/>
          <w:szCs w:val="18"/>
        </w:rPr>
        <w:t xml:space="preserve">        EscalationTrigger(</w:t>
      </w:r>
    </w:p>
    <w:p>
      <w:pPr>
        <w:shd w:fill="F2F3F4" w:val="clear"/>
        <w:spacing w:after="20"/>
        <w:ind w:left="360"/>
      </w:pPr>
      <w:r>
        <w:rPr>
          <w:rFonts w:ascii="Courier New" w:cs="Courier New" w:eastAsia="Courier New" w:hAnsi="Courier New"/>
          <w:color w:val="2C3E50"/>
          <w:sz w:val="18"/>
          <w:szCs w:val="18"/>
        </w:rPr>
        <w:t xml:space="preserve">            condition='abs(variance_pct) &gt; 30',</w:t>
      </w:r>
    </w:p>
    <w:p>
      <w:pPr>
        <w:shd w:fill="F2F3F4" w:val="clear"/>
        <w:spacing w:after="20"/>
        <w:ind w:left="360"/>
      </w:pPr>
      <w:r>
        <w:rPr>
          <w:rFonts w:ascii="Courier New" w:cs="Courier New" w:eastAsia="Courier New" w:hAnsi="Courier New"/>
          <w:color w:val="2C3E50"/>
          <w:sz w:val="18"/>
          <w:szCs w:val="18"/>
        </w:rPr>
        <w:t xml:space="preserve">            severity='alert',</w:t>
      </w:r>
    </w:p>
    <w:p>
      <w:pPr>
        <w:shd w:fill="F2F3F4" w:val="clear"/>
        <w:spacing w:after="20"/>
        <w:ind w:left="360"/>
      </w:pPr>
      <w:r>
        <w:rPr>
          <w:rFonts w:ascii="Courier New" w:cs="Courier New" w:eastAsia="Courier New" w:hAnsi="Courier New"/>
          <w:color w:val="2C3E50"/>
          <w:sz w:val="18"/>
          <w:szCs w:val="18"/>
        </w:rPr>
        <w:t xml:space="preserve">            action='hold',</w:t>
      </w:r>
    </w:p>
    <w:p>
      <w:pPr>
        <w:shd w:fill="F2F3F4" w:val="clear"/>
        <w:spacing w:after="20"/>
        <w:ind w:left="360"/>
      </w:pPr>
      <w:r>
        <w:rPr>
          <w:rFonts w:ascii="Courier New" w:cs="Courier New" w:eastAsia="Courier New" w:hAnsi="Courier New"/>
          <w:color w:val="2C3E50"/>
          <w:sz w:val="18"/>
          <w:szCs w:val="18"/>
        </w:rPr>
        <w:t xml:space="preserve">            message_template='Estimate {estimate_id} exceeds 30% variance—requires review',</w:t>
      </w:r>
    </w:p>
    <w:p>
      <w:pPr>
        <w:shd w:fill="F2F3F4" w:val="clear"/>
        <w:spacing w:after="20"/>
        <w:ind w:left="360"/>
      </w:pPr>
      <w:r>
        <w:rPr>
          <w:rFonts w:ascii="Courier New" w:cs="Courier New" w:eastAsia="Courier New" w:hAnsi="Courier New"/>
          <w:color w:val="2C3E50"/>
          <w:sz w:val="18"/>
          <w:szCs w:val="18"/>
        </w:rPr>
        <w:t xml:space="preserve">            notify_roles=['project_manager', 'program_manager'],</w:t>
      </w:r>
    </w:p>
    <w:p>
      <w:pPr>
        <w:shd w:fill="F2F3F4" w:val="clear"/>
        <w:spacing w:after="20"/>
        <w:ind w:left="360"/>
      </w:pPr>
      <w:r>
        <w:rPr>
          <w:rFonts w:ascii="Courier New" w:cs="Courier New" w:eastAsia="Courier New" w:hAnsi="Courier New"/>
          <w:color w:val="2C3E50"/>
          <w:sz w:val="18"/>
          <w:szCs w:val="18"/>
        </w:rPr>
        <w:t xml:space="preserve">        ),</w:t>
      </w:r>
    </w:p>
    <w:p>
      <w:pPr>
        <w:shd w:fill="F2F3F4" w:val="clear"/>
        <w:spacing w:after="20"/>
        <w:ind w:left="360"/>
      </w:pPr>
      <w:r>
        <w:rPr>
          <w:rFonts w:ascii="Courier New" w:cs="Courier New" w:eastAsia="Courier New" w:hAnsi="Courier New"/>
          <w:color w:val="2C3E50"/>
          <w:sz w:val="18"/>
          <w:szCs w:val="18"/>
        </w:rPr>
        <w:t xml:space="preserve">    ],</w:t>
      </w:r>
    </w:p>
    <w:p>
      <w:pPr>
        <w:shd w:fill="F2F3F4" w:val="clear"/>
        <w:spacing w:after="20"/>
        <w:ind w:left="360"/>
      </w:pPr>
      <w:r>
        <w:rPr>
          <w:rFonts w:ascii="Courier New" w:cs="Courier New" w:eastAsia="Courier New" w:hAnsi="Courier New"/>
          <w:color w:val="2C3E50"/>
          <w:sz w:val="18"/>
          <w:szCs w:val="18"/>
        </w:rPr>
        <w:t xml:space="preserve">    confidence_threshold=0.7,</w:t>
      </w:r>
    </w:p>
    <w:p>
      <w:pPr>
        <w:shd w:fill="F2F3F4" w:val="clear"/>
        <w:spacing w:after="20"/>
        <w:ind w:left="360"/>
      </w:pPr>
      <w:r>
        <w:rPr>
          <w:rFonts w:ascii="Courier New" w:cs="Courier New" w:eastAsia="Courier New" w:hAnsi="Courier New"/>
          <w:color w:val="2C3E50"/>
          <w:sz w:val="18"/>
          <w:szCs w:val="18"/>
        </w:rPr>
        <w:t xml:space="preserve">    max_execution_time=30,</w:t>
      </w:r>
    </w:p>
    <w:p>
      <w:pPr>
        <w:shd w:fill="F2F3F4" w:val="clear"/>
        <w:spacing w:after="20"/>
        <w:ind w:left="360"/>
      </w:pPr>
      <w:r>
        <w:rPr>
          <w:rFonts w:ascii="Courier New" w:cs="Courier New" w:eastAsia="Courier New" w:hAnsi="Courier New"/>
          <w:color w:val="2C3E50"/>
          <w:sz w:val="18"/>
          <w:szCs w:val="18"/>
        </w:rPr>
        <w:t xml:space="preserve">    idempotent=True,</w:t>
      </w:r>
    </w:p>
    <w:p>
      <w:pPr>
        <w:shd w:fill="F2F3F4" w:val="clear"/>
        <w:spacing w:after="20"/>
        <w:ind w:left="360"/>
      </w:pPr>
      <w:r>
        <w:rPr>
          <w:rFonts w:ascii="Courier New" w:cs="Courier New" w:eastAsia="Courier New" w:hAnsi="Courier New"/>
          <w:color w:val="2C3E50"/>
          <w:sz w:val="18"/>
          <w:szCs w:val="18"/>
        </w:rPr>
        <w:t xml:space="preserve">)</w:t>
      </w:r>
    </w:p>
    <w:p>
      <w:pPr>
        <w:spacing w:after="80"/>
      </w:pPr>
    </w:p>
    <w:p>
      <w:pPr>
        <w:pStyle w:val="Heading3"/>
        <w:spacing w:before="240" w:after="120"/>
      </w:pPr>
      <w:r>
        <w:t xml:space="preserve">4.3.2 spec_compliance_check</w:t>
      </w:r>
    </w:p>
    <w:p>
      <w:pPr>
        <w:shd w:fill="F2F3F4" w:val="clear"/>
        <w:spacing w:after="20"/>
        <w:ind w:left="360"/>
      </w:pPr>
      <w:r>
        <w:rPr>
          <w:rFonts w:ascii="Courier New" w:cs="Courier New" w:eastAsia="Courier New" w:hAnsi="Courier New"/>
          <w:color w:val="2C3E50"/>
          <w:sz w:val="18"/>
          <w:szCs w:val="18"/>
        </w:rPr>
        <w:t xml:space="preserve">spec_compliance_check = AgentTool(</w:t>
      </w:r>
    </w:p>
    <w:p>
      <w:pPr>
        <w:shd w:fill="F2F3F4" w:val="clear"/>
        <w:spacing w:after="20"/>
        <w:ind w:left="360"/>
      </w:pPr>
      <w:r>
        <w:rPr>
          <w:rFonts w:ascii="Courier New" w:cs="Courier New" w:eastAsia="Courier New" w:hAnsi="Courier New"/>
          <w:color w:val="2C3E50"/>
          <w:sz w:val="18"/>
          <w:szCs w:val="18"/>
        </w:rPr>
        <w:t xml:space="preserve">    tool_name='spec_compliance_check',</w:t>
      </w:r>
    </w:p>
    <w:p>
      <w:pPr>
        <w:shd w:fill="F2F3F4" w:val="clear"/>
        <w:spacing w:after="20"/>
        <w:ind w:left="360"/>
      </w:pPr>
      <w:r>
        <w:rPr>
          <w:rFonts w:ascii="Courier New" w:cs="Courier New" w:eastAsia="Courier New" w:hAnsi="Courier New"/>
          <w:color w:val="2C3E50"/>
          <w:sz w:val="18"/>
          <w:szCs w:val="18"/>
        </w:rPr>
        <w:t xml:space="preserve">    version='1.0',</w:t>
      </w:r>
    </w:p>
    <w:p>
      <w:pPr>
        <w:shd w:fill="F2F3F4" w:val="clear"/>
        <w:spacing w:after="20"/>
        <w:ind w:left="360"/>
      </w:pPr>
      <w:r>
        <w:rPr>
          <w:rFonts w:ascii="Courier New" w:cs="Courier New" w:eastAsia="Courier New" w:hAnsi="Courier New"/>
          <w:color w:val="2C3E50"/>
          <w:sz w:val="18"/>
          <w:szCs w:val="18"/>
        </w:rPr>
        <w:t xml:space="preserve">    description='Check test result against specification acceptance criteria',</w:t>
      </w:r>
    </w:p>
    <w:p>
      <w:pPr>
        <w:shd w:fill="F2F3F4" w:val="clear"/>
        <w:spacing w:after="20"/>
        <w:ind w:left="360"/>
      </w:pPr>
      <w:r>
        <w:rPr>
          <w:rFonts w:ascii="Courier New" w:cs="Courier New" w:eastAsia="Courier New" w:hAnsi="Courier New"/>
          <w:color w:val="2C3E50"/>
          <w:sz w:val="18"/>
          <w:szCs w:val="18"/>
        </w:rPr>
        <w:t xml:space="preserve">    domain='specifications',</w:t>
      </w:r>
    </w:p>
    <w:p>
      <w:pPr>
        <w:shd w:fill="F2F3F4" w:val="clear"/>
        <w:spacing w:after="20"/>
        <w:ind w:left="360"/>
      </w:pPr>
      <w:r>
        <w:rPr>
          <w:rFonts w:ascii="Courier New" w:cs="Courier New" w:eastAsia="Courier New" w:hAnsi="Courier New"/>
          <w:color w:val="2C3E50"/>
          <w:sz w:val="18"/>
          <w:szCs w:val="18"/>
        </w:rPr>
        <w:t xml:space="preserve">    automation_level='full',</w:t>
      </w:r>
    </w:p>
    <w:p>
      <w:pPr>
        <w:shd w:fill="F2F3F4" w:val="clear"/>
        <w:spacing w:after="20"/>
        <w:ind w:left="360"/>
      </w:pPr>
      <w:r>
        <w:rPr>
          <w:rFonts w:ascii="Courier New" w:cs="Courier New" w:eastAsia="Courier New" w:hAnsi="Courier New"/>
          <w:color w:val="2C3E50"/>
          <w:sz w:val="18"/>
          <w:szCs w:val="18"/>
        </w:rPr>
        <w:t xml:space="preserve">    input_schema={</w:t>
      </w:r>
    </w:p>
    <w:p>
      <w:pPr>
        <w:shd w:fill="F2F3F4" w:val="clear"/>
        <w:spacing w:after="20"/>
        <w:ind w:left="360"/>
      </w:pPr>
      <w:r>
        <w:rPr>
          <w:rFonts w:ascii="Courier New" w:cs="Courier New" w:eastAsia="Courier New" w:hAnsi="Courier New"/>
          <w:color w:val="2C3E50"/>
          <w:sz w:val="18"/>
          <w:szCs w:val="18"/>
        </w:rPr>
        <w:t xml:space="preserve">        'test_result_id': 'str',     # GeoLab test result ID</w:t>
      </w:r>
    </w:p>
    <w:p>
      <w:pPr>
        <w:shd w:fill="F2F3F4" w:val="clear"/>
        <w:spacing w:after="20"/>
        <w:ind w:left="360"/>
      </w:pPr>
      <w:r>
        <w:rPr>
          <w:rFonts w:ascii="Courier New" w:cs="Courier New" w:eastAsia="Courier New" w:hAnsi="Courier New"/>
          <w:color w:val="2C3E50"/>
          <w:sz w:val="18"/>
          <w:szCs w:val="18"/>
        </w:rPr>
        <w:t xml:space="preserve">        'spec_section': 'str',        # e.g., '31 23 00'</w:t>
      </w:r>
    </w:p>
    <w:p>
      <w:pPr>
        <w:shd w:fill="F2F3F4" w:val="clear"/>
        <w:spacing w:after="20"/>
        <w:ind w:left="360"/>
      </w:pPr>
      <w:r>
        <w:rPr>
          <w:rFonts w:ascii="Courier New" w:cs="Courier New" w:eastAsia="Courier New" w:hAnsi="Courier New"/>
          <w:color w:val="2C3E50"/>
          <w:sz w:val="18"/>
          <w:szCs w:val="18"/>
        </w:rPr>
        <w:t xml:space="preserve">        'requirement_id': 'str',      # Specific requirement to check</w:t>
      </w:r>
    </w:p>
    <w:p>
      <w:pPr>
        <w:shd w:fill="F2F3F4" w:val="clear"/>
        <w:spacing w:after="20"/>
        <w:ind w:left="360"/>
      </w:pPr>
      <w:r>
        <w:rPr>
          <w:rFonts w:ascii="Courier New" w:cs="Courier New" w:eastAsia="Courier New" w:hAnsi="Courier New"/>
          <w:color w:val="2C3E50"/>
          <w:sz w:val="18"/>
          <w:szCs w:val="18"/>
        </w:rPr>
        <w:t xml:space="preserve">    },</w:t>
      </w:r>
    </w:p>
    <w:p>
      <w:pPr>
        <w:shd w:fill="F2F3F4" w:val="clear"/>
        <w:spacing w:after="20"/>
        <w:ind w:left="360"/>
      </w:pPr>
      <w:r>
        <w:rPr>
          <w:rFonts w:ascii="Courier New" w:cs="Courier New" w:eastAsia="Courier New" w:hAnsi="Courier New"/>
          <w:color w:val="2C3E50"/>
          <w:sz w:val="18"/>
          <w:szCs w:val="18"/>
        </w:rPr>
        <w:t xml:space="preserve">    output_schema={</w:t>
      </w:r>
    </w:p>
    <w:p>
      <w:pPr>
        <w:shd w:fill="F2F3F4" w:val="clear"/>
        <w:spacing w:after="20"/>
        <w:ind w:left="360"/>
      </w:pPr>
      <w:r>
        <w:rPr>
          <w:rFonts w:ascii="Courier New" w:cs="Courier New" w:eastAsia="Courier New" w:hAnsi="Courier New"/>
          <w:color w:val="2C3E50"/>
          <w:sz w:val="18"/>
          <w:szCs w:val="18"/>
        </w:rPr>
        <w:t xml:space="preserve">        'status': 'ComplianceStatus',  # pass/marginal/fail</w:t>
      </w:r>
    </w:p>
    <w:p>
      <w:pPr>
        <w:shd w:fill="F2F3F4" w:val="clear"/>
        <w:spacing w:after="20"/>
        <w:ind w:left="360"/>
      </w:pPr>
      <w:r>
        <w:rPr>
          <w:rFonts w:ascii="Courier New" w:cs="Courier New" w:eastAsia="Courier New" w:hAnsi="Courier New"/>
          <w:color w:val="2C3E50"/>
          <w:sz w:val="18"/>
          <w:szCs w:val="18"/>
        </w:rPr>
        <w:t xml:space="preserve">        'test_value': 'Decimal',</w:t>
      </w:r>
    </w:p>
    <w:p>
      <w:pPr>
        <w:shd w:fill="F2F3F4" w:val="clear"/>
        <w:spacing w:after="20"/>
        <w:ind w:left="360"/>
      </w:pPr>
      <w:r>
        <w:rPr>
          <w:rFonts w:ascii="Courier New" w:cs="Courier New" w:eastAsia="Courier New" w:hAnsi="Courier New"/>
          <w:color w:val="2C3E50"/>
          <w:sz w:val="18"/>
          <w:szCs w:val="18"/>
        </w:rPr>
        <w:t xml:space="preserve">        'spec_requirement': 'str',</w:t>
      </w:r>
    </w:p>
    <w:p>
      <w:pPr>
        <w:shd w:fill="F2F3F4" w:val="clear"/>
        <w:spacing w:after="20"/>
        <w:ind w:left="360"/>
      </w:pPr>
      <w:r>
        <w:rPr>
          <w:rFonts w:ascii="Courier New" w:cs="Courier New" w:eastAsia="Courier New" w:hAnsi="Courier New"/>
          <w:color w:val="2C3E50"/>
          <w:sz w:val="18"/>
          <w:szCs w:val="18"/>
        </w:rPr>
        <w:t xml:space="preserve">        'margin': 'Decimal',           # Distance from limit</w:t>
      </w:r>
    </w:p>
    <w:p>
      <w:pPr>
        <w:shd w:fill="F2F3F4" w:val="clear"/>
        <w:spacing w:after="20"/>
        <w:ind w:left="360"/>
      </w:pPr>
      <w:r>
        <w:rPr>
          <w:rFonts w:ascii="Courier New" w:cs="Courier New" w:eastAsia="Courier New" w:hAnsi="Courier New"/>
          <w:color w:val="2C3E50"/>
          <w:sz w:val="18"/>
          <w:szCs w:val="18"/>
        </w:rPr>
        <w:t xml:space="preserve">        'recommendation': 'str',</w:t>
      </w:r>
    </w:p>
    <w:p>
      <w:pPr>
        <w:shd w:fill="F2F3F4" w:val="clear"/>
        <w:spacing w:after="20"/>
        <w:ind w:left="360"/>
      </w:pPr>
      <w:r>
        <w:rPr>
          <w:rFonts w:ascii="Courier New" w:cs="Courier New" w:eastAsia="Courier New" w:hAnsi="Courier New"/>
          <w:color w:val="2C3E50"/>
          <w:sz w:val="18"/>
          <w:szCs w:val="18"/>
        </w:rPr>
        <w:t xml:space="preserve">    },</w:t>
      </w:r>
    </w:p>
    <w:p>
      <w:pPr>
        <w:shd w:fill="F2F3F4" w:val="clear"/>
        <w:spacing w:after="20"/>
        <w:ind w:left="360"/>
      </w:pPr>
      <w:r>
        <w:rPr>
          <w:rFonts w:ascii="Courier New" w:cs="Courier New" w:eastAsia="Courier New" w:hAnsi="Courier New"/>
          <w:color w:val="2C3E50"/>
          <w:sz w:val="18"/>
          <w:szCs w:val="18"/>
        </w:rPr>
        <w:t xml:space="preserve">    escalation_triggers=[</w:t>
      </w:r>
    </w:p>
    <w:p>
      <w:pPr>
        <w:shd w:fill="F2F3F4" w:val="clear"/>
        <w:spacing w:after="20"/>
        <w:ind w:left="360"/>
      </w:pPr>
      <w:r>
        <w:rPr>
          <w:rFonts w:ascii="Courier New" w:cs="Courier New" w:eastAsia="Courier New" w:hAnsi="Courier New"/>
          <w:color w:val="2C3E50"/>
          <w:sz w:val="18"/>
          <w:szCs w:val="18"/>
        </w:rPr>
        <w:t xml:space="preserve">        EscalationTrigger(</w:t>
      </w:r>
    </w:p>
    <w:p>
      <w:pPr>
        <w:shd w:fill="F2F3F4" w:val="clear"/>
        <w:spacing w:after="20"/>
        <w:ind w:left="360"/>
      </w:pPr>
      <w:r>
        <w:rPr>
          <w:rFonts w:ascii="Courier New" w:cs="Courier New" w:eastAsia="Courier New" w:hAnsi="Courier New"/>
          <w:color w:val="2C3E50"/>
          <w:sz w:val="18"/>
          <w:szCs w:val="18"/>
        </w:rPr>
        <w:t xml:space="preserve">            condition='status == "fail"',</w:t>
      </w:r>
    </w:p>
    <w:p>
      <w:pPr>
        <w:shd w:fill="F2F3F4" w:val="clear"/>
        <w:spacing w:after="20"/>
        <w:ind w:left="360"/>
      </w:pPr>
      <w:r>
        <w:rPr>
          <w:rFonts w:ascii="Courier New" w:cs="Courier New" w:eastAsia="Courier New" w:hAnsi="Courier New"/>
          <w:color w:val="2C3E50"/>
          <w:sz w:val="18"/>
          <w:szCs w:val="18"/>
        </w:rPr>
        <w:t xml:space="preserve">            severity='alert',</w:t>
      </w:r>
    </w:p>
    <w:p>
      <w:pPr>
        <w:shd w:fill="F2F3F4" w:val="clear"/>
        <w:spacing w:after="20"/>
        <w:ind w:left="360"/>
      </w:pPr>
      <w:r>
        <w:rPr>
          <w:rFonts w:ascii="Courier New" w:cs="Courier New" w:eastAsia="Courier New" w:hAnsi="Courier New"/>
          <w:color w:val="2C3E50"/>
          <w:sz w:val="18"/>
          <w:szCs w:val="18"/>
        </w:rPr>
        <w:t xml:space="preserve">            action='escalate',</w:t>
      </w:r>
    </w:p>
    <w:p>
      <w:pPr>
        <w:shd w:fill="F2F3F4" w:val="clear"/>
        <w:spacing w:after="20"/>
        <w:ind w:left="360"/>
      </w:pPr>
      <w:r>
        <w:rPr>
          <w:rFonts w:ascii="Courier New" w:cs="Courier New" w:eastAsia="Courier New" w:hAnsi="Courier New"/>
          <w:color w:val="2C3E50"/>
          <w:sz w:val="18"/>
          <w:szCs w:val="18"/>
        </w:rPr>
        <w:t xml:space="preserve">            message_template='FAIL: {test_value} does not meet {spec_requirement}',</w:t>
      </w:r>
    </w:p>
    <w:p>
      <w:pPr>
        <w:shd w:fill="F2F3F4" w:val="clear"/>
        <w:spacing w:after="20"/>
        <w:ind w:left="360"/>
      </w:pPr>
      <w:r>
        <w:rPr>
          <w:rFonts w:ascii="Courier New" w:cs="Courier New" w:eastAsia="Courier New" w:hAnsi="Courier New"/>
          <w:color w:val="2C3E50"/>
          <w:sz w:val="18"/>
          <w:szCs w:val="18"/>
        </w:rPr>
        <w:t xml:space="preserve">            notify_roles=['project_engineer', 'quality_manager'],</w:t>
      </w:r>
    </w:p>
    <w:p>
      <w:pPr>
        <w:shd w:fill="F2F3F4" w:val="clear"/>
        <w:spacing w:after="20"/>
        <w:ind w:left="360"/>
      </w:pPr>
      <w:r>
        <w:rPr>
          <w:rFonts w:ascii="Courier New" w:cs="Courier New" w:eastAsia="Courier New" w:hAnsi="Courier New"/>
          <w:color w:val="2C3E50"/>
          <w:sz w:val="18"/>
          <w:szCs w:val="18"/>
        </w:rPr>
        <w:t xml:space="preserve">        ),</w:t>
      </w:r>
    </w:p>
    <w:p>
      <w:pPr>
        <w:shd w:fill="F2F3F4" w:val="clear"/>
        <w:spacing w:after="20"/>
        <w:ind w:left="360"/>
      </w:pPr>
      <w:r>
        <w:rPr>
          <w:rFonts w:ascii="Courier New" w:cs="Courier New" w:eastAsia="Courier New" w:hAnsi="Courier New"/>
          <w:color w:val="2C3E50"/>
          <w:sz w:val="18"/>
          <w:szCs w:val="18"/>
        </w:rPr>
        <w:t xml:space="preserve">        EscalationTrigger(</w:t>
      </w:r>
    </w:p>
    <w:p>
      <w:pPr>
        <w:shd w:fill="F2F3F4" w:val="clear"/>
        <w:spacing w:after="20"/>
        <w:ind w:left="360"/>
      </w:pPr>
      <w:r>
        <w:rPr>
          <w:rFonts w:ascii="Courier New" w:cs="Courier New" w:eastAsia="Courier New" w:hAnsi="Courier New"/>
          <w:color w:val="2C3E50"/>
          <w:sz w:val="18"/>
          <w:szCs w:val="18"/>
        </w:rPr>
        <w:t xml:space="preserve">            condition='status == "marginal"',</w:t>
      </w:r>
    </w:p>
    <w:p>
      <w:pPr>
        <w:shd w:fill="F2F3F4" w:val="clear"/>
        <w:spacing w:after="20"/>
        <w:ind w:left="360"/>
      </w:pPr>
      <w:r>
        <w:rPr>
          <w:rFonts w:ascii="Courier New" w:cs="Courier New" w:eastAsia="Courier New" w:hAnsi="Courier New"/>
          <w:color w:val="2C3E50"/>
          <w:sz w:val="18"/>
          <w:szCs w:val="18"/>
        </w:rPr>
        <w:t xml:space="preserve">            severity='warning',</w:t>
      </w:r>
    </w:p>
    <w:p>
      <w:pPr>
        <w:shd w:fill="F2F3F4" w:val="clear"/>
        <w:spacing w:after="20"/>
        <w:ind w:left="360"/>
      </w:pPr>
      <w:r>
        <w:rPr>
          <w:rFonts w:ascii="Courier New" w:cs="Courier New" w:eastAsia="Courier New" w:hAnsi="Courier New"/>
          <w:color w:val="2C3E50"/>
          <w:sz w:val="18"/>
          <w:szCs w:val="18"/>
        </w:rPr>
        <w:t xml:space="preserve">            action='notify',</w:t>
      </w:r>
    </w:p>
    <w:p>
      <w:pPr>
        <w:shd w:fill="F2F3F4" w:val="clear"/>
        <w:spacing w:after="20"/>
        <w:ind w:left="360"/>
      </w:pPr>
      <w:r>
        <w:rPr>
          <w:rFonts w:ascii="Courier New" w:cs="Courier New" w:eastAsia="Courier New" w:hAnsi="Courier New"/>
          <w:color w:val="2C3E50"/>
          <w:sz w:val="18"/>
          <w:szCs w:val="18"/>
        </w:rPr>
        <w:t xml:space="preserve">            message_template='MARGINAL: {test_value} within 5% of {spec_requirement}',</w:t>
      </w:r>
    </w:p>
    <w:p>
      <w:pPr>
        <w:shd w:fill="F2F3F4" w:val="clear"/>
        <w:spacing w:after="20"/>
        <w:ind w:left="360"/>
      </w:pPr>
      <w:r>
        <w:rPr>
          <w:rFonts w:ascii="Courier New" w:cs="Courier New" w:eastAsia="Courier New" w:hAnsi="Courier New"/>
          <w:color w:val="2C3E50"/>
          <w:sz w:val="18"/>
          <w:szCs w:val="18"/>
        </w:rPr>
        <w:t xml:space="preserve">            notify_roles=['project_engineer'],</w:t>
      </w:r>
    </w:p>
    <w:p>
      <w:pPr>
        <w:shd w:fill="F2F3F4" w:val="clear"/>
        <w:spacing w:after="20"/>
        <w:ind w:left="360"/>
      </w:pPr>
      <w:r>
        <w:rPr>
          <w:rFonts w:ascii="Courier New" w:cs="Courier New" w:eastAsia="Courier New" w:hAnsi="Courier New"/>
          <w:color w:val="2C3E50"/>
          <w:sz w:val="18"/>
          <w:szCs w:val="18"/>
        </w:rPr>
        <w:t xml:space="preserve">        ),</w:t>
      </w:r>
    </w:p>
    <w:p>
      <w:pPr>
        <w:shd w:fill="F2F3F4" w:val="clear"/>
        <w:spacing w:after="20"/>
        <w:ind w:left="360"/>
      </w:pPr>
      <w:r>
        <w:rPr>
          <w:rFonts w:ascii="Courier New" w:cs="Courier New" w:eastAsia="Courier New" w:hAnsi="Courier New"/>
          <w:color w:val="2C3E50"/>
          <w:sz w:val="18"/>
          <w:szCs w:val="18"/>
        </w:rPr>
        <w:t xml:space="preserve">    ],</w:t>
      </w:r>
    </w:p>
    <w:p>
      <w:pPr>
        <w:shd w:fill="F2F3F4" w:val="clear"/>
        <w:spacing w:after="20"/>
        <w:ind w:left="360"/>
      </w:pPr>
      <w:r>
        <w:rPr>
          <w:rFonts w:ascii="Courier New" w:cs="Courier New" w:eastAsia="Courier New" w:hAnsi="Courier New"/>
          <w:color w:val="2C3E50"/>
          <w:sz w:val="18"/>
          <w:szCs w:val="18"/>
        </w:rPr>
        <w:t xml:space="preserve">    confidence_threshold=0.95,  # High threshold—spec compliance is safety-critical</w:t>
      </w:r>
    </w:p>
    <w:p>
      <w:pPr>
        <w:shd w:fill="F2F3F4" w:val="clear"/>
        <w:spacing w:after="20"/>
        <w:ind w:left="360"/>
      </w:pPr>
      <w:r>
        <w:rPr>
          <w:rFonts w:ascii="Courier New" w:cs="Courier New" w:eastAsia="Courier New" w:hAnsi="Courier New"/>
          <w:color w:val="2C3E50"/>
          <w:sz w:val="18"/>
          <w:szCs w:val="18"/>
        </w:rPr>
        <w:t xml:space="preserve">    max_execution_time=10,</w:t>
      </w:r>
    </w:p>
    <w:p>
      <w:pPr>
        <w:shd w:fill="F2F3F4" w:val="clear"/>
        <w:spacing w:after="20"/>
        <w:ind w:left="360"/>
      </w:pPr>
      <w:r>
        <w:rPr>
          <w:rFonts w:ascii="Courier New" w:cs="Courier New" w:eastAsia="Courier New" w:hAnsi="Courier New"/>
          <w:color w:val="2C3E50"/>
          <w:sz w:val="18"/>
          <w:szCs w:val="18"/>
        </w:rPr>
        <w:t xml:space="preserve">    idempotent=True,</w:t>
      </w:r>
    </w:p>
    <w:p>
      <w:pPr>
        <w:shd w:fill="F2F3F4" w:val="clear"/>
        <w:spacing w:after="20"/>
        <w:ind w:left="360"/>
      </w:pPr>
      <w:r>
        <w:rPr>
          <w:rFonts w:ascii="Courier New" w:cs="Courier New" w:eastAsia="Courier New" w:hAnsi="Courier New"/>
          <w:color w:val="2C3E50"/>
          <w:sz w:val="18"/>
          <w:szCs w:val="18"/>
        </w:rPr>
        <w:t xml:space="preserve">)</w:t>
      </w:r>
    </w:p>
    <w:p>
      <w:pPr>
        <w:spacing w:after="80"/>
      </w:pPr>
    </w:p>
    <w:p>
      <w:pPr>
        <w:pStyle w:val="Heading2"/>
        <w:spacing w:before="240" w:after="120"/>
      </w:pPr>
      <w:r>
        <w:t xml:space="preserve">4.4 Agent Decision Framework</w:t>
      </w:r>
    </w:p>
    <w:p>
      <w:pPr>
        <w:spacing w:after="120" w:before="0"/>
      </w:pPr>
      <w:r>
        <w:rPr>
          <w:rFonts w:ascii="Arial" w:cs="Arial" w:eastAsia="Arial" w:hAnsi="Arial"/>
          <w:sz w:val="22"/>
          <w:szCs w:val="22"/>
        </w:rPr>
        <w:t xml:space="preserve">The agent follows a strict decision hierarchy that determines when to act autonomously, when to recommend, and when to escalate.</w:t>
      </w:r>
    </w:p>
    <w:p>
      <w:pPr>
        <w:spacing w:after="8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2600"/>
      </w:tblGrid>
      <w:tr>
        <w:trPr>
          <w:tblHeader/>
        </w:trPr>
        <w:tc>
          <w:tcPr>
            <w:tcW w:type="dxa" w:w="2200"/>
            <w:tcBorders>
              <w:top w:val="single" w:color="D5D8DC" w:sz="1"/>
              <w:left w:val="single" w:color="D5D8DC" w:sz="1"/>
              <w:bottom w:val="single" w:color="D5D8DC" w:sz="1"/>
              <w:right w:val="single" w:color="D5D8DC" w:sz="1"/>
            </w:tcBorders>
            <w:shd w:fill="E67E2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Decision Category</w:t>
            </w:r>
          </w:p>
        </w:tc>
        <w:tc>
          <w:tcPr>
            <w:tcW w:type="dxa" w:w="1600"/>
            <w:tcBorders>
              <w:top w:val="single" w:color="D5D8DC" w:sz="1"/>
              <w:left w:val="single" w:color="D5D8DC" w:sz="1"/>
              <w:bottom w:val="single" w:color="D5D8DC" w:sz="1"/>
              <w:right w:val="single" w:color="D5D8DC" w:sz="1"/>
            </w:tcBorders>
            <w:shd w:fill="E67E2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Autonomous</w:t>
            </w:r>
          </w:p>
        </w:tc>
        <w:tc>
          <w:tcPr>
            <w:tcW w:type="dxa" w:w="2000"/>
            <w:tcBorders>
              <w:top w:val="single" w:color="D5D8DC" w:sz="1"/>
              <w:left w:val="single" w:color="D5D8DC" w:sz="1"/>
              <w:bottom w:val="single" w:color="D5D8DC" w:sz="1"/>
              <w:right w:val="single" w:color="D5D8DC" w:sz="1"/>
            </w:tcBorders>
            <w:shd w:fill="E67E2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Recommend + Notify</w:t>
            </w:r>
          </w:p>
        </w:tc>
        <w:tc>
          <w:tcPr>
            <w:tcW w:type="dxa" w:w="2600"/>
            <w:tcBorders>
              <w:top w:val="single" w:color="D5D8DC" w:sz="1"/>
              <w:left w:val="single" w:color="D5D8DC" w:sz="1"/>
              <w:bottom w:val="single" w:color="D5D8DC" w:sz="1"/>
              <w:right w:val="single" w:color="D5D8DC" w:sz="1"/>
            </w:tcBorders>
            <w:shd w:fill="E67E2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Require Human Approval</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Routine calculation</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Always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Threshold check (within limits)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Always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Threshold check (exceeded)</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Warning level</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Alert/Critical level</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Compliance pass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Log and continue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Compliance marginal</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Notify engineer</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Compliance fail</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Always (NCR required)</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Change order &lt; $10K</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Draft for PM</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 approval</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Change order $10K-$250K</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Draft + analysis</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Per authority matrix</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Change order &gt; $250K</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Executive approval</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Schedule rebaseline</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Always (PM + client)</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Budget adjustment</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Always (per authority)</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Safety-related decision</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Always (zero automation)</w:t>
            </w:r>
          </w:p>
        </w:tc>
      </w:tr>
    </w:tbl>
    <w:p>
      <w:pPr>
        <w:spacing w:after="80"/>
      </w:pPr>
    </w:p>
    <w:p>
      <w:pPr>
        <w:pBdr>
          <w:left w:val="single" w:color="E74C3C" w:sz="12" w:space="8"/>
        </w:pBdr>
        <w:shd w:fill="FDEDEC" w:val="clear"/>
        <w:spacing w:before="120" w:after="40"/>
        <w:ind w:left="120"/>
      </w:pPr>
      <w:r>
        <w:rPr>
          <w:rFonts w:ascii="Arial" w:cs="Arial" w:eastAsia="Arial" w:hAnsi="Arial"/>
          <w:b/>
          <w:bCs/>
          <w:color w:val="E74C3C"/>
          <w:sz w:val="20"/>
          <w:szCs w:val="20"/>
        </w:rPr>
        <w:t xml:space="preserve">WARNING: </w:t>
      </w:r>
      <w:r>
        <w:rPr>
          <w:rFonts w:ascii="Arial" w:cs="Arial" w:eastAsia="Arial" w:hAnsi="Arial"/>
          <w:color w:val="2C3E50"/>
          <w:sz w:val="20"/>
          <w:szCs w:val="20"/>
        </w:rPr>
        <w:t xml:space="preserve">The agent NEVER makes autonomous decisions on safety-related matters, budget changes, or schedule rebaselines. These always require human authorization. The agent's role in these cases is to prepare the analysis, generate the recommendation, and route to the appropriate authority—never to act unilaterally.</w:t>
      </w:r>
    </w:p>
    <w:p>
      <w:pPr>
        <w:spacing w:after="80"/>
      </w:pPr>
    </w:p>
    <w:p>
      <w:pPr>
        <w:pStyle w:val="Heading2"/>
        <w:spacing w:before="240" w:after="120"/>
      </w:pPr>
      <w:r>
        <w:t xml:space="preserve">4.5 Agent Confidence Scoring</w:t>
      </w:r>
    </w:p>
    <w:p>
      <w:pPr>
        <w:spacing w:after="120" w:before="0"/>
      </w:pPr>
      <w:r>
        <w:rPr>
          <w:rFonts w:ascii="Arial" w:cs="Arial" w:eastAsia="Arial" w:hAnsi="Arial"/>
          <w:sz w:val="22"/>
          <w:szCs w:val="22"/>
        </w:rPr>
        <w:t xml:space="preserve">Every agent output carries a confidence score derived from the quality of input data. When confidence drops below the tool's threshold, the agent escalates to human review instead of acting.</w:t>
      </w:r>
    </w:p>
    <w:p>
      <w:pPr>
        <w:spacing w:after="80"/>
      </w:pPr>
    </w:p>
    <w:p>
      <w:pPr>
        <w:shd w:fill="F2F3F4" w:val="clear"/>
        <w:spacing w:after="20"/>
        <w:ind w:left="360"/>
      </w:pPr>
      <w:r>
        <w:rPr>
          <w:rFonts w:ascii="Courier New" w:cs="Courier New" w:eastAsia="Courier New" w:hAnsi="Courier New"/>
          <w:color w:val="2C3E50"/>
          <w:sz w:val="18"/>
          <w:szCs w:val="18"/>
        </w:rPr>
        <w:t xml:space="preserve">class AgentConfidence(BaseModel):</w:t>
      </w:r>
    </w:p>
    <w:p>
      <w:pPr>
        <w:shd w:fill="F2F3F4" w:val="clear"/>
        <w:spacing w:after="20"/>
        <w:ind w:left="360"/>
      </w:pPr>
      <w:r>
        <w:rPr>
          <w:rFonts w:ascii="Courier New" w:cs="Courier New" w:eastAsia="Courier New" w:hAnsi="Courier New"/>
          <w:color w:val="2C3E50"/>
          <w:sz w:val="18"/>
          <w:szCs w:val="18"/>
        </w:rPr>
        <w:t xml:space="preserve">    overall: float                   # 0.0-1.0</w:t>
      </w:r>
    </w:p>
    <w:p>
      <w:pPr>
        <w:shd w:fill="F2F3F4" w:val="clear"/>
        <w:spacing w:after="20"/>
        <w:ind w:left="360"/>
      </w:pPr>
      <w:r>
        <w:rPr>
          <w:rFonts w:ascii="Courier New" w:cs="Courier New" w:eastAsia="Courier New" w:hAnsi="Courier New"/>
          <w:color w:val="2C3E50"/>
          <w:sz w:val="18"/>
          <w:szCs w:val="18"/>
        </w:rPr>
        <w:t xml:space="preserve">    data_quality: float              # Based on source reliability scores</w:t>
      </w:r>
    </w:p>
    <w:p>
      <w:pPr>
        <w:shd w:fill="F2F3F4" w:val="clear"/>
        <w:spacing w:after="20"/>
        <w:ind w:left="360"/>
      </w:pPr>
      <w:r>
        <w:rPr>
          <w:rFonts w:ascii="Courier New" w:cs="Courier New" w:eastAsia="Courier New" w:hAnsi="Courier New"/>
          <w:color w:val="2C3E50"/>
          <w:sz w:val="18"/>
          <w:szCs w:val="18"/>
        </w:rPr>
        <w:t xml:space="preserve">    calculation_certainty: float     # Based on AACE class, method</w:t>
      </w:r>
    </w:p>
    <w:p>
      <w:pPr>
        <w:shd w:fill="F2F3F4" w:val="clear"/>
        <w:spacing w:after="20"/>
        <w:ind w:left="360"/>
      </w:pPr>
      <w:r>
        <w:rPr>
          <w:rFonts w:ascii="Courier New" w:cs="Courier New" w:eastAsia="Courier New" w:hAnsi="Courier New"/>
          <w:color w:val="2C3E50"/>
          <w:sz w:val="18"/>
          <w:szCs w:val="18"/>
        </w:rPr>
        <w:t xml:space="preserve">    integration_completeness: float  # % of cross-domain flows resolved</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    @computed_field</w:t>
      </w:r>
    </w:p>
    <w:p>
      <w:pPr>
        <w:shd w:fill="F2F3F4" w:val="clear"/>
        <w:spacing w:after="20"/>
        <w:ind w:left="360"/>
      </w:pPr>
      <w:r>
        <w:rPr>
          <w:rFonts w:ascii="Courier New" w:cs="Courier New" w:eastAsia="Courier New" w:hAnsi="Courier New"/>
          <w:color w:val="2C3E50"/>
          <w:sz w:val="18"/>
          <w:szCs w:val="18"/>
        </w:rPr>
        <w:t xml:space="preserve">    @property</w:t>
      </w:r>
    </w:p>
    <w:p>
      <w:pPr>
        <w:shd w:fill="F2F3F4" w:val="clear"/>
        <w:spacing w:after="20"/>
        <w:ind w:left="360"/>
      </w:pPr>
      <w:r>
        <w:rPr>
          <w:rFonts w:ascii="Courier New" w:cs="Courier New" w:eastAsia="Courier New" w:hAnsi="Courier New"/>
          <w:color w:val="2C3E50"/>
          <w:sz w:val="18"/>
          <w:szCs w:val="18"/>
        </w:rPr>
        <w:t xml:space="preserve">    def recommendation(self) -&gt; str:</w:t>
      </w:r>
    </w:p>
    <w:p>
      <w:pPr>
        <w:shd w:fill="F2F3F4" w:val="clear"/>
        <w:spacing w:after="20"/>
        <w:ind w:left="360"/>
      </w:pPr>
      <w:r>
        <w:rPr>
          <w:rFonts w:ascii="Courier New" w:cs="Courier New" w:eastAsia="Courier New" w:hAnsi="Courier New"/>
          <w:color w:val="2C3E50"/>
          <w:sz w:val="18"/>
          <w:szCs w:val="18"/>
        </w:rPr>
        <w:t xml:space="preserve">        if self.overall &gt;= 0.85:</w:t>
      </w:r>
    </w:p>
    <w:p>
      <w:pPr>
        <w:shd w:fill="F2F3F4" w:val="clear"/>
        <w:spacing w:after="20"/>
        <w:ind w:left="360"/>
      </w:pPr>
      <w:r>
        <w:rPr>
          <w:rFonts w:ascii="Courier New" w:cs="Courier New" w:eastAsia="Courier New" w:hAnsi="Courier New"/>
          <w:color w:val="2C3E50"/>
          <w:sz w:val="18"/>
          <w:szCs w:val="18"/>
        </w:rPr>
        <w:t xml:space="preserve">            return 'high_confidence—proceed per analysis'</w:t>
      </w:r>
    </w:p>
    <w:p>
      <w:pPr>
        <w:shd w:fill="F2F3F4" w:val="clear"/>
        <w:spacing w:after="20"/>
        <w:ind w:left="360"/>
      </w:pPr>
      <w:r>
        <w:rPr>
          <w:rFonts w:ascii="Courier New" w:cs="Courier New" w:eastAsia="Courier New" w:hAnsi="Courier New"/>
          <w:color w:val="2C3E50"/>
          <w:sz w:val="18"/>
          <w:szCs w:val="18"/>
        </w:rPr>
        <w:t xml:space="preserve">        elif self.overall &gt;= 0.70:</w:t>
      </w:r>
    </w:p>
    <w:p>
      <w:pPr>
        <w:shd w:fill="F2F3F4" w:val="clear"/>
        <w:spacing w:after="20"/>
        <w:ind w:left="360"/>
      </w:pPr>
      <w:r>
        <w:rPr>
          <w:rFonts w:ascii="Courier New" w:cs="Courier New" w:eastAsia="Courier New" w:hAnsi="Courier New"/>
          <w:color w:val="2C3E50"/>
          <w:sz w:val="18"/>
          <w:szCs w:val="18"/>
        </w:rPr>
        <w:t xml:space="preserve">            return 'moderate_confidence—recommend human review'</w:t>
      </w:r>
    </w:p>
    <w:p>
      <w:pPr>
        <w:shd w:fill="F2F3F4" w:val="clear"/>
        <w:spacing w:after="20"/>
        <w:ind w:left="360"/>
      </w:pPr>
      <w:r>
        <w:rPr>
          <w:rFonts w:ascii="Courier New" w:cs="Courier New" w:eastAsia="Courier New" w:hAnsi="Courier New"/>
          <w:color w:val="2C3E50"/>
          <w:sz w:val="18"/>
          <w:szCs w:val="18"/>
        </w:rPr>
        <w:t xml:space="preserve">        elif self.overall &gt;= 0.50:</w:t>
      </w:r>
    </w:p>
    <w:p>
      <w:pPr>
        <w:shd w:fill="F2F3F4" w:val="clear"/>
        <w:spacing w:after="20"/>
        <w:ind w:left="360"/>
      </w:pPr>
      <w:r>
        <w:rPr>
          <w:rFonts w:ascii="Courier New" w:cs="Courier New" w:eastAsia="Courier New" w:hAnsi="Courier New"/>
          <w:color w:val="2C3E50"/>
          <w:sz w:val="18"/>
          <w:szCs w:val="18"/>
        </w:rPr>
        <w:t xml:space="preserve">            return 'low_confidence—require human decision'</w:t>
      </w:r>
    </w:p>
    <w:p>
      <w:pPr>
        <w:shd w:fill="F2F3F4" w:val="clear"/>
        <w:spacing w:after="20"/>
        <w:ind w:left="360"/>
      </w:pPr>
      <w:r>
        <w:rPr>
          <w:rFonts w:ascii="Courier New" w:cs="Courier New" w:eastAsia="Courier New" w:hAnsi="Courier New"/>
          <w:color w:val="2C3E50"/>
          <w:sz w:val="18"/>
          <w:szCs w:val="18"/>
        </w:rPr>
        <w:t xml:space="preserve">        else:</w:t>
      </w:r>
    </w:p>
    <w:p>
      <w:pPr>
        <w:shd w:fill="F2F3F4" w:val="clear"/>
        <w:spacing w:after="20"/>
        <w:ind w:left="360"/>
      </w:pPr>
      <w:r>
        <w:rPr>
          <w:rFonts w:ascii="Courier New" w:cs="Courier New" w:eastAsia="Courier New" w:hAnsi="Courier New"/>
          <w:color w:val="2C3E50"/>
          <w:sz w:val="18"/>
          <w:szCs w:val="18"/>
        </w:rPr>
        <w:t xml:space="preserve">            return 'insufficient_data—cannot recommend'</w:t>
      </w:r>
    </w:p>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600"/>
      </w:tblGrid>
      <w:tr>
        <w:trPr>
          <w:tblHeader/>
        </w:trPr>
        <w:tc>
          <w:tcPr>
            <w:tcW w:type="dxa" w:w="1800"/>
            <w:tcBorders>
              <w:top w:val="single" w:color="D5D8DC" w:sz="1"/>
              <w:left w:val="single" w:color="D5D8DC" w:sz="1"/>
              <w:bottom w:val="single" w:color="D5D8DC" w:sz="1"/>
              <w:right w:val="single" w:color="D5D8DC" w:sz="1"/>
            </w:tcBorders>
            <w:shd w:fill="E67E2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Confidence Driver</w:t>
            </w:r>
          </w:p>
        </w:tc>
        <w:tc>
          <w:tcPr>
            <w:tcW w:type="dxa" w:w="2400"/>
            <w:tcBorders>
              <w:top w:val="single" w:color="D5D8DC" w:sz="1"/>
              <w:left w:val="single" w:color="D5D8DC" w:sz="1"/>
              <w:bottom w:val="single" w:color="D5D8DC" w:sz="1"/>
              <w:right w:val="single" w:color="D5D8DC" w:sz="1"/>
            </w:tcBorders>
            <w:shd w:fill="E67E2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High (0.85+)</w:t>
            </w:r>
          </w:p>
        </w:tc>
        <w:tc>
          <w:tcPr>
            <w:tcW w:type="dxa" w:w="2600"/>
            <w:tcBorders>
              <w:top w:val="single" w:color="D5D8DC" w:sz="1"/>
              <w:left w:val="single" w:color="D5D8DC" w:sz="1"/>
              <w:bottom w:val="single" w:color="D5D8DC" w:sz="1"/>
              <w:right w:val="single" w:color="D5D8DC" w:sz="1"/>
            </w:tcBorders>
            <w:shd w:fill="E67E2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Moderate (0.70-0.84)</w:t>
            </w:r>
          </w:p>
        </w:tc>
        <w:tc>
          <w:tcPr>
            <w:tcW w:type="dxa" w:w="2600"/>
            <w:tcBorders>
              <w:top w:val="single" w:color="D5D8DC" w:sz="1"/>
              <w:left w:val="single" w:color="D5D8DC" w:sz="1"/>
              <w:bottom w:val="single" w:color="D5D8DC" w:sz="1"/>
              <w:right w:val="single" w:color="D5D8DC" w:sz="1"/>
            </w:tcBorders>
            <w:shd w:fill="E67E2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Low (&lt;0.70)</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Cost data source</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Current vendor quote, recent bid tab</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Published reference (&lt;2 yr)</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Aged data, judgment, parametric</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Soil data</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GeoLab lab test results</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Field estimates, SPT correlations</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Assumed, no site data</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Schedule basis</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Detailed CPM, resource-loaded</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Summary schedule, key milestones</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Duration estimates only</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Specification status</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Issued for construction</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Draft, under review</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Not yet written</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Estimate class</w:t>
            </w:r>
          </w:p>
        </w:tc>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AACE Class 1-2</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AACE Class 3</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AACE Class 4-5</w:t>
            </w:r>
          </w:p>
        </w:tc>
      </w:tr>
    </w:tbl>
    <w:p>
      <w:pPr>
        <w:spacing w:after="80"/>
      </w:pPr>
    </w:p>
    <w:p>
      <w:r>
        <w:br w:type="page"/>
      </w:r>
    </w:p>
    <w:p>
      <w:pPr>
        <w:pStyle w:val="Heading1"/>
        <w:spacing w:before="360" w:after="120"/>
      </w:pPr>
      <w:r>
        <w:t xml:space="preserve">5. Reporting &amp; Output Engine</w:t>
      </w:r>
    </w:p>
    <w:p>
      <w:pPr>
        <w:spacing w:after="120" w:before="0"/>
      </w:pPr>
      <w:r>
        <w:rPr>
          <w:rFonts w:ascii="Arial" w:cs="Arial" w:eastAsia="Arial" w:hAnsi="Arial"/>
          <w:sz w:val="22"/>
          <w:szCs w:val="22"/>
        </w:rPr>
        <w:t xml:space="preserve">ENGR-KB generates professional reports that aggregate data across domains. Reports are deterministic assemblies of calculated data with optional AI-generated narrative sections. Every number in every report traces back to a specific equation, test result, or recorded value.</w:t>
      </w:r>
    </w:p>
    <w:p>
      <w:pPr>
        <w:spacing w:after="80"/>
      </w:pPr>
    </w:p>
    <w:p>
      <w:pPr>
        <w:pStyle w:val="Heading2"/>
        <w:spacing w:before="240" w:after="120"/>
      </w:pPr>
      <w:r>
        <w:t xml:space="preserve">5.1 Report Types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000"/>
        <w:gridCol w:w="1400"/>
        <w:gridCol w:w="1400"/>
      </w:tblGrid>
      <w:tr>
        <w:trPr>
          <w:tblHeader/>
        </w:trPr>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Report</w:t>
            </w:r>
          </w:p>
        </w:tc>
        <w:tc>
          <w:tcPr>
            <w:tcW w:type="dxa" w:w="1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Source Domains</w:t>
            </w:r>
          </w:p>
        </w:tc>
        <w:tc>
          <w:tcPr>
            <w:tcW w:type="dxa" w:w="1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Frequency</w:t>
            </w:r>
          </w:p>
        </w:tc>
        <w:tc>
          <w:tcPr>
            <w:tcW w:type="dxa" w:w="1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Primary Audience</w:t>
            </w:r>
          </w:p>
        </w:tc>
        <w:tc>
          <w:tcPr>
            <w:tcW w:type="dxa" w:w="1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AI-Augmented</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Cost Estimate Summary</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Cost Est., Const. Eng.</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Per milestone</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Owner, PM</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Narrative only</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Monthly Progress Report</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 Cost Est.</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Monthly</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Owner, PM</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Narrative, trend analysis</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EVM Performance Report</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Weekly/Monthly</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 Controls</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Narrative, forecast commentary</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Specification Compliance</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Specs, GeoLab</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Per test batch</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QC, Engineer</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NCR narrative</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Change Order Package</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 Cost Est., Specs</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Per change</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Owner, PM, Contractor</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Impact narrative</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Risk Register Update</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Monthly</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 Owner</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Risk trending narrative</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Cash Flow Projection</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 Cost Est.</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Monthly</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Owner, Finance</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Forecast commentary</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Delay Analysis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As needed</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Claims, Legal</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None (forensic precision)</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Daily Construction Log</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Const. Eng., PM</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Daily</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 Superintendent</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Weather/conditions summary</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Submittal Status Log</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Specs, PM</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Weekly</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 Engineer</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None</w:t>
            </w:r>
          </w:p>
        </w:tc>
      </w:tr>
    </w:tbl>
    <w:p>
      <w:pPr>
        <w:spacing w:after="80"/>
      </w:pPr>
    </w:p>
    <w:p>
      <w:pPr>
        <w:pStyle w:val="Heading2"/>
        <w:spacing w:before="240" w:after="120"/>
      </w:pPr>
      <w:r>
        <w:t xml:space="preserve">5.2 Report Generation Architecture</w:t>
      </w:r>
    </w:p>
    <w:p>
      <w:pPr>
        <w:shd w:fill="F2F3F4" w:val="clear"/>
        <w:spacing w:after="20"/>
        <w:ind w:left="360"/>
      </w:pPr>
      <w:r>
        <w:rPr>
          <w:rFonts w:ascii="Courier New" w:cs="Courier New" w:eastAsia="Courier New" w:hAnsi="Courier New"/>
          <w:color w:val="2C3E50"/>
          <w:sz w:val="18"/>
          <w:szCs w:val="18"/>
        </w:rPr>
        <w:t xml:space="preserve">class ReportDefinition(BaseModel):</w:t>
      </w:r>
    </w:p>
    <w:p>
      <w:pPr>
        <w:shd w:fill="F2F3F4" w:val="clear"/>
        <w:spacing w:after="20"/>
        <w:ind w:left="360"/>
      </w:pPr>
      <w:r>
        <w:rPr>
          <w:rFonts w:ascii="Courier New" w:cs="Courier New" w:eastAsia="Courier New" w:hAnsi="Courier New"/>
          <w:color w:val="2C3E50"/>
          <w:sz w:val="18"/>
          <w:szCs w:val="18"/>
        </w:rPr>
        <w:t xml:space="preserve">    report_type: str</w:t>
      </w:r>
    </w:p>
    <w:p>
      <w:pPr>
        <w:shd w:fill="F2F3F4" w:val="clear"/>
        <w:spacing w:after="20"/>
        <w:ind w:left="360"/>
      </w:pPr>
      <w:r>
        <w:rPr>
          <w:rFonts w:ascii="Courier New" w:cs="Courier New" w:eastAsia="Courier New" w:hAnsi="Courier New"/>
          <w:color w:val="2C3E50"/>
          <w:sz w:val="18"/>
          <w:szCs w:val="18"/>
        </w:rPr>
        <w:t xml:space="preserve">    title: str</w:t>
      </w:r>
    </w:p>
    <w:p>
      <w:pPr>
        <w:shd w:fill="F2F3F4" w:val="clear"/>
        <w:spacing w:after="20"/>
        <w:ind w:left="360"/>
      </w:pPr>
      <w:r>
        <w:rPr>
          <w:rFonts w:ascii="Courier New" w:cs="Courier New" w:eastAsia="Courier New" w:hAnsi="Courier New"/>
          <w:color w:val="2C3E50"/>
          <w:sz w:val="18"/>
          <w:szCs w:val="18"/>
        </w:rPr>
        <w:t xml:space="preserve">    template_id: str</w:t>
      </w:r>
    </w:p>
    <w:p>
      <w:pPr>
        <w:shd w:fill="F2F3F4" w:val="clear"/>
        <w:spacing w:after="20"/>
        <w:ind w:left="360"/>
      </w:pPr>
      <w:r>
        <w:rPr>
          <w:rFonts w:ascii="Courier New" w:cs="Courier New" w:eastAsia="Courier New" w:hAnsi="Courier New"/>
          <w:color w:val="2C3E50"/>
          <w:sz w:val="18"/>
          <w:szCs w:val="18"/>
        </w:rPr>
        <w:t xml:space="preserve">    sections: List[ReportSection]</w:t>
      </w:r>
    </w:p>
    <w:p>
      <w:pPr>
        <w:shd w:fill="F2F3F4" w:val="clear"/>
        <w:spacing w:after="20"/>
        <w:ind w:left="360"/>
      </w:pPr>
      <w:r>
        <w:rPr>
          <w:rFonts w:ascii="Courier New" w:cs="Courier New" w:eastAsia="Courier New" w:hAnsi="Courier New"/>
          <w:color w:val="2C3E50"/>
          <w:sz w:val="18"/>
          <w:szCs w:val="18"/>
        </w:rPr>
        <w:t xml:space="preserve">    data_queries: List[DataQuery]   # Cross-domain data pulls</w:t>
      </w:r>
    </w:p>
    <w:p>
      <w:pPr>
        <w:shd w:fill="F2F3F4" w:val="clear"/>
        <w:spacing w:after="20"/>
        <w:ind w:left="360"/>
      </w:pPr>
      <w:r>
        <w:rPr>
          <w:rFonts w:ascii="Courier New" w:cs="Courier New" w:eastAsia="Courier New" w:hAnsi="Courier New"/>
          <w:color w:val="2C3E50"/>
          <w:sz w:val="18"/>
          <w:szCs w:val="18"/>
        </w:rPr>
        <w:t xml:space="preserve">    output_format: Literal['pdf', 'docx', 'html']</w:t>
      </w:r>
    </w:p>
    <w:p>
      <w:pPr>
        <w:shd w:fill="F2F3F4" w:val="clear"/>
        <w:spacing w:after="20"/>
        <w:ind w:left="360"/>
      </w:pPr>
      <w:r>
        <w:rPr>
          <w:rFonts w:ascii="Courier New" w:cs="Courier New" w:eastAsia="Courier New" w:hAnsi="Courier New"/>
          <w:color w:val="2C3E50"/>
          <w:sz w:val="18"/>
          <w:szCs w:val="18"/>
        </w:rPr>
        <w:t xml:space="preserve">    signature_block: Optional[SignatureBlock]</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class ReportSection(BaseModel):</w:t>
      </w:r>
    </w:p>
    <w:p>
      <w:pPr>
        <w:shd w:fill="F2F3F4" w:val="clear"/>
        <w:spacing w:after="20"/>
        <w:ind w:left="360"/>
      </w:pPr>
      <w:r>
        <w:rPr>
          <w:rFonts w:ascii="Courier New" w:cs="Courier New" w:eastAsia="Courier New" w:hAnsi="Courier New"/>
          <w:color w:val="2C3E50"/>
          <w:sz w:val="18"/>
          <w:szCs w:val="18"/>
        </w:rPr>
        <w:t xml:space="preserve">    section_id: str</w:t>
      </w:r>
    </w:p>
    <w:p>
      <w:pPr>
        <w:shd w:fill="F2F3F4" w:val="clear"/>
        <w:spacing w:after="20"/>
        <w:ind w:left="360"/>
      </w:pPr>
      <w:r>
        <w:rPr>
          <w:rFonts w:ascii="Courier New" w:cs="Courier New" w:eastAsia="Courier New" w:hAnsi="Courier New"/>
          <w:color w:val="2C3E50"/>
          <w:sz w:val="18"/>
          <w:szCs w:val="18"/>
        </w:rPr>
        <w:t xml:space="preserve">    title: str</w:t>
      </w:r>
    </w:p>
    <w:p>
      <w:pPr>
        <w:shd w:fill="F2F3F4" w:val="clear"/>
        <w:spacing w:after="20"/>
        <w:ind w:left="360"/>
      </w:pPr>
      <w:r>
        <w:rPr>
          <w:rFonts w:ascii="Courier New" w:cs="Courier New" w:eastAsia="Courier New" w:hAnsi="Courier New"/>
          <w:color w:val="2C3E50"/>
          <w:sz w:val="18"/>
          <w:szCs w:val="18"/>
        </w:rPr>
        <w:t xml:space="preserve">    content_type: Literal[</w:t>
      </w:r>
    </w:p>
    <w:p>
      <w:pPr>
        <w:shd w:fill="F2F3F4" w:val="clear"/>
        <w:spacing w:after="20"/>
        <w:ind w:left="360"/>
      </w:pPr>
      <w:r>
        <w:rPr>
          <w:rFonts w:ascii="Courier New" w:cs="Courier New" w:eastAsia="Courier New" w:hAnsi="Courier New"/>
          <w:color w:val="2C3E50"/>
          <w:sz w:val="18"/>
          <w:szCs w:val="18"/>
        </w:rPr>
        <w:t xml:space="preserve">        'deterministic_table',      # Calculated data only</w:t>
      </w:r>
    </w:p>
    <w:p>
      <w:pPr>
        <w:shd w:fill="F2F3F4" w:val="clear"/>
        <w:spacing w:after="20"/>
        <w:ind w:left="360"/>
      </w:pPr>
      <w:r>
        <w:rPr>
          <w:rFonts w:ascii="Courier New" w:cs="Courier New" w:eastAsia="Courier New" w:hAnsi="Courier New"/>
          <w:color w:val="2C3E50"/>
          <w:sz w:val="18"/>
          <w:szCs w:val="18"/>
        </w:rPr>
        <w:t xml:space="preserve">        'chart',                     # D3/matplotlib visualization</w:t>
      </w:r>
    </w:p>
    <w:p>
      <w:pPr>
        <w:shd w:fill="F2F3F4" w:val="clear"/>
        <w:spacing w:after="20"/>
        <w:ind w:left="360"/>
      </w:pPr>
      <w:r>
        <w:rPr>
          <w:rFonts w:ascii="Courier New" w:cs="Courier New" w:eastAsia="Courier New" w:hAnsi="Courier New"/>
          <w:color w:val="2C3E50"/>
          <w:sz w:val="18"/>
          <w:szCs w:val="18"/>
        </w:rPr>
        <w:t xml:space="preserve">        'narrative_deterministic',   # Template-based text</w:t>
      </w:r>
    </w:p>
    <w:p>
      <w:pPr>
        <w:shd w:fill="F2F3F4" w:val="clear"/>
        <w:spacing w:after="20"/>
        <w:ind w:left="360"/>
      </w:pPr>
      <w:r>
        <w:rPr>
          <w:rFonts w:ascii="Courier New" w:cs="Courier New" w:eastAsia="Courier New" w:hAnsi="Courier New"/>
          <w:color w:val="2C3E50"/>
          <w:sz w:val="18"/>
          <w:szCs w:val="18"/>
        </w:rPr>
        <w:t xml:space="preserve">        'narrative_ai',              # AI-generated commentary</w:t>
      </w:r>
    </w:p>
    <w:p>
      <w:pPr>
        <w:shd w:fill="F2F3F4" w:val="clear"/>
        <w:spacing w:after="20"/>
        <w:ind w:left="360"/>
      </w:pPr>
      <w:r>
        <w:rPr>
          <w:rFonts w:ascii="Courier New" w:cs="Courier New" w:eastAsia="Courier New" w:hAnsi="Courier New"/>
          <w:color w:val="2C3E50"/>
          <w:sz w:val="18"/>
          <w:szCs w:val="18"/>
        </w:rPr>
        <w:t xml:space="preserve">        'compliance_matrix',         # Pass/fail grid</w:t>
      </w:r>
    </w:p>
    <w:p>
      <w:pPr>
        <w:shd w:fill="F2F3F4" w:val="clear"/>
        <w:spacing w:after="20"/>
        <w:ind w:left="360"/>
      </w:pPr>
      <w:r>
        <w:rPr>
          <w:rFonts w:ascii="Courier New" w:cs="Courier New" w:eastAsia="Courier New" w:hAnsi="Courier New"/>
          <w:color w:val="2C3E50"/>
          <w:sz w:val="18"/>
          <w:szCs w:val="18"/>
        </w:rPr>
        <w:t xml:space="preserve">        'calculation_chain',         # Show-your-work equations</w:t>
      </w:r>
    </w:p>
    <w:p>
      <w:pPr>
        <w:shd w:fill="F2F3F4" w:val="clear"/>
        <w:spacing w:after="20"/>
        <w:ind w:left="360"/>
      </w:pPr>
      <w:r>
        <w:rPr>
          <w:rFonts w:ascii="Courier New" w:cs="Courier New" w:eastAsia="Courier New" w:hAnsi="Courier New"/>
          <w:color w:val="2C3E50"/>
          <w:sz w:val="18"/>
          <w:szCs w:val="18"/>
        </w:rPr>
        <w:t xml:space="preserve">    ]</w:t>
      </w:r>
    </w:p>
    <w:p>
      <w:pPr>
        <w:shd w:fill="F2F3F4" w:val="clear"/>
        <w:spacing w:after="20"/>
        <w:ind w:left="360"/>
      </w:pPr>
      <w:r>
        <w:rPr>
          <w:rFonts w:ascii="Courier New" w:cs="Courier New" w:eastAsia="Courier New" w:hAnsi="Courier New"/>
          <w:color w:val="2C3E50"/>
          <w:sz w:val="18"/>
          <w:szCs w:val="18"/>
        </w:rPr>
        <w:t xml:space="preserve">    data_source: str               # DataQuery reference</w:t>
      </w:r>
    </w:p>
    <w:p>
      <w:pPr>
        <w:shd w:fill="F2F3F4" w:val="clear"/>
        <w:spacing w:after="20"/>
        <w:ind w:left="360"/>
      </w:pPr>
      <w:r>
        <w:rPr>
          <w:rFonts w:ascii="Courier New" w:cs="Courier New" w:eastAsia="Courier New" w:hAnsi="Courier New"/>
          <w:color w:val="2C3E50"/>
          <w:sz w:val="18"/>
          <w:szCs w:val="18"/>
        </w:rPr>
        <w:t xml:space="preserve">    ai_prompt_template: Optional[str]  # Only for narrative_ai</w:t>
      </w:r>
    </w:p>
    <w:p>
      <w:pPr>
        <w:shd w:fill="F2F3F4" w:val="clear"/>
        <w:spacing w:after="20"/>
        <w:ind w:left="360"/>
      </w:pPr>
      <w:r>
        <w:rPr>
          <w:rFonts w:ascii="Courier New" w:cs="Courier New" w:eastAsia="Courier New" w:hAnsi="Courier New"/>
          <w:color w:val="2C3E50"/>
          <w:sz w:val="18"/>
          <w:szCs w:val="18"/>
        </w:rPr>
        <w:t xml:space="preserve"/>
      </w:r>
    </w:p>
    <w:p>
      <w:pPr>
        <w:shd w:fill="F2F3F4" w:val="clear"/>
        <w:spacing w:after="20"/>
        <w:ind w:left="360"/>
      </w:pPr>
      <w:r>
        <w:rPr>
          <w:rFonts w:ascii="Courier New" w:cs="Courier New" w:eastAsia="Courier New" w:hAnsi="Courier New"/>
          <w:color w:val="2C3E50"/>
          <w:sz w:val="18"/>
          <w:szCs w:val="18"/>
        </w:rPr>
        <w:t xml:space="preserve">class DataQuery(BaseModel):</w:t>
      </w:r>
    </w:p>
    <w:p>
      <w:pPr>
        <w:shd w:fill="F2F3F4" w:val="clear"/>
        <w:spacing w:after="20"/>
        <w:ind w:left="360"/>
      </w:pPr>
      <w:r>
        <w:rPr>
          <w:rFonts w:ascii="Courier New" w:cs="Courier New" w:eastAsia="Courier New" w:hAnsi="Courier New"/>
          <w:color w:val="2C3E50"/>
          <w:sz w:val="18"/>
          <w:szCs w:val="18"/>
        </w:rPr>
        <w:t xml:space="preserve">    query_id: str</w:t>
      </w:r>
    </w:p>
    <w:p>
      <w:pPr>
        <w:shd w:fill="F2F3F4" w:val="clear"/>
        <w:spacing w:after="20"/>
        <w:ind w:left="360"/>
      </w:pPr>
      <w:r>
        <w:rPr>
          <w:rFonts w:ascii="Courier New" w:cs="Courier New" w:eastAsia="Courier New" w:hAnsi="Courier New"/>
          <w:color w:val="2C3E50"/>
          <w:sz w:val="18"/>
          <w:szCs w:val="18"/>
        </w:rPr>
        <w:t xml:space="preserve">    source_domain: str</w:t>
      </w:r>
    </w:p>
    <w:p>
      <w:pPr>
        <w:shd w:fill="F2F3F4" w:val="clear"/>
        <w:spacing w:after="20"/>
        <w:ind w:left="360"/>
      </w:pPr>
      <w:r>
        <w:rPr>
          <w:rFonts w:ascii="Courier New" w:cs="Courier New" w:eastAsia="Courier New" w:hAnsi="Courier New"/>
          <w:color w:val="2C3E50"/>
          <w:sz w:val="18"/>
          <w:szCs w:val="18"/>
        </w:rPr>
        <w:t xml:space="preserve">    model: str</w:t>
      </w:r>
    </w:p>
    <w:p>
      <w:pPr>
        <w:shd w:fill="F2F3F4" w:val="clear"/>
        <w:spacing w:after="20"/>
        <w:ind w:left="360"/>
      </w:pPr>
      <w:r>
        <w:rPr>
          <w:rFonts w:ascii="Courier New" w:cs="Courier New" w:eastAsia="Courier New" w:hAnsi="Courier New"/>
          <w:color w:val="2C3E50"/>
          <w:sz w:val="18"/>
          <w:szCs w:val="18"/>
        </w:rPr>
        <w:t xml:space="preserve">    filters: dict</w:t>
      </w:r>
    </w:p>
    <w:p>
      <w:pPr>
        <w:shd w:fill="F2F3F4" w:val="clear"/>
        <w:spacing w:after="20"/>
        <w:ind w:left="360"/>
      </w:pPr>
      <w:r>
        <w:rPr>
          <w:rFonts w:ascii="Courier New" w:cs="Courier New" w:eastAsia="Courier New" w:hAnsi="Courier New"/>
          <w:color w:val="2C3E50"/>
          <w:sz w:val="18"/>
          <w:szCs w:val="18"/>
        </w:rPr>
        <w:t xml:space="preserve">    aggregation: Optional[str]      # 'sum', 'avg', 'latest', etc.</w:t>
      </w:r>
    </w:p>
    <w:p>
      <w:pPr>
        <w:shd w:fill="F2F3F4" w:val="clear"/>
        <w:spacing w:after="20"/>
        <w:ind w:left="360"/>
      </w:pPr>
      <w:r>
        <w:rPr>
          <w:rFonts w:ascii="Courier New" w:cs="Courier New" w:eastAsia="Courier New" w:hAnsi="Courier New"/>
          <w:color w:val="2C3E50"/>
          <w:sz w:val="18"/>
          <w:szCs w:val="18"/>
        </w:rPr>
        <w:t xml:space="preserve">    join_to: Optional[str]          # Cross-domain join</w:t>
      </w:r>
    </w:p>
    <w:p>
      <w:pPr>
        <w:spacing w:after="80"/>
      </w:pPr>
    </w:p>
    <w:p>
      <w:pPr>
        <w:pStyle w:val="Heading2"/>
        <w:spacing w:before="240" w:after="120"/>
      </w:pPr>
      <w:r>
        <w:t xml:space="preserve">5.3 AI vs. Deterministic Content Boundary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680"/>
      </w:tblGrid>
      <w:tr>
        <w:trPr>
          <w:tblHeader/>
        </w:trPr>
        <w:tc>
          <w:tcPr>
            <w:tcW w:type="dxa" w:w="2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Content Type</w:t>
            </w:r>
          </w:p>
        </w:tc>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Generation Method</w:t>
            </w:r>
          </w:p>
        </w:tc>
        <w:tc>
          <w:tcPr>
            <w:tcW w:type="dxa" w:w="568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Rationale</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Numbers, calculations, test results</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Deterministic only</w:t>
            </w:r>
          </w:p>
        </w:tc>
        <w:tc>
          <w:tcPr>
            <w:tcW w:type="dxa" w:w="5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Must be traceable, reproducible</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Tables, matrices, schedules</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Deterministic only</w:t>
            </w:r>
          </w:p>
        </w:tc>
        <w:tc>
          <w:tcPr>
            <w:tcW w:type="dxa" w:w="5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Structured data, no inference needed</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Charts, visualizations</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Deterministic only</w:t>
            </w:r>
          </w:p>
        </w:tc>
        <w:tc>
          <w:tcPr>
            <w:tcW w:type="dxa" w:w="5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Data-driven rendering</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Compliance status (pass/fail)</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Deterministic only</w:t>
            </w:r>
          </w:p>
        </w:tc>
        <w:tc>
          <w:tcPr>
            <w:tcW w:type="dxa" w:w="5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Binary comparison to criteria</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Executive summary narrative</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AI-augmented</w:t>
            </w:r>
          </w:p>
        </w:tc>
        <w:tc>
          <w:tcPr>
            <w:tcW w:type="dxa" w:w="5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Synthesizes patterns across data</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Trend commentary</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AI-augmented</w:t>
            </w:r>
          </w:p>
        </w:tc>
        <w:tc>
          <w:tcPr>
            <w:tcW w:type="dxa" w:w="5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Interprets slope/direction of metrics</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Risk narrative</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AI-augmented</w:t>
            </w:r>
          </w:p>
        </w:tc>
        <w:tc>
          <w:tcPr>
            <w:tcW w:type="dxa" w:w="5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Contextualizes probability/impact</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NCR description</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AI-augmented</w:t>
            </w:r>
          </w:p>
        </w:tc>
        <w:tc>
          <w:tcPr>
            <w:tcW w:type="dxa" w:w="5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Describes deficiency in plain language</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Recommendation text</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AI-augmented</w:t>
            </w:r>
          </w:p>
        </w:tc>
        <w:tc>
          <w:tcPr>
            <w:tcW w:type="dxa" w:w="5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Suggests actions from patterns</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Claims/forensic narrative</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NEVER AI</w:t>
            </w:r>
          </w:p>
        </w:tc>
        <w:tc>
          <w:tcPr>
            <w:tcW w:type="dxa" w:w="56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Legal liability—human authored only</w:t>
            </w:r>
          </w:p>
        </w:tc>
      </w:tr>
    </w:tbl>
    <w:p>
      <w:pPr>
        <w:spacing w:after="80"/>
      </w:pPr>
    </w:p>
    <w:p>
      <w:pPr>
        <w:pBdr>
          <w:left w:val="single" w:color="E67E22" w:sz="12" w:space="8"/>
        </w:pBdr>
        <w:shd w:fill="FEF9E7" w:val="clear"/>
        <w:spacing w:before="120" w:after="40"/>
        <w:ind w:left="120"/>
      </w:pPr>
      <w:r>
        <w:rPr>
          <w:rFonts w:ascii="Arial" w:cs="Arial" w:eastAsia="Arial" w:hAnsi="Arial"/>
          <w:b/>
          <w:bCs/>
          <w:color w:val="E67E22"/>
          <w:sz w:val="20"/>
          <w:szCs w:val="20"/>
        </w:rPr>
        <w:t xml:space="preserve">IMPORTANT: </w:t>
      </w:r>
      <w:r>
        <w:rPr>
          <w:rFonts w:ascii="Arial" w:cs="Arial" w:eastAsia="Arial" w:hAnsi="Arial"/>
          <w:color w:val="2C3E50"/>
          <w:sz w:val="20"/>
          <w:szCs w:val="20"/>
        </w:rPr>
        <w:t xml:space="preserve">AI-generated narrative sections are always clearly labeled in reports as 'AI-Generated Commentary' and include a disclaimer that they should be reviewed by a licensed professional before distribution. The underlying data tables are authoritative; the narratives are convenience features.</w:t>
      </w:r>
    </w:p>
    <w:p>
      <w:pPr>
        <w:spacing w:after="80"/>
      </w:pPr>
    </w:p>
    <w:p>
      <w:pPr>
        <w:pStyle w:val="Heading2"/>
        <w:spacing w:before="240" w:after="120"/>
      </w:pPr>
      <w:r>
        <w:t xml:space="preserve">5.4 Monthly Progress Report Structure</w:t>
      </w:r>
    </w:p>
    <w:p>
      <w:pPr>
        <w:spacing w:after="120" w:before="0"/>
      </w:pPr>
      <w:r>
        <w:rPr>
          <w:rFonts w:ascii="Arial" w:cs="Arial" w:eastAsia="Arial" w:hAnsi="Arial"/>
          <w:sz w:val="22"/>
          <w:szCs w:val="22"/>
        </w:rPr>
        <w:t xml:space="preserve">The monthly progress report is the most cross-domain report, pulling from all four ENGR-KB domains plus GeoLab:</w:t>
      </w:r>
    </w:p>
    <w:p>
      <w:pPr>
        <w:spacing w:after="80"/>
      </w:pP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600"/>
        <w:gridCol w:w="2000"/>
      </w:tblGrid>
      <w:tr>
        <w:trPr>
          <w:tblHeader/>
        </w:trPr>
        <w:tc>
          <w:tcPr>
            <w:tcW w:type="dxa" w:w="1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Section</w:t>
            </w:r>
          </w:p>
        </w:tc>
        <w:tc>
          <w:tcPr>
            <w:tcW w:type="dxa" w:w="2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Content</w:t>
            </w:r>
          </w:p>
        </w:tc>
        <w:tc>
          <w:tcPr>
            <w:tcW w:type="dxa" w:w="1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Source Domain(s)</w:t>
            </w:r>
          </w:p>
        </w:tc>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Content Type</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 Executive Summary</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Project status overview, key issues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All</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AI narrative</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 Schedule Status</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CPM update, critical path, milestones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Deterministic + chart</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 Cost Performance</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EVM metrics, CPI/SPI, EAC</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 + Cost Est.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Deterministic + chart</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 Cash Flow</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Planned vs. actual spend, projection</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 + Cost Est.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Deterministic + chart</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 Quantities Installed</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Pay item progress by work type</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Cost Est. + PM</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Deterministic table</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 Quality/Testing</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Test results summary, compliance rate</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Specs + GeoLab</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Deterministic + matrix</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7. Change Orders</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Pending, approved, cumulative impact</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Deterministic table</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8. Risk Update</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Top risks, changes from prior month</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Deterministic + AI narrative</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9. Submittals</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Status log, overdue items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Specs + PM</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Deterministic table</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 Photos/Documentation</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Progress photos, key correspondence</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External</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Attached media</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11. Look-Ahead (90-day)</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Upcoming activities, resource needs</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 + Const. Eng.</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Deterministic + AI</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 Action Items</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Issues requiring resolution</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All</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Tracked list</w:t>
            </w:r>
          </w:p>
        </w:tc>
      </w:tr>
    </w:tbl>
    <w:p>
      <w:pPr>
        <w:spacing w:after="80"/>
      </w:pPr>
    </w:p>
    <w:p>
      <w:r>
        <w:br w:type="page"/>
      </w:r>
    </w:p>
    <w:p>
      <w:pPr>
        <w:pStyle w:val="Heading1"/>
        <w:spacing w:before="360" w:after="120"/>
      </w:pPr>
      <w:r>
        <w:t xml:space="preserve">6. System Summary &amp; Master Equation Catalog</w:t>
      </w:r>
    </w:p>
    <w:p>
      <w:pPr>
        <w:pStyle w:val="Heading2"/>
        <w:spacing w:before="240" w:after="120"/>
      </w:pPr>
      <w:r>
        <w:t xml:space="preserve">6.1 ENGR-KB Complete Equation Count</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2600"/>
        <w:gridCol w:w="600"/>
        <w:gridCol w:w="1200"/>
      </w:tblGrid>
      <w:tr>
        <w:trPr>
          <w:tblHeader/>
        </w:trPr>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Domain</w:t>
            </w:r>
          </w:p>
        </w:tc>
        <w:tc>
          <w:tcPr>
            <w:tcW w:type="dxa" w:w="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Document</w:t>
            </w:r>
          </w:p>
        </w:tc>
        <w:tc>
          <w:tcPr>
            <w:tcW w:type="dxa" w:w="2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Equation IDs</w:t>
            </w:r>
          </w:p>
        </w:tc>
        <w:tc>
          <w:tcPr>
            <w:tcW w:type="dxa" w:w="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Count</w:t>
            </w:r>
          </w:p>
        </w:tc>
        <w:tc>
          <w:tcPr>
            <w:tcW w:type="dxa" w:w="1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GeoLab-Dependent</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Cost Estimating</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Doc 2</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CE-001 to CE-EQP-003</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 (34%)</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Specifications</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Doc 3</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SP-001 to SP-CMP-001</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 (60%)</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Project Management</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Doc 4</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PM-001 to PM-070</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 (9%)</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Construction Engineering</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Doc 5</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CN-EQP-001 to CN-TUN-001</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29</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25 (86%)</w:t>
            </w:r>
          </w:p>
        </w:tc>
      </w:tr>
      <w:tr>
        <w:trPr>
          <w:tblHeader w:val="false"/>
        </w:trP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Cross-Domain Integration</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Doc 6</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XD-CF-001 to XD-MOB-001</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Indirect (all)</w:t>
            </w:r>
          </w:p>
        </w:tc>
      </w:tr>
      <w:tr>
        <w:trPr>
          <w:tblHeader w:val="false"/>
        </w:trPr>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spacing w:after="0"/>
            </w:pPr>
            <w:r>
              <w:rPr>
                <w:rFonts w:ascii="Arial" w:cs="Arial" w:eastAsia="Arial" w:hAnsi="Arial"/>
                <w:b/>
                <w:bCs/>
                <w:color w:val="000000"/>
                <w:sz w:val="20"/>
                <w:szCs w:val="20"/>
              </w:rPr>
              <w:t xml:space="preserve">TOTAL ENGR-KB</w:t>
            </w:r>
          </w:p>
        </w:tc>
        <w:tc>
          <w:tcPr>
            <w:tcW w:type="dxa" w:w="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
            </w:r>
          </w:p>
        </w:tc>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
            </w:r>
          </w:p>
        </w:tc>
        <w:tc>
          <w:tcPr>
            <w:tcW w:type="dxa" w:w="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spacing w:after="0"/>
            </w:pPr>
            <w:r>
              <w:rPr>
                <w:rFonts w:ascii="Arial" w:cs="Arial" w:eastAsia="Arial" w:hAnsi="Arial"/>
                <w:b/>
                <w:bCs/>
                <w:color w:val="000000"/>
                <w:sz w:val="20"/>
                <w:szCs w:val="20"/>
              </w:rPr>
              <w:t xml:space="preserve">114</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spacing w:after="0"/>
            </w:pPr>
            <w:r>
              <w:rPr>
                <w:rFonts w:ascii="Arial" w:cs="Arial" w:eastAsia="Arial" w:hAnsi="Arial"/>
                <w:b/>
                <w:bCs/>
                <w:color w:val="000000"/>
                <w:sz w:val="20"/>
                <w:szCs w:val="20"/>
              </w:rPr>
              <w:t xml:space="preserve">46 direct (40%)</w:t>
            </w:r>
          </w:p>
        </w:tc>
      </w:tr>
    </w:tbl>
    <w:p>
      <w:pPr>
        <w:spacing w:after="80"/>
      </w:pPr>
    </w:p>
    <w:p>
      <w:pPr>
        <w:pStyle w:val="Heading2"/>
        <w:spacing w:before="240" w:after="120"/>
      </w:pPr>
      <w:r>
        <w:t xml:space="preserve">6.2 Combined GeoLab + ENGR-KB Equation Inventory</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600"/>
        <w:gridCol w:w="600"/>
        <w:gridCol w:w="800"/>
        <w:gridCol w:w="1800"/>
        <w:gridCol w:w="1200"/>
      </w:tblGrid>
      <w:tr>
        <w:trPr>
          <w:tblHeader/>
        </w:trPr>
        <w:tc>
          <w:tcPr>
            <w:tcW w:type="dxa" w:w="2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System</w:t>
            </w:r>
          </w:p>
        </w:tc>
        <w:tc>
          <w:tcPr>
            <w:tcW w:type="dxa" w:w="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Domains</w:t>
            </w:r>
          </w:p>
        </w:tc>
        <w:tc>
          <w:tcPr>
            <w:tcW w:type="dxa" w:w="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Equations</w:t>
            </w:r>
          </w:p>
        </w:tc>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Standards</w:t>
            </w:r>
          </w:p>
        </w:tc>
        <w:tc>
          <w:tcPr>
            <w:tcW w:type="dxa" w:w="1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Status</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GeoLab-KB (Geotechnical)</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18</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303</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24 ASTM</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Production</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GeoLab-KB (Concrete)</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36</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335</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ASTM/ACI</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Development</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GeoLab-KB (Corrosion/Coatings)</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104</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120+ standards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Development</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ENGR-KB (Cost Estimating)</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35</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AACE</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Specification</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ENGR-KB (Specifications)</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10</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CSI MasterFormat</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Specification</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ENGR-KB (Project Management)</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35</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ANSI/EIA-748, PMI</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Specification</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ENGR-KB (Construction Eng.)</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29</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USACE, Caterpillar</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Specification</w:t>
            </w:r>
          </w:p>
        </w:tc>
      </w:tr>
      <w:tr>
        <w:trPr>
          <w:tblHeader w:val="false"/>
        </w:trP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ENGR-KB (Cross-Domain)</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N/A</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Specification</w:t>
            </w:r>
          </w:p>
        </w:tc>
      </w:tr>
      <w:tr>
        <w:trPr>
          <w:tblHeader w:val="false"/>
        </w:trPr>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spacing w:after="0"/>
            </w:pPr>
            <w:r>
              <w:rPr>
                <w:rFonts w:ascii="Arial" w:cs="Arial" w:eastAsia="Arial" w:hAnsi="Arial"/>
                <w:b/>
                <w:bCs/>
                <w:color w:val="000000"/>
                <w:sz w:val="20"/>
                <w:szCs w:val="20"/>
              </w:rPr>
              <w:t xml:space="preserve">COMBINED PLATFORM</w:t>
            </w:r>
          </w:p>
        </w:tc>
        <w:tc>
          <w:tcPr>
            <w:tcW w:type="dxa" w:w="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spacing w:after="0"/>
            </w:pPr>
            <w:r>
              <w:rPr>
                <w:rFonts w:ascii="Arial" w:cs="Arial" w:eastAsia="Arial" w:hAnsi="Arial"/>
                <w:b/>
                <w:bCs/>
                <w:color w:val="000000"/>
                <w:sz w:val="20"/>
                <w:szCs w:val="20"/>
              </w:rPr>
              <w:t xml:space="preserve">71</w:t>
            </w:r>
          </w:p>
        </w:tc>
        <w:tc>
          <w:tcPr>
            <w:tcW w:type="dxa" w:w="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spacing w:after="0"/>
            </w:pPr>
            <w:r>
              <w:rPr>
                <w:rFonts w:ascii="Arial" w:cs="Arial" w:eastAsia="Arial" w:hAnsi="Arial"/>
                <w:b/>
                <w:bCs/>
                <w:color w:val="000000"/>
                <w:sz w:val="20"/>
                <w:szCs w:val="20"/>
              </w:rPr>
              <w:t xml:space="preserve">856</w:t>
            </w:r>
          </w:p>
        </w:tc>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spacing w:after="0"/>
            </w:pPr>
            <w:r>
              <w:rPr>
                <w:rFonts w:ascii="Arial" w:cs="Arial" w:eastAsia="Arial" w:hAnsi="Arial"/>
                <w:b/>
                <w:bCs/>
                <w:color w:val="000000"/>
                <w:sz w:val="20"/>
                <w:szCs w:val="20"/>
              </w:rPr>
              <w:t xml:space="preserve">200+ standards</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
            </w:r>
          </w:p>
        </w:tc>
      </w:tr>
    </w:tbl>
    <w:p>
      <w:pPr>
        <w:spacing w:after="80"/>
      </w:pPr>
    </w:p>
    <w:p>
      <w:pPr>
        <w:pBdr>
          <w:left w:val="single" w:color="E67E22" w:sz="12" w:space="8"/>
        </w:pBdr>
        <w:shd w:fill="FEF9E7" w:val="clear"/>
        <w:spacing w:before="120" w:after="40"/>
        <w:ind w:left="120"/>
      </w:pPr>
      <w:r>
        <w:rPr>
          <w:rFonts w:ascii="Arial" w:cs="Arial" w:eastAsia="Arial" w:hAnsi="Arial"/>
          <w:b/>
          <w:bCs/>
          <w:color w:val="E67E22"/>
          <w:sz w:val="20"/>
          <w:szCs w:val="20"/>
        </w:rPr>
        <w:t xml:space="preserve">IMPORTANT: </w:t>
      </w:r>
      <w:r>
        <w:rPr>
          <w:rFonts w:ascii="Arial" w:cs="Arial" w:eastAsia="Arial" w:hAnsi="Arial"/>
          <w:color w:val="2C3E50"/>
          <w:sz w:val="20"/>
          <w:szCs w:val="20"/>
        </w:rPr>
        <w:t xml:space="preserve">The combined GeoLab + ENGR-KB platform encodes 856 deterministic equations across 71 domains, referencing over 200 industry standards. This represents the most comprehensive open-source engineering knowledge base for geotechnical and heavy civil construction.</w:t>
      </w:r>
    </w:p>
    <w:p>
      <w:pPr>
        <w:spacing w:after="80"/>
      </w:pPr>
    </w:p>
    <w:p>
      <w:pPr>
        <w:pStyle w:val="Heading2"/>
        <w:spacing w:before="240" w:after="120"/>
      </w:pPr>
      <w:r>
        <w:t xml:space="preserve">6.3 Data Model Summary</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1200"/>
        <w:gridCol w:w="600"/>
      </w:tblGrid>
      <w:tr>
        <w:trPr>
          <w:tblHeader/>
        </w:trPr>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Domain</w:t>
            </w:r>
          </w:p>
        </w:tc>
        <w:tc>
          <w:tcPr>
            <w:tcW w:type="dxa" w:w="1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Core Models</w:t>
            </w:r>
          </w:p>
        </w:tc>
        <w:tc>
          <w:tcPr>
            <w:tcW w:type="dxa" w:w="1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Supporting Models</w:t>
            </w:r>
          </w:p>
        </w:tc>
        <w:tc>
          <w:tcPr>
            <w:tcW w:type="dxa" w:w="1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Enums/Types</w:t>
            </w:r>
          </w:p>
        </w:tc>
        <w:tc>
          <w:tcPr>
            <w:tcW w:type="dxa" w:w="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Total</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Cost Estimating</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13</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Specifications</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14</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Project Management</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7</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18</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Construction Engineering</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w:t>
            </w:r>
          </w:p>
        </w:tc>
      </w:tr>
      <w:tr>
        <w:trPr>
          <w:tblHeader w:val="false"/>
        </w:trP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Cross-Domain</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w:t>
            </w:r>
          </w:p>
        </w:tc>
        <w:tc>
          <w:tcPr>
            <w:tcW w:type="dxa" w:w="1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w:t>
            </w:r>
          </w:p>
        </w:tc>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w:t>
            </w:r>
          </w:p>
        </w:tc>
        <w:tc>
          <w:tcPr>
            <w:tcW w:type="dxa" w:w="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9</w:t>
            </w:r>
          </w:p>
        </w:tc>
      </w:tr>
      <w:tr>
        <w:trPr>
          <w:tblHeader w:val="false"/>
        </w:trP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spacing w:after="0"/>
            </w:pPr>
            <w:r>
              <w:rPr>
                <w:rFonts w:ascii="Arial" w:cs="Arial" w:eastAsia="Arial" w:hAnsi="Arial"/>
                <w:b/>
                <w:bCs/>
                <w:color w:val="000000"/>
                <w:sz w:val="20"/>
                <w:szCs w:val="20"/>
              </w:rPr>
              <w:t xml:space="preserve">TOTAL</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spacing w:after="0"/>
            </w:pPr>
            <w:r>
              <w:rPr>
                <w:rFonts w:ascii="Arial" w:cs="Arial" w:eastAsia="Arial" w:hAnsi="Arial"/>
                <w:b/>
                <w:bCs/>
                <w:color w:val="000000"/>
                <w:sz w:val="20"/>
                <w:szCs w:val="20"/>
              </w:rPr>
              <w:t xml:space="preserve">24</w:t>
            </w:r>
          </w:p>
        </w:tc>
        <w:tc>
          <w:tcPr>
            <w:tcW w:type="dxa" w:w="1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spacing w:after="0"/>
            </w:pPr>
            <w:r>
              <w:rPr>
                <w:rFonts w:ascii="Arial" w:cs="Arial" w:eastAsia="Arial" w:hAnsi="Arial"/>
                <w:b/>
                <w:bCs/>
                <w:color w:val="000000"/>
                <w:sz w:val="20"/>
                <w:szCs w:val="20"/>
              </w:rPr>
              <w:t xml:space="preserve">19</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spacing w:after="0"/>
            </w:pPr>
            <w:r>
              <w:rPr>
                <w:rFonts w:ascii="Arial" w:cs="Arial" w:eastAsia="Arial" w:hAnsi="Arial"/>
                <w:b/>
                <w:bCs/>
                <w:color w:val="000000"/>
                <w:sz w:val="20"/>
                <w:szCs w:val="20"/>
              </w:rPr>
              <w:t xml:space="preserve">15</w:t>
            </w:r>
          </w:p>
        </w:tc>
        <w:tc>
          <w:tcPr>
            <w:tcW w:type="dxa" w:w="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spacing w:after="0"/>
            </w:pPr>
            <w:r>
              <w:rPr>
                <w:rFonts w:ascii="Arial" w:cs="Arial" w:eastAsia="Arial" w:hAnsi="Arial"/>
                <w:b/>
                <w:bCs/>
                <w:color w:val="000000"/>
                <w:sz w:val="20"/>
                <w:szCs w:val="20"/>
              </w:rPr>
              <w:t xml:space="preserve">58</w:t>
            </w:r>
          </w:p>
        </w:tc>
      </w:tr>
    </w:tbl>
    <w:p>
      <w:pPr>
        <w:spacing w:after="80"/>
      </w:pPr>
    </w:p>
    <w:p>
      <w:pPr>
        <w:pStyle w:val="Heading2"/>
        <w:spacing w:before="240" w:after="120"/>
      </w:pPr>
      <w:r>
        <w:t xml:space="preserve">6.4 Agent Tool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6280"/>
      </w:tblGrid>
      <w:tr>
        <w:trPr>
          <w:tblHeader/>
        </w:trPr>
        <w:tc>
          <w:tcPr>
            <w:tcW w:type="dxa" w:w="3000"/>
            <w:tcBorders>
              <w:top w:val="single" w:color="D5D8DC" w:sz="1"/>
              <w:left w:val="single" w:color="D5D8DC" w:sz="1"/>
              <w:bottom w:val="single" w:color="D5D8DC" w:sz="1"/>
              <w:right w:val="single" w:color="D5D8DC" w:sz="1"/>
            </w:tcBorders>
            <w:shd w:fill="E67E2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Automation Level</w:t>
            </w:r>
          </w:p>
        </w:tc>
        <w:tc>
          <w:tcPr>
            <w:tcW w:type="dxa" w:w="800"/>
            <w:tcBorders>
              <w:top w:val="single" w:color="D5D8DC" w:sz="1"/>
              <w:left w:val="single" w:color="D5D8DC" w:sz="1"/>
              <w:bottom w:val="single" w:color="D5D8DC" w:sz="1"/>
              <w:right w:val="single" w:color="D5D8DC" w:sz="1"/>
            </w:tcBorders>
            <w:shd w:fill="E67E2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Tools</w:t>
            </w:r>
          </w:p>
        </w:tc>
        <w:tc>
          <w:tcPr>
            <w:tcW w:type="dxa" w:w="6280"/>
            <w:tcBorders>
              <w:top w:val="single" w:color="D5D8DC" w:sz="1"/>
              <w:left w:val="single" w:color="D5D8DC" w:sz="1"/>
              <w:bottom w:val="single" w:color="D5D8DC" w:sz="1"/>
              <w:right w:val="single" w:color="D5D8DC" w:sz="1"/>
            </w:tcBorders>
            <w:shd w:fill="E67E2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Human Involvement</w:t>
            </w:r>
          </w:p>
        </w:tc>
      </w:tr>
      <w:tr>
        <w:trPr>
          <w:tblHeader w:val="false"/>
        </w:trP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Full automation</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12</w:t>
            </w:r>
          </w:p>
        </w:tc>
        <w:tc>
          <w:tcPr>
            <w:tcW w:type="dxa" w:w="6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Agent acts, logs for audit trail</w:t>
            </w:r>
          </w:p>
        </w:tc>
      </w:tr>
      <w:tr>
        <w:trPr>
          <w:tblHeader w:val="false"/>
        </w:trP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Assisted (recommend + notify)</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6</w:t>
            </w:r>
          </w:p>
        </w:tc>
        <w:tc>
          <w:tcPr>
            <w:tcW w:type="dxa" w:w="6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Agent prepares analysis, human decides</w:t>
            </w:r>
          </w:p>
        </w:tc>
      </w:tr>
      <w:tr>
        <w:trPr>
          <w:tblHeader w:val="false"/>
        </w:trPr>
        <w:tc>
          <w:tcPr>
            <w:tcW w:type="dxa" w:w="3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Manual (prepare only)</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w:t>
            </w:r>
          </w:p>
        </w:tc>
        <w:tc>
          <w:tcPr>
            <w:tcW w:type="dxa" w:w="628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Agent collects data, human does all</w:t>
            </w:r>
          </w:p>
        </w:tc>
      </w:tr>
      <w:tr>
        <w:trPr>
          <w:tblHeader w:val="false"/>
        </w:trPr>
        <w:tc>
          <w:tcPr>
            <w:tcW w:type="dxa" w:w="3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spacing w:after="0"/>
            </w:pPr>
            <w:r>
              <w:rPr>
                <w:rFonts w:ascii="Arial" w:cs="Arial" w:eastAsia="Arial" w:hAnsi="Arial"/>
                <w:b/>
                <w:bCs/>
                <w:color w:val="000000"/>
                <w:sz w:val="20"/>
                <w:szCs w:val="20"/>
              </w:rPr>
              <w:t xml:space="preserve">TOTAL</w:t>
            </w:r>
          </w:p>
        </w:tc>
        <w:tc>
          <w:tcPr>
            <w:tcW w:type="dxa" w:w="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spacing w:after="0"/>
            </w:pPr>
            <w:r>
              <w:rPr>
                <w:rFonts w:ascii="Arial" w:cs="Arial" w:eastAsia="Arial" w:hAnsi="Arial"/>
                <w:b/>
                <w:bCs/>
                <w:color w:val="000000"/>
                <w:sz w:val="20"/>
                <w:szCs w:val="20"/>
              </w:rPr>
              <w:t xml:space="preserve">20</w:t>
            </w:r>
          </w:p>
        </w:tc>
        <w:tc>
          <w:tcPr>
            <w:tcW w:type="dxa" w:w="62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
            </w:r>
          </w:p>
        </w:tc>
      </w:tr>
    </w:tbl>
    <w:p>
      <w:pPr>
        <w:spacing w:after="80"/>
      </w:pPr>
    </w:p>
    <w:p>
      <w:pPr>
        <w:pStyle w:val="Heading2"/>
        <w:spacing w:before="240" w:after="120"/>
      </w:pPr>
      <w:r>
        <w:t xml:space="preserve">6.5 Implementation Phasing</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2200"/>
        <w:gridCol w:w="800"/>
        <w:gridCol w:w="3400"/>
      </w:tblGrid>
      <w:tr>
        <w:trPr>
          <w:tblHeader/>
        </w:trPr>
        <w:tc>
          <w:tcPr>
            <w:tcW w:type="dxa" w:w="1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Phase</w:t>
            </w:r>
          </w:p>
        </w:tc>
        <w:tc>
          <w:tcPr>
            <w:tcW w:type="dxa" w:w="1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Timeline</w:t>
            </w:r>
          </w:p>
        </w:tc>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Scope</w:t>
            </w:r>
          </w:p>
        </w:tc>
        <w:tc>
          <w:tcPr>
            <w:tcW w:type="dxa" w:w="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Equations</w:t>
            </w:r>
          </w:p>
        </w:tc>
        <w:tc>
          <w:tcPr>
            <w:tcW w:type="dxa" w:w="3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Key Deliverables</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Phase 1 (MVP)</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Q1-Q2 2026</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Cost Est. + PM core</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~45</w:t>
            </w:r>
          </w:p>
        </w:tc>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Unit costs, CPM, basic EVM</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Phase 2</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Q3 2026</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Specs + Const. Eng. core</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~40</w:t>
            </w:r>
          </w:p>
        </w:tc>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Compliance engine, production rates</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Phase 3</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Q4 2026</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Cross-domain + agent</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~29</w:t>
            </w:r>
          </w:p>
        </w:tc>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Full pipeline, agent interface</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Phase 4</w:t>
            </w:r>
          </w:p>
        </w:tc>
        <w:tc>
          <w:tcPr>
            <w:tcW w:type="dxa" w:w="1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2027</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Advanced features</w:t>
            </w:r>
          </w:p>
        </w:tc>
        <w:tc>
          <w:tcPr>
            <w:tcW w:type="dxa" w:w="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All 114</w:t>
            </w:r>
          </w:p>
        </w:tc>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Monte Carlo, claims, full reporting</w:t>
            </w:r>
          </w:p>
        </w:tc>
      </w:tr>
    </w:tbl>
    <w:p>
      <w:pPr>
        <w:spacing w:after="80"/>
      </w:pPr>
    </w:p>
    <w:p>
      <w:pPr>
        <w:pStyle w:val="Heading2"/>
        <w:spacing w:before="240" w:after="120"/>
      </w:pPr>
      <w:r>
        <w:t xml:space="preserve">6.6 Cross-Domain Integration Equations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800"/>
        <w:gridCol w:w="2200"/>
      </w:tblGrid>
      <w:tr>
        <w:trPr>
          <w:tblHeader/>
        </w:trPr>
        <w:tc>
          <w:tcPr>
            <w:tcW w:type="dxa" w:w="1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ID</w:t>
            </w:r>
          </w:p>
        </w:tc>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Name</w:t>
            </w:r>
          </w:p>
        </w:tc>
        <w:tc>
          <w:tcPr>
            <w:tcW w:type="dxa" w:w="2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Formula Summary</w:t>
            </w:r>
          </w:p>
        </w:tc>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Source → Target</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XD-CF-001</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Monthly Cash Flow</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Σ(Budget_i × %_in_month)</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Cost Est. → PM</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XD-CF-002</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Cumulative S-Curve</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Σ Monthly_k (k=1..m)</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Cost Est. → PM</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XD-CF-003</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Early/Late Envelope</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ES dates vs. LS dates</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 → Cost Est.</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XD-PAY-001</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Progress Payment</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Σ(Qty×Price) - Ret - Prev</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Cost + PM → Finance</w:t>
            </w:r>
          </w:p>
        </w:tc>
      </w:tr>
      <w:tr>
        <w:trPr>
          <w:tblHeader w:val="false"/>
        </w:trPr>
        <w:tc>
          <w:tcPr>
            <w:tcW w:type="dxa" w:w="1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XD-MOB-001</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Mobilization Amortize</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Mob Cost / Duration</w:t>
            </w:r>
          </w:p>
        </w:tc>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Cost Est. → PM</w:t>
            </w:r>
          </w:p>
        </w:tc>
      </w:tr>
    </w:tbl>
    <w:p>
      <w:pPr>
        <w:spacing w:after="80"/>
      </w:pPr>
    </w:p>
    <w:p>
      <w:pPr>
        <w:pStyle w:val="Heading2"/>
        <w:spacing w:before="240" w:after="120"/>
      </w:pPr>
      <w:r>
        <w:t xml:space="preserve">6.7 Standards Reference Summary</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2000"/>
      </w:tblGrid>
      <w:tr>
        <w:trPr>
          <w:tblHeader/>
        </w:trPr>
        <w:tc>
          <w:tcPr>
            <w:tcW w:type="dxa" w:w="1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Organization</w:t>
            </w:r>
          </w:p>
        </w:tc>
        <w:tc>
          <w:tcPr>
            <w:tcW w:type="dxa" w:w="4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Standards/References</w:t>
            </w:r>
          </w:p>
        </w:tc>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Primary Domain(s)</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AACE International</w:t>
            </w:r>
          </w:p>
        </w:tc>
        <w:tc>
          <w:tcPr>
            <w:tcW w:type="dxa" w:w="4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RP 10S-90, 18R-97, 25R-03, 28R-03, 29R-03, 40R-08, 41R-08, 49R, 57R-09</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Cost Est., PM</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ANSI/EIA</w:t>
            </w:r>
          </w:p>
        </w:tc>
        <w:tc>
          <w:tcPr>
            <w:tcW w:type="dxa" w:w="4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748-D (Earned Value Management)</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CSI</w:t>
            </w:r>
          </w:p>
        </w:tc>
        <w:tc>
          <w:tcPr>
            <w:tcW w:type="dxa" w:w="4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MasterFormat 2018 (50 Divisions)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Specifications</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ASTM International</w:t>
            </w:r>
          </w:p>
        </w:tc>
        <w:tc>
          <w:tcPr>
            <w:tcW w:type="dxa" w:w="4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45+ standards (D698, D1557, D2487, D4318, etc.)</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Specs → GeoLab</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PMI</w:t>
            </w:r>
          </w:p>
        </w:tc>
        <w:tc>
          <w:tcPr>
            <w:tcW w:type="dxa" w:w="4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PMBOK Guide (7th Ed.)</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USACE</w:t>
            </w:r>
          </w:p>
        </w:tc>
        <w:tc>
          <w:tcPr>
            <w:tcW w:type="dxa" w:w="4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EP 1110-1-8, guide specifications, EM 385-1-1</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Const. Eng., Cost Est.</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USBR</w:t>
            </w:r>
          </w:p>
        </w:tc>
        <w:tc>
          <w:tcPr>
            <w:tcW w:type="dxa" w:w="4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Design Standards, cost data, parametric references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Cost Est.</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FHWA</w:t>
            </w:r>
          </w:p>
        </w:tc>
        <w:tc>
          <w:tcPr>
            <w:tcW w:type="dxa" w:w="4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GEC series, drilled shaft manual, micropile manual</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Const. Eng.</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Caterpillar</w:t>
            </w:r>
          </w:p>
        </w:tc>
        <w:tc>
          <w:tcPr>
            <w:tcW w:type="dxa" w:w="4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Performance Handbook (PHB), application guides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Const. Eng.</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FAR</w:t>
            </w:r>
          </w:p>
        </w:tc>
        <w:tc>
          <w:tcPr>
            <w:tcW w:type="dxa" w:w="4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52.243 (Changes), 52.211 (Differing Site Conditions)</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PM (Change Orders)</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ACI</w:t>
            </w:r>
          </w:p>
        </w:tc>
        <w:tc>
          <w:tcPr>
            <w:tcW w:type="dxa" w:w="4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318, 301, 304, 305, 306</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Const. Eng. (Concrete)</w:t>
            </w:r>
          </w:p>
        </w:tc>
      </w:tr>
      <w:tr>
        <w:trPr>
          <w:tblHeader w:val="false"/>
        </w:trPr>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OSHA</w:t>
            </w:r>
          </w:p>
        </w:tc>
        <w:tc>
          <w:tcPr>
            <w:tcW w:type="dxa" w:w="46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29 CFR 1926 (Construction Safety)</w:t>
            </w:r>
          </w:p>
        </w:tc>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pPr>
              <w:spacing w:after="0"/>
            </w:pPr>
            <w:r>
              <w:rPr>
                <w:rFonts w:ascii="Arial" w:cs="Arial" w:eastAsia="Arial" w:hAnsi="Arial"/>
                <w:b w:val="false"/>
                <w:bCs w:val="false"/>
                <w:color w:val="000000"/>
                <w:sz w:val="20"/>
                <w:szCs w:val="20"/>
              </w:rPr>
              <w:t xml:space="preserve">Const. Eng. (reference only)</w:t>
            </w:r>
          </w:p>
        </w:tc>
      </w:tr>
    </w:tbl>
    <w:p>
      <w:pPr>
        <w:spacing w:after="80"/>
      </w:pPr>
    </w:p>
    <w:p>
      <w:pPr>
        <w:spacing w:after="120" w:before="0"/>
      </w:pPr>
      <w:r>
        <w:rPr>
          <w:rFonts w:ascii="Arial" w:cs="Arial" w:eastAsia="Arial" w:hAnsi="Arial"/>
          <w:b/>
          <w:bCs/>
          <w:sz w:val="22"/>
          <w:szCs w:val="22"/>
        </w:rPr>
        <w:t xml:space="preserve">Document Series Complete. </w:t>
      </w:r>
      <w:r>
        <w:rPr>
          <w:rFonts w:ascii="Arial" w:cs="Arial" w:eastAsia="Arial" w:hAnsi="Arial"/>
          <w:sz w:val="22"/>
          <w:szCs w:val="22"/>
        </w:rPr>
        <w:t xml:space="preserve">This six-document series fully specifies the ENGR-KB system architecture, data models, equations, cross-domain integrations, and agent interface. Together with the GeoLab knowledge base (303 geotechnical equations, 335 concrete functions, 104 corrosion formulas), the combined platform provides 856 deterministic engineering equations across 71 domains—the foundation for a comprehensive, AI-augmented engineering knowledge system.</w:t>
      </w:r>
    </w:p>
    <w:p>
      <w:pPr>
        <w:spacing w:after="80"/>
      </w:pP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2" w:space="4"/>
      </w:pBdr>
      <w:tabs>
        <w:tab w:val="right" w:pos="9026"/>
      </w:tabs>
    </w:pPr>
    <w:r>
      <w:rPr>
        <w:rFonts w:ascii="Arial" w:cs="Arial" w:eastAsia="Arial" w:hAnsi="Arial"/>
        <w:color w:val="999999"/>
        <w:sz w:val="16"/>
        <w:szCs w:val="16"/>
      </w:rPr>
      <w:t xml:space="preserve">DRAFT — Internal Use Only</w:t>
    </w:r>
    <w:r>
      <w:rPr>
        <w:sz w:val="16"/>
        <w:szCs w:val="16"/>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tabs>
        <w:tab w:val="right" w:pos="9026"/>
      </w:tabs>
    </w:pPr>
    <w:r>
      <w:rPr>
        <w:rFonts w:ascii="Arial" w:cs="Arial" w:eastAsia="Arial" w:hAnsi="Arial"/>
        <w:color w:val="1B4F72"/>
        <w:sz w:val="18"/>
        <w:szCs w:val="18"/>
      </w:rPr>
      <w:t xml:space="preserve">ENGR-KB: Cross-Domain Integration &amp; Agent Interface</w:t>
    </w:r>
    <w:r>
      <w:rPr>
        <w:sz w:val="18"/>
        <w:szCs w:val="18"/>
      </w:rPr>
      <w:t xml:space="preserve">	</w:t>
    </w:r>
    <w:r>
      <w:rPr>
        <w:rFonts w:ascii="Arial" w:cs="Arial" w:eastAsia="Arial" w:hAnsi="Arial"/>
        <w:color w:val="999999"/>
        <w:sz w:val="18"/>
        <w:szCs w:val="18"/>
      </w:rPr>
      <w:t xml:space="preserve">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86C1"/>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C3E5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2026-02-25T13:13:02.412Z</dcterms:created>
  <dcterms:modified xsi:type="dcterms:W3CDTF">2026-02-25T13:13:02.413Z</dcterms:modified>
</cp:coreProperties>
</file>

<file path=docProps/custom.xml><?xml version="1.0" encoding="utf-8"?>
<Properties xmlns="http://schemas.openxmlformats.org/officeDocument/2006/custom-properties" xmlns:vt="http://schemas.openxmlformats.org/officeDocument/2006/docPropsVTypes"/>
</file>