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7D4A9A5B" w:rsidR="00653BCD" w:rsidRPr="000A0DA3" w:rsidRDefault="00B90389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4818DF">
                                  <w:rPr>
                                    <w:rStyle w:val="TitleChar"/>
                                  </w:rPr>
                                  <w:t>HTTP Communication</w:t>
                                </w:r>
                                <w:r w:rsidR="00F11D8E">
                                  <w:rPr>
                                    <w:rStyle w:val="TitleChar"/>
                                  </w:rPr>
                                  <w:t xml:space="preserve"> Utility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7D4A9A5B" w:rsidR="00653BCD" w:rsidRPr="000A0DA3" w:rsidRDefault="00480917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4818DF">
                            <w:rPr>
                              <w:rStyle w:val="TitleChar"/>
                            </w:rPr>
                            <w:t>HTTP Communication</w:t>
                          </w:r>
                          <w:r w:rsidR="00F11D8E">
                            <w:rPr>
                              <w:rStyle w:val="TitleChar"/>
                            </w:rPr>
                            <w:t xml:space="preserve"> Utility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6668502C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6D2399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</w:t>
      </w:r>
      <w:r w:rsidR="00F11D8E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utility provides </w:t>
      </w:r>
      <w:r w:rsidR="004818DF">
        <w:rPr>
          <w:rFonts w:ascii="Calibri Light" w:eastAsiaTheme="minorEastAsia" w:hAnsi="Calibri Light" w:cstheme="minorBidi"/>
          <w:color w:val="auto"/>
          <w:sz w:val="22"/>
          <w:szCs w:val="22"/>
        </w:rPr>
        <w:t>the capability to communicat</w:t>
      </w:r>
      <w:r w:rsidR="00876870">
        <w:rPr>
          <w:rFonts w:ascii="Calibri Light" w:eastAsiaTheme="minorEastAsia" w:hAnsi="Calibri Light" w:cstheme="minorBidi"/>
          <w:color w:val="auto"/>
          <w:sz w:val="22"/>
          <w:szCs w:val="22"/>
        </w:rPr>
        <w:t>e with web services using the HT</w:t>
      </w:r>
      <w:bookmarkStart w:id="0" w:name="_GoBack"/>
      <w:bookmarkEnd w:id="0"/>
      <w:r w:rsidR="004818DF">
        <w:rPr>
          <w:rFonts w:ascii="Calibri Light" w:eastAsiaTheme="minorEastAsia" w:hAnsi="Calibri Light" w:cstheme="minorBidi"/>
          <w:color w:val="auto"/>
          <w:sz w:val="22"/>
          <w:szCs w:val="22"/>
        </w:rPr>
        <w:t>TP protocol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3E8BC26A" w:rsidR="00266E3F" w:rsidRDefault="00F11D8E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56B05A7F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4818DF">
        <w:t>exclusive</w:t>
      </w:r>
      <w:r>
        <w:t>’</w:t>
      </w:r>
    </w:p>
    <w:p w14:paraId="41FDF8C4" w14:textId="473D4D98" w:rsidR="00266E3F" w:rsidRDefault="00266E3F" w:rsidP="00741E52"/>
    <w:p w14:paraId="3C1F8F5E" w14:textId="43B514DB" w:rsidR="00860DFD" w:rsidRPr="00860DFD" w:rsidRDefault="00266E3F" w:rsidP="004818DF">
      <w:r>
        <w:t>Options included in the utility</w:t>
      </w:r>
      <w:r w:rsidR="007729F7">
        <w:t>:</w:t>
      </w:r>
    </w:p>
    <w:p w14:paraId="058D940B" w14:textId="77777777" w:rsidR="004818DF" w:rsidRPr="004818DF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4818DF">
        <w:t>HTTP Request - Sends a message to HTTP endpoint using the specified HTTP method and content-type</w:t>
      </w:r>
    </w:p>
    <w:p w14:paraId="23751515" w14:textId="77777777" w:rsidR="004818DF" w:rsidRPr="004818DF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4818DF">
        <w:t>Load Certificate</w:t>
      </w:r>
    </w:p>
    <w:p w14:paraId="5DB68B1D" w14:textId="77777777" w:rsidR="004818DF" w:rsidRPr="004818DF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4818DF">
        <w:t>Post - Sends a message to HTTP endpoint using the POST method. The collection data is encoded using "application/x-www-form-</w:t>
      </w:r>
      <w:proofErr w:type="spellStart"/>
      <w:r w:rsidRPr="004818DF">
        <w:t>urlencoded</w:t>
      </w:r>
      <w:proofErr w:type="spellEnd"/>
      <w:r w:rsidRPr="004818DF">
        <w:t>"</w:t>
      </w:r>
    </w:p>
    <w:p w14:paraId="3F03B220" w14:textId="77777777" w:rsidR="004818DF" w:rsidRPr="004818DF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4818DF">
        <w:t>Post JSON - Sends a message to HTTP endpoint using the POST method. The action expects a raw string and sets the content type to "application/json"</w:t>
      </w:r>
    </w:p>
    <w:p w14:paraId="1F1BDD46" w14:textId="5D7B4442" w:rsidR="006D2399" w:rsidRDefault="004818DF" w:rsidP="004818DF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4818DF">
        <w:t>URL Encode</w:t>
      </w:r>
    </w:p>
    <w:sectPr w:rsidR="006D2399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B839D" w14:textId="77777777" w:rsidR="00B90389" w:rsidRDefault="00B90389" w:rsidP="00BB503B">
      <w:pPr>
        <w:spacing w:after="0"/>
      </w:pPr>
      <w:r>
        <w:separator/>
      </w:r>
    </w:p>
  </w:endnote>
  <w:endnote w:type="continuationSeparator" w:id="0">
    <w:p w14:paraId="32158AF7" w14:textId="77777777" w:rsidR="00B90389" w:rsidRDefault="00B90389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6AAFE" w14:textId="77777777" w:rsidR="00B90389" w:rsidRDefault="00B90389" w:rsidP="00BB503B">
      <w:pPr>
        <w:spacing w:after="0"/>
      </w:pPr>
      <w:r>
        <w:separator/>
      </w:r>
    </w:p>
  </w:footnote>
  <w:footnote w:type="continuationSeparator" w:id="0">
    <w:p w14:paraId="6F70E57C" w14:textId="77777777" w:rsidR="00B90389" w:rsidRDefault="00B90389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" w15:restartNumberingAfterBreak="0">
    <w:nsid w:val="49917FD5"/>
    <w:multiLevelType w:val="hybridMultilevel"/>
    <w:tmpl w:val="DC3E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0917"/>
    <w:rsid w:val="004818DF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45CA1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D00"/>
    <w:rsid w:val="00856210"/>
    <w:rsid w:val="00860DFD"/>
    <w:rsid w:val="008758A8"/>
    <w:rsid w:val="00876870"/>
    <w:rsid w:val="00880A8D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B69FF"/>
    <w:rsid w:val="00AC236C"/>
    <w:rsid w:val="00AE01E1"/>
    <w:rsid w:val="00AE02BA"/>
    <w:rsid w:val="00AE286B"/>
    <w:rsid w:val="00B01DAA"/>
    <w:rsid w:val="00B127B6"/>
    <w:rsid w:val="00B26BF0"/>
    <w:rsid w:val="00B300F8"/>
    <w:rsid w:val="00B30C4E"/>
    <w:rsid w:val="00B37D32"/>
    <w:rsid w:val="00B51DBF"/>
    <w:rsid w:val="00B52E57"/>
    <w:rsid w:val="00B715FB"/>
    <w:rsid w:val="00B7405B"/>
    <w:rsid w:val="00B77534"/>
    <w:rsid w:val="00B90389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04797"/>
    <w:rsid w:val="00F11D8E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4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6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7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0A59DA-91A3-4138-8C80-56B217CA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Management Utility</vt:lpstr>
    </vt:vector>
  </TitlesOfParts>
  <Company>Blue Prism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Communication Utility</dc:title>
  <dc:subject/>
  <dc:creator>Denis Dennehy</dc:creator>
  <cp:keywords/>
  <dc:description/>
  <cp:lastModifiedBy>Kyle Strumberger</cp:lastModifiedBy>
  <cp:revision>4</cp:revision>
  <cp:lastPrinted>2016-01-08T09:50:00Z</cp:lastPrinted>
  <dcterms:created xsi:type="dcterms:W3CDTF">2018-10-17T09:06:00Z</dcterms:created>
  <dcterms:modified xsi:type="dcterms:W3CDTF">2018-10-26T15:44:00Z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