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2C00" w14:textId="77777777" w:rsidR="0088150B" w:rsidRDefault="0088150B" w:rsidP="0088150B">
      <w:pPr>
        <w:pStyle w:val="Titre1"/>
      </w:pPr>
      <w:bookmarkStart w:id="0" w:name="_Toc119508129"/>
      <w:r>
        <w:t>II. Infrastructure de l’application</w:t>
      </w:r>
      <w:bookmarkEnd w:id="0"/>
      <w:r>
        <w:t xml:space="preserve"> </w:t>
      </w:r>
    </w:p>
    <w:p w14:paraId="7A0CF648" w14:textId="77777777" w:rsidR="0088150B" w:rsidRDefault="0088150B" w:rsidP="0088150B">
      <w:pPr>
        <w:pStyle w:val="Titre2"/>
        <w:numPr>
          <w:ilvl w:val="0"/>
          <w:numId w:val="3"/>
        </w:numPr>
      </w:pPr>
      <w:bookmarkStart w:id="1" w:name="_Toc119508130"/>
      <w:r>
        <w:t>Infrastructure matérielle</w:t>
      </w:r>
      <w:bookmarkEnd w:id="1"/>
    </w:p>
    <w:p w14:paraId="5E5112C7" w14:textId="77777777" w:rsidR="0088150B" w:rsidRDefault="0088150B" w:rsidP="0088150B">
      <w:r>
        <w:tab/>
        <w:t>La machine stockant toutes les VM listées ci-dessous est un ordinateur reconverti en serveur physique :</w:t>
      </w:r>
    </w:p>
    <w:p w14:paraId="674A486A" w14:textId="77777777" w:rsidR="0088150B" w:rsidRDefault="0088150B" w:rsidP="0088150B">
      <w:pPr>
        <w:pStyle w:val="Paragraphedeliste"/>
        <w:numPr>
          <w:ilvl w:val="0"/>
          <w:numId w:val="2"/>
        </w:numPr>
      </w:pPr>
      <w:r>
        <w:t xml:space="preserve">Processeur Intel </w:t>
      </w:r>
      <w:proofErr w:type="spellStart"/>
      <w:r>
        <w:t>core</w:t>
      </w:r>
      <w:proofErr w:type="spellEnd"/>
      <w:r>
        <w:t xml:space="preserve"> i7-6700</w:t>
      </w:r>
    </w:p>
    <w:p w14:paraId="27C8E878" w14:textId="77777777" w:rsidR="0088150B" w:rsidRDefault="0088150B" w:rsidP="0088150B">
      <w:pPr>
        <w:pStyle w:val="Paragraphedeliste"/>
        <w:numPr>
          <w:ilvl w:val="0"/>
          <w:numId w:val="2"/>
        </w:numPr>
      </w:pPr>
      <w:proofErr w:type="spellStart"/>
      <w:r>
        <w:t>NVidia</w:t>
      </w:r>
      <w:proofErr w:type="spellEnd"/>
      <w:r>
        <w:t xml:space="preserve"> </w:t>
      </w:r>
      <w:proofErr w:type="spellStart"/>
      <w:r>
        <w:t>Gefore</w:t>
      </w:r>
      <w:proofErr w:type="spellEnd"/>
      <w:r>
        <w:t xml:space="preserve"> GTX 970 4Go DDR5</w:t>
      </w:r>
    </w:p>
    <w:p w14:paraId="618B14E4" w14:textId="77777777" w:rsidR="0088150B" w:rsidRDefault="0088150B" w:rsidP="0088150B">
      <w:pPr>
        <w:pStyle w:val="Paragraphedeliste"/>
        <w:numPr>
          <w:ilvl w:val="0"/>
          <w:numId w:val="2"/>
        </w:numPr>
      </w:pPr>
      <w:r>
        <w:t>16 Go de RAM DDR4 (2*8Go)</w:t>
      </w:r>
    </w:p>
    <w:p w14:paraId="2FAD4BBE" w14:textId="77777777" w:rsidR="0088150B" w:rsidRDefault="0088150B" w:rsidP="0088150B">
      <w:pPr>
        <w:pStyle w:val="Paragraphedeliste"/>
        <w:numPr>
          <w:ilvl w:val="0"/>
          <w:numId w:val="2"/>
        </w:numPr>
      </w:pPr>
      <w:r>
        <w:t xml:space="preserve">1To SSD </w:t>
      </w:r>
      <w:proofErr w:type="spellStart"/>
      <w:r>
        <w:t>Sata</w:t>
      </w:r>
      <w:proofErr w:type="spellEnd"/>
      <w:r>
        <w:t xml:space="preserve"> Samsung Evo</w:t>
      </w:r>
    </w:p>
    <w:p w14:paraId="263F747E" w14:textId="77777777" w:rsidR="0088150B" w:rsidRDefault="0088150B" w:rsidP="0088150B">
      <w:pPr>
        <w:pStyle w:val="Paragraphedeliste"/>
        <w:numPr>
          <w:ilvl w:val="0"/>
          <w:numId w:val="2"/>
        </w:numPr>
      </w:pPr>
      <w:r>
        <w:t xml:space="preserve">Ethernet 10 – 1000 </w:t>
      </w:r>
      <w:proofErr w:type="spellStart"/>
      <w:r>
        <w:t>Mbt</w:t>
      </w:r>
      <w:proofErr w:type="spellEnd"/>
      <w:r>
        <w:t>/s</w:t>
      </w:r>
    </w:p>
    <w:p w14:paraId="6B64CFA7" w14:textId="77777777" w:rsidR="0088150B" w:rsidRDefault="0088150B" w:rsidP="0088150B">
      <w:pPr>
        <w:pStyle w:val="Paragraphedeliste"/>
        <w:numPr>
          <w:ilvl w:val="0"/>
          <w:numId w:val="2"/>
        </w:numPr>
      </w:pPr>
      <w:r>
        <w:t>Alimentation 500W Bronze</w:t>
      </w:r>
    </w:p>
    <w:p w14:paraId="157F1742" w14:textId="77777777" w:rsidR="0088150B" w:rsidRDefault="0088150B" w:rsidP="0088150B">
      <w:pPr>
        <w:ind w:left="705"/>
      </w:pPr>
      <w:r>
        <w:t xml:space="preserve">Ce serveur physique est stocké à mon domicile et sera connecté en Ethernet au réseau personnel. </w:t>
      </w:r>
    </w:p>
    <w:p w14:paraId="47ABED82" w14:textId="77777777" w:rsidR="0088150B" w:rsidRPr="00044DAE" w:rsidRDefault="0088150B" w:rsidP="0088150B">
      <w:pPr>
        <w:ind w:left="705"/>
      </w:pPr>
    </w:p>
    <w:p w14:paraId="29C3665A" w14:textId="77777777" w:rsidR="0088150B" w:rsidRDefault="0088150B" w:rsidP="0088150B">
      <w:pPr>
        <w:pStyle w:val="Titre2"/>
        <w:numPr>
          <w:ilvl w:val="0"/>
          <w:numId w:val="3"/>
        </w:numPr>
      </w:pPr>
      <w:bookmarkStart w:id="2" w:name="_Toc119508131"/>
      <w:r>
        <w:t>Architecture applicative</w:t>
      </w:r>
      <w:bookmarkEnd w:id="2"/>
    </w:p>
    <w:p w14:paraId="483A412B" w14:textId="77777777" w:rsidR="0088150B" w:rsidRDefault="0088150B" w:rsidP="0088150B">
      <w:pPr>
        <w:pStyle w:val="Sansinterligne"/>
      </w:pPr>
      <w:r>
        <w:tab/>
        <w:t>Composants de l’architecture :</w:t>
      </w:r>
    </w:p>
    <w:p w14:paraId="7DE2EA7B" w14:textId="77777777" w:rsidR="0088150B" w:rsidRDefault="0088150B" w:rsidP="0088150B">
      <w:pPr>
        <w:pStyle w:val="Sansinterligne"/>
        <w:numPr>
          <w:ilvl w:val="0"/>
          <w:numId w:val="1"/>
        </w:numPr>
      </w:pPr>
      <w:r>
        <w:t>Serveur Web : Apache ou Nginx</w:t>
      </w:r>
    </w:p>
    <w:p w14:paraId="054A650D" w14:textId="77777777" w:rsidR="0088150B" w:rsidRDefault="0088150B" w:rsidP="0088150B">
      <w:pPr>
        <w:pStyle w:val="Sansinterligne"/>
        <w:numPr>
          <w:ilvl w:val="0"/>
          <w:numId w:val="1"/>
        </w:numPr>
      </w:pPr>
      <w:r>
        <w:t xml:space="preserve">Serveur de base de données : </w:t>
      </w:r>
      <w:proofErr w:type="spellStart"/>
      <w:r>
        <w:t>MariaDB</w:t>
      </w:r>
      <w:proofErr w:type="spellEnd"/>
      <w:r>
        <w:t xml:space="preserve"> 10.</w:t>
      </w:r>
      <w:r w:rsidRPr="006E29D3">
        <w:t xml:space="preserve"> </w:t>
      </w:r>
    </w:p>
    <w:p w14:paraId="12135AA6" w14:textId="10AC26EB" w:rsidR="0088150B" w:rsidRDefault="0088150B" w:rsidP="0088150B">
      <w:pPr>
        <w:pStyle w:val="Sansinterligne"/>
        <w:numPr>
          <w:ilvl w:val="0"/>
          <w:numId w:val="1"/>
        </w:numPr>
      </w:pPr>
      <w:r>
        <w:t>Serveur de versioning </w:t>
      </w:r>
      <w:r w:rsidR="00E50EFA">
        <w:t>et d’analyse de code </w:t>
      </w:r>
      <w:r>
        <w:t xml:space="preserve">: Git, </w:t>
      </w:r>
      <w:proofErr w:type="spellStart"/>
      <w:r>
        <w:t>GitLab</w:t>
      </w:r>
      <w:proofErr w:type="spellEnd"/>
      <w:r>
        <w:t xml:space="preserve"> ou </w:t>
      </w:r>
      <w:proofErr w:type="spellStart"/>
      <w:r>
        <w:t>Gitea</w:t>
      </w:r>
      <w:proofErr w:type="spellEnd"/>
      <w:r w:rsidR="00796864">
        <w:t xml:space="preserve"> et </w:t>
      </w:r>
      <w:proofErr w:type="spellStart"/>
      <w:r w:rsidR="00796864">
        <w:t>SonarQube</w:t>
      </w:r>
      <w:proofErr w:type="spellEnd"/>
      <w:r>
        <w:t>.</w:t>
      </w:r>
    </w:p>
    <w:p w14:paraId="2D18B1E4" w14:textId="31A52DAF" w:rsidR="0088150B" w:rsidRDefault="0088150B" w:rsidP="0088150B">
      <w:pPr>
        <w:pStyle w:val="Sansinterligne"/>
        <w:numPr>
          <w:ilvl w:val="0"/>
          <w:numId w:val="1"/>
        </w:numPr>
      </w:pPr>
      <w:r>
        <w:t>Serveur de stockage de fichier FTPS : FTPS</w:t>
      </w:r>
    </w:p>
    <w:p w14:paraId="28D65CD4" w14:textId="6C339C0D" w:rsidR="008A3ED9" w:rsidRDefault="008A3ED9" w:rsidP="0088150B">
      <w:pPr>
        <w:pStyle w:val="Sansinterligne"/>
        <w:numPr>
          <w:ilvl w:val="0"/>
          <w:numId w:val="1"/>
        </w:numPr>
      </w:pPr>
      <w:r>
        <w:t>Serveur d’administration réseau : DHCP et DNS.</w:t>
      </w:r>
    </w:p>
    <w:p w14:paraId="276D30ED" w14:textId="77777777" w:rsidR="0088150B" w:rsidRDefault="0088150B" w:rsidP="0088150B">
      <w:pPr>
        <w:pStyle w:val="Sansinterligne"/>
      </w:pPr>
    </w:p>
    <w:p w14:paraId="22FAB74F" w14:textId="77777777" w:rsidR="0088150B" w:rsidRDefault="0088150B" w:rsidP="0088150B">
      <w:pPr>
        <w:pStyle w:val="Sansinterligne"/>
        <w:ind w:left="705"/>
      </w:pPr>
      <w:r>
        <w:t>Le serveur Web sera hébergé sur une machine virtuelle Debian 10.</w:t>
      </w:r>
    </w:p>
    <w:p w14:paraId="075728EB" w14:textId="77777777" w:rsidR="0088150B" w:rsidRDefault="0088150B" w:rsidP="0088150B">
      <w:pPr>
        <w:pStyle w:val="Sansinterligne"/>
        <w:ind w:left="705"/>
      </w:pPr>
      <w:r>
        <w:t xml:space="preserve">Le serveur de base de données sera hébergé sur une machine identique mais distincte de la première. </w:t>
      </w:r>
    </w:p>
    <w:p w14:paraId="35C98355" w14:textId="77777777" w:rsidR="0088150B" w:rsidRPr="00706FC7" w:rsidRDefault="0088150B" w:rsidP="0088150B">
      <w:pPr>
        <w:pStyle w:val="Sansinterligne"/>
        <w:ind w:left="705"/>
      </w:pPr>
      <w:r>
        <w:t>Les serveurs de versioning et d’analyse de code seront stockés sur la même machine Debian 10.</w:t>
      </w:r>
    </w:p>
    <w:p w14:paraId="0EC0240E" w14:textId="371BFDA6" w:rsidR="006E0353" w:rsidRDefault="0088150B" w:rsidP="0088150B">
      <w:r>
        <w:tab/>
      </w:r>
    </w:p>
    <w:p w14:paraId="47DE8FAA" w14:textId="77777777" w:rsidR="006E0353" w:rsidRDefault="006E0353">
      <w:r>
        <w:br w:type="page"/>
      </w:r>
    </w:p>
    <w:p w14:paraId="7C33EE32" w14:textId="77777777" w:rsidR="0088150B" w:rsidRDefault="0088150B" w:rsidP="0088150B">
      <w:pPr>
        <w:pStyle w:val="Titre2"/>
        <w:numPr>
          <w:ilvl w:val="0"/>
          <w:numId w:val="3"/>
        </w:numPr>
      </w:pPr>
      <w:bookmarkStart w:id="3" w:name="_Toc119508132"/>
      <w:r>
        <w:lastRenderedPageBreak/>
        <w:t>Infrastructure réseau</w:t>
      </w:r>
      <w:bookmarkEnd w:id="3"/>
    </w:p>
    <w:p w14:paraId="6F45EE72" w14:textId="76CE1555" w:rsidR="0088150B" w:rsidRDefault="0088150B" w:rsidP="0088150B">
      <w:pPr>
        <w:pStyle w:val="Sansinterligne"/>
      </w:pPr>
      <w:r>
        <w:tab/>
        <w:t xml:space="preserve">Comme cité précédemment, le serveur physique est stocké à mon domicile et est connecté en Ethernet en direct à la </w:t>
      </w:r>
      <w:r w:rsidR="002B3F44">
        <w:t>LiveBox</w:t>
      </w:r>
      <w:r>
        <w:t xml:space="preserve"> du domicile.</w:t>
      </w:r>
    </w:p>
    <w:p w14:paraId="68D97609" w14:textId="77777777" w:rsidR="0088150B" w:rsidRDefault="0088150B" w:rsidP="0088150B">
      <w:pPr>
        <w:pStyle w:val="Sansinterligne"/>
      </w:pPr>
      <w:r>
        <w:tab/>
        <w:t>Pour séparer le sous-réseau privé du sous-réseau public, deux VLANs seront mis en place :</w:t>
      </w:r>
    </w:p>
    <w:p w14:paraId="79922363" w14:textId="77777777" w:rsidR="0088150B" w:rsidRPr="00920DAF" w:rsidRDefault="0088150B" w:rsidP="0088150B">
      <w:pPr>
        <w:pStyle w:val="Paragraphedeliste"/>
        <w:numPr>
          <w:ilvl w:val="0"/>
          <w:numId w:val="2"/>
        </w:numPr>
        <w:rPr>
          <w:b/>
          <w:bCs/>
        </w:rPr>
      </w:pPr>
      <w:r w:rsidRPr="00920DAF">
        <w:rPr>
          <w:b/>
          <w:bCs/>
        </w:rPr>
        <w:t>VLAN public : Routé sur un port spécifique entre 3000 et 8000. Accède à au serveur physique.</w:t>
      </w:r>
    </w:p>
    <w:p w14:paraId="76649149" w14:textId="77777777" w:rsidR="0088150B" w:rsidRDefault="0088150B" w:rsidP="0088150B">
      <w:pPr>
        <w:pStyle w:val="Paragraphedeliste"/>
        <w:numPr>
          <w:ilvl w:val="0"/>
          <w:numId w:val="2"/>
        </w:numPr>
      </w:pPr>
      <w:r>
        <w:t>VLAN privé : Routé sur un port spécifique entre 3000 et 8000. Demande une authentification supplémentaire pour accéder aux machines personnelles.</w:t>
      </w:r>
    </w:p>
    <w:p w14:paraId="2791AD0D" w14:textId="1C81F5FB" w:rsidR="00CB7EB6" w:rsidRDefault="006E0353">
      <w:r>
        <w:rPr>
          <w:noProof/>
        </w:rPr>
        <w:drawing>
          <wp:inline distT="0" distB="0" distL="0" distR="0" wp14:anchorId="40C6631E" wp14:editId="15D553F0">
            <wp:extent cx="5759450" cy="34791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950"/>
    <w:multiLevelType w:val="hybridMultilevel"/>
    <w:tmpl w:val="A7202430"/>
    <w:lvl w:ilvl="0" w:tplc="860E2DD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7070FE3"/>
    <w:multiLevelType w:val="hybridMultilevel"/>
    <w:tmpl w:val="17E631D4"/>
    <w:lvl w:ilvl="0" w:tplc="040C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8667DF"/>
    <w:multiLevelType w:val="hybridMultilevel"/>
    <w:tmpl w:val="D3B0899E"/>
    <w:lvl w:ilvl="0" w:tplc="7B60A6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7064890">
    <w:abstractNumId w:val="1"/>
  </w:num>
  <w:num w:numId="2" w16cid:durableId="617832836">
    <w:abstractNumId w:val="0"/>
  </w:num>
  <w:num w:numId="3" w16cid:durableId="1289556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DE"/>
    <w:rsid w:val="002B3F44"/>
    <w:rsid w:val="00691D95"/>
    <w:rsid w:val="006E0353"/>
    <w:rsid w:val="00796864"/>
    <w:rsid w:val="0088150B"/>
    <w:rsid w:val="008A3ED9"/>
    <w:rsid w:val="00A850DE"/>
    <w:rsid w:val="00BD101C"/>
    <w:rsid w:val="00BD66CE"/>
    <w:rsid w:val="00CB7EB6"/>
    <w:rsid w:val="00E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B00A"/>
  <w15:chartTrackingRefBased/>
  <w15:docId w15:val="{19D92050-4209-422E-A76B-75162ABF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0B"/>
  </w:style>
  <w:style w:type="paragraph" w:styleId="Titre1">
    <w:name w:val="heading 1"/>
    <w:basedOn w:val="Normal"/>
    <w:next w:val="Normal"/>
    <w:link w:val="Titre1Car"/>
    <w:uiPriority w:val="9"/>
    <w:qFormat/>
    <w:rsid w:val="0088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1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8150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150B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8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REISS Tristan</dc:creator>
  <cp:keywords/>
  <dc:description/>
  <cp:lastModifiedBy>REISS Tristan</cp:lastModifiedBy>
  <cp:revision>7</cp:revision>
  <dcterms:created xsi:type="dcterms:W3CDTF">2022-12-07T12:27:00Z</dcterms:created>
  <dcterms:modified xsi:type="dcterms:W3CDTF">2022-12-08T12:19:00Z</dcterms:modified>
</cp:coreProperties>
</file>