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7EE4E8EA" w:rsidR="001D44F3" w:rsidRDefault="001D44F3" w:rsidP="001D44F3">
      <w:r w:rsidRPr="001D44F3">
        <w:rPr>
          <w:b/>
          <w:bCs/>
        </w:rPr>
        <w:t>Disciplina:</w:t>
      </w:r>
      <w:r w:rsidRPr="001D44F3">
        <w:t xml:space="preserve"> </w:t>
      </w:r>
      <w:r w:rsidR="001B331A" w:rsidRPr="001B331A">
        <w:t>Limba și literatura română</w:t>
      </w:r>
      <w:r w:rsidR="001B331A">
        <w:t xml:space="preserve"> – Clasa a V</w:t>
      </w:r>
      <w:r w:rsidR="004F5C89">
        <w:t>III</w:t>
      </w:r>
      <w:r w:rsidR="001B331A">
        <w:t xml:space="preserve"> a</w:t>
      </w:r>
      <w:r w:rsidRPr="001D44F3">
        <w:br/>
      </w:r>
      <w:r w:rsidRPr="001D44F3">
        <w:rPr>
          <w:b/>
          <w:bCs/>
        </w:rPr>
        <w:t>Structurare:</w:t>
      </w:r>
      <w:r w:rsidRPr="001D44F3">
        <w:t xml:space="preserve"> pe unități de învățare și lecții</w:t>
      </w:r>
    </w:p>
    <w:p w14:paraId="237DB870" w14:textId="4BBBC10F" w:rsidR="00F00BAC" w:rsidRPr="001D44F3" w:rsidRDefault="00000000" w:rsidP="001D44F3">
      <w:r>
        <w:rPr>
          <w:b/>
          <w:bCs/>
        </w:rPr>
        <w:pict w14:anchorId="29195417">
          <v:rect id="_x0000_i1025" style="width:0;height:1.5pt" o:hralign="center" o:hrstd="t" o:hr="t" fillcolor="#a0a0a0" stroked="f"/>
        </w:pict>
      </w:r>
    </w:p>
    <w:p w14:paraId="47CD6321" w14:textId="77777777" w:rsidR="001B331A" w:rsidRPr="001B331A" w:rsidRDefault="001B331A" w:rsidP="001B331A">
      <w:pPr>
        <w:rPr>
          <w:b/>
          <w:bCs/>
        </w:rPr>
      </w:pPr>
      <w:r w:rsidRPr="001B331A">
        <w:rPr>
          <w:b/>
          <w:bCs/>
        </w:rPr>
        <w:t>UNITATEA I – Unde găsim frumusețea?</w:t>
      </w:r>
    </w:p>
    <w:p w14:paraId="2D60C60D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 xml:space="preserve">Textul liric. Versificația. Frumusețea naturii – </w:t>
      </w:r>
      <w:r w:rsidRPr="001B331A">
        <w:rPr>
          <w:b/>
          <w:bCs/>
          <w:i/>
          <w:iCs/>
        </w:rPr>
        <w:t>O, rămâi…</w:t>
      </w:r>
      <w:r w:rsidRPr="001B331A">
        <w:rPr>
          <w:b/>
          <w:bCs/>
        </w:rPr>
        <w:t xml:space="preserve"> (Mihai Eminescu)</w:t>
      </w:r>
    </w:p>
    <w:p w14:paraId="749AAB20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Limbajul figurat. Aliterația</w:t>
      </w:r>
    </w:p>
    <w:p w14:paraId="6CA3D2A0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Semnificațiile textului liric</w:t>
      </w:r>
    </w:p>
    <w:p w14:paraId="63D42275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 xml:space="preserve">Textul liric. Frumusețea umană – </w:t>
      </w:r>
      <w:r w:rsidRPr="001B331A">
        <w:rPr>
          <w:b/>
          <w:bCs/>
          <w:i/>
          <w:iCs/>
        </w:rPr>
        <w:t>Izvorul nopții</w:t>
      </w:r>
      <w:r w:rsidRPr="001B331A">
        <w:rPr>
          <w:b/>
          <w:bCs/>
        </w:rPr>
        <w:t xml:space="preserve"> (Lucian Blaga)</w:t>
      </w:r>
    </w:p>
    <w:p w14:paraId="5C3AD6B7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Figurile de stil. Hiperbola</w:t>
      </w:r>
    </w:p>
    <w:p w14:paraId="584C201E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7B78FF7A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 xml:space="preserve">Textul liric. Frumusețea artei – </w:t>
      </w:r>
      <w:r w:rsidRPr="001B331A">
        <w:rPr>
          <w:b/>
          <w:bCs/>
          <w:i/>
          <w:iCs/>
        </w:rPr>
        <w:t>Lecția de citire</w:t>
      </w:r>
      <w:r w:rsidRPr="001B331A">
        <w:rPr>
          <w:b/>
          <w:bCs/>
        </w:rPr>
        <w:t xml:space="preserve"> (Nichita Stănescu)</w:t>
      </w:r>
    </w:p>
    <w:p w14:paraId="6BEDF0B1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22379C6E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Compararea textelor sub aspectul conținutului și al structurii</w:t>
      </w:r>
    </w:p>
    <w:p w14:paraId="4A78F19D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 xml:space="preserve">Noi pagini – alte idei – </w:t>
      </w:r>
      <w:r w:rsidRPr="001B331A">
        <w:rPr>
          <w:b/>
          <w:bCs/>
          <w:i/>
          <w:iCs/>
        </w:rPr>
        <w:t>O pasăre înaltă</w:t>
      </w:r>
      <w:r w:rsidRPr="001B331A">
        <w:rPr>
          <w:b/>
          <w:bCs/>
        </w:rPr>
        <w:t xml:space="preserve"> (Dan Coman)</w:t>
      </w:r>
    </w:p>
    <w:p w14:paraId="1CDA0315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Valori culturale românești în lume</w:t>
      </w:r>
    </w:p>
    <w:p w14:paraId="72B4F772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Strategii de ascultare activă</w:t>
      </w:r>
    </w:p>
    <w:p w14:paraId="2385C0CF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Categorii semantice (actualizare)</w:t>
      </w:r>
    </w:p>
    <w:p w14:paraId="5D428A5B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Derivarea. Compunerea (actualizare)</w:t>
      </w:r>
    </w:p>
    <w:p w14:paraId="5CC2B7FF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Conversiunea. Familia de cuvinte</w:t>
      </w:r>
    </w:p>
    <w:p w14:paraId="3519A3E7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Împrumuturile</w:t>
      </w:r>
    </w:p>
    <w:p w14:paraId="33B1AED5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Registrele limbii</w:t>
      </w:r>
    </w:p>
    <w:p w14:paraId="428CFA05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Fonetica</w:t>
      </w:r>
    </w:p>
    <w:p w14:paraId="35606716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Organizarea coerentă a textului. Anafora</w:t>
      </w:r>
    </w:p>
    <w:p w14:paraId="4E5F8597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Etapele scrierii. Integrarea feedbackului</w:t>
      </w:r>
    </w:p>
    <w:p w14:paraId="4194E073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t>Rolul elementelor grafice în prezentarea unui text</w:t>
      </w:r>
    </w:p>
    <w:p w14:paraId="07737984" w14:textId="77777777" w:rsidR="001B331A" w:rsidRPr="001B331A" w:rsidRDefault="001B331A" w:rsidP="001B331A">
      <w:pPr>
        <w:numPr>
          <w:ilvl w:val="0"/>
          <w:numId w:val="27"/>
        </w:numPr>
        <w:rPr>
          <w:b/>
          <w:bCs/>
        </w:rPr>
      </w:pPr>
      <w:r w:rsidRPr="001B331A">
        <w:rPr>
          <w:b/>
          <w:bCs/>
        </w:rPr>
        <w:lastRenderedPageBreak/>
        <w:t>Recapitulare și evaluare</w:t>
      </w:r>
    </w:p>
    <w:p w14:paraId="74097958" w14:textId="77777777" w:rsidR="001B331A" w:rsidRPr="001B331A" w:rsidRDefault="00000000" w:rsidP="001B331A">
      <w:pPr>
        <w:rPr>
          <w:b/>
          <w:bCs/>
        </w:rPr>
      </w:pPr>
      <w:r>
        <w:rPr>
          <w:b/>
          <w:bCs/>
        </w:rPr>
        <w:pict w14:anchorId="2B613136">
          <v:rect id="_x0000_i1026" style="width:0;height:1.5pt" o:hralign="center" o:hrstd="t" o:hr="t" fillcolor="#a0a0a0" stroked="f"/>
        </w:pict>
      </w:r>
    </w:p>
    <w:p w14:paraId="2A810E3F" w14:textId="77777777" w:rsidR="001B331A" w:rsidRPr="001B331A" w:rsidRDefault="001B331A" w:rsidP="001B331A">
      <w:pPr>
        <w:rPr>
          <w:b/>
          <w:bCs/>
        </w:rPr>
      </w:pPr>
      <w:r w:rsidRPr="001B331A">
        <w:rPr>
          <w:b/>
          <w:bCs/>
        </w:rPr>
        <w:t>UNITATEA II – Cum sunt ceilalți?</w:t>
      </w:r>
    </w:p>
    <w:p w14:paraId="340C424E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 xml:space="preserve">Textul dramatic – </w:t>
      </w:r>
      <w:r w:rsidRPr="001B331A">
        <w:rPr>
          <w:b/>
          <w:bCs/>
          <w:i/>
          <w:iCs/>
        </w:rPr>
        <w:t>Take, Ianke și Cadâr</w:t>
      </w:r>
      <w:r w:rsidRPr="001B331A">
        <w:rPr>
          <w:b/>
          <w:bCs/>
        </w:rPr>
        <w:t xml:space="preserve"> (Victor Ion Popa)</w:t>
      </w:r>
    </w:p>
    <w:p w14:paraId="555885BF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Textul dramatic. Structuri textuale</w:t>
      </w:r>
    </w:p>
    <w:p w14:paraId="400FE14E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Timpul, spațiul, acțiunea, personajele</w:t>
      </w:r>
    </w:p>
    <w:p w14:paraId="3C433CE9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7A848CBC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 xml:space="preserve">Textul nonliterar. Cronica de spectacol – </w:t>
      </w:r>
      <w:r w:rsidRPr="001B331A">
        <w:rPr>
          <w:b/>
          <w:bCs/>
          <w:i/>
          <w:iCs/>
        </w:rPr>
        <w:t>Omenescul personajelor</w:t>
      </w:r>
      <w:r w:rsidRPr="001B331A">
        <w:rPr>
          <w:b/>
          <w:bCs/>
        </w:rPr>
        <w:t xml:space="preserve"> (Ștefan Popa)</w:t>
      </w:r>
    </w:p>
    <w:p w14:paraId="4A17FD2F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 xml:space="preserve">Noi pagini – alte idei – </w:t>
      </w:r>
      <w:r w:rsidRPr="001B331A">
        <w:rPr>
          <w:b/>
          <w:bCs/>
          <w:i/>
          <w:iCs/>
        </w:rPr>
        <w:t>Nathan Înțeleptul</w:t>
      </w:r>
      <w:r w:rsidRPr="001B331A">
        <w:rPr>
          <w:b/>
          <w:bCs/>
        </w:rPr>
        <w:t xml:space="preserve"> (fragment) – Gotthold Ephraim Lessing</w:t>
      </w:r>
    </w:p>
    <w:p w14:paraId="1558DBB4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Relații culturale constructive. Noi și ceilalți</w:t>
      </w:r>
    </w:p>
    <w:p w14:paraId="0CF143E3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Atitudini comunicative</w:t>
      </w:r>
    </w:p>
    <w:p w14:paraId="1EC6177C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 xml:space="preserve">Construcțiile active. Construcțiile pasive cu verbul </w:t>
      </w:r>
      <w:r w:rsidRPr="001B331A">
        <w:rPr>
          <w:b/>
          <w:bCs/>
          <w:i/>
          <w:iCs/>
        </w:rPr>
        <w:t>a fi</w:t>
      </w:r>
    </w:p>
    <w:p w14:paraId="307FB67B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Predicatul (actualizare)</w:t>
      </w:r>
    </w:p>
    <w:p w14:paraId="2E885CA2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Construcțiile cu pronume reflexive</w:t>
      </w:r>
    </w:p>
    <w:p w14:paraId="4056856C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Construcțiile impersonale</w:t>
      </w:r>
    </w:p>
    <w:p w14:paraId="52496084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Subiectul (actualizare)</w:t>
      </w:r>
    </w:p>
    <w:p w14:paraId="64089173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Construcțiile incidente</w:t>
      </w:r>
    </w:p>
    <w:p w14:paraId="37C0DF64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Fraza. Coordonarea</w:t>
      </w:r>
    </w:p>
    <w:p w14:paraId="7D46C768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Fraza. Subordonarea</w:t>
      </w:r>
    </w:p>
    <w:p w14:paraId="1F5CD6F2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Enunțuri eliptice. Norme de punctuație</w:t>
      </w:r>
    </w:p>
    <w:p w14:paraId="47AEC6A0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Cronica de film. Redactarea de mână și computerizată. Etica redactării: originalitatea</w:t>
      </w:r>
    </w:p>
    <w:p w14:paraId="1706B142" w14:textId="77777777" w:rsidR="001B331A" w:rsidRPr="001B331A" w:rsidRDefault="001B331A" w:rsidP="001B331A">
      <w:pPr>
        <w:numPr>
          <w:ilvl w:val="0"/>
          <w:numId w:val="28"/>
        </w:numPr>
        <w:rPr>
          <w:b/>
          <w:bCs/>
        </w:rPr>
      </w:pPr>
      <w:r w:rsidRPr="001B331A">
        <w:rPr>
          <w:b/>
          <w:bCs/>
        </w:rPr>
        <w:t>Recapitulare și evaluare</w:t>
      </w:r>
    </w:p>
    <w:p w14:paraId="76CAEF3D" w14:textId="77777777" w:rsidR="001B331A" w:rsidRPr="001B331A" w:rsidRDefault="00000000" w:rsidP="001B331A">
      <w:pPr>
        <w:rPr>
          <w:b/>
          <w:bCs/>
        </w:rPr>
      </w:pPr>
      <w:r>
        <w:rPr>
          <w:b/>
          <w:bCs/>
        </w:rPr>
        <w:pict w14:anchorId="4AA9AF65">
          <v:rect id="_x0000_i1027" style="width:0;height:1.5pt" o:hralign="center" o:hrstd="t" o:hr="t" fillcolor="#a0a0a0" stroked="f"/>
        </w:pict>
      </w:r>
    </w:p>
    <w:p w14:paraId="6248F530" w14:textId="77777777" w:rsidR="001B331A" w:rsidRPr="001B331A" w:rsidRDefault="001B331A" w:rsidP="001B331A">
      <w:pPr>
        <w:rPr>
          <w:b/>
          <w:bCs/>
        </w:rPr>
      </w:pPr>
      <w:r w:rsidRPr="001B331A">
        <w:rPr>
          <w:b/>
          <w:bCs/>
        </w:rPr>
        <w:t>UNITATEA III – Cum descoperim lumea?</w:t>
      </w:r>
    </w:p>
    <w:p w14:paraId="23F3205C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 xml:space="preserve">Textul literar, dincolo de clasificări – </w:t>
      </w:r>
      <w:r w:rsidRPr="001B331A">
        <w:rPr>
          <w:b/>
          <w:bCs/>
          <w:i/>
          <w:iCs/>
        </w:rPr>
        <w:t>În Țara-Obiectelor-cu-Suflet</w:t>
      </w:r>
      <w:r w:rsidRPr="001B331A">
        <w:rPr>
          <w:b/>
          <w:bCs/>
        </w:rPr>
        <w:t xml:space="preserve"> (Angela Baciu)</w:t>
      </w:r>
    </w:p>
    <w:p w14:paraId="412D2ECE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Lumea ficțională</w:t>
      </w:r>
    </w:p>
    <w:p w14:paraId="7D697650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Combinarea structurilor textuale</w:t>
      </w:r>
    </w:p>
    <w:p w14:paraId="51ECE754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08735C8F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Textul discontinuu</w:t>
      </w:r>
    </w:p>
    <w:p w14:paraId="4CB281A9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 xml:space="preserve">Noi pagini – alte idei – </w:t>
      </w:r>
      <w:r w:rsidRPr="001B331A">
        <w:rPr>
          <w:b/>
          <w:bCs/>
          <w:i/>
          <w:iCs/>
        </w:rPr>
        <w:t>Pescărușul Jonathan Livingston</w:t>
      </w:r>
      <w:r w:rsidRPr="001B331A">
        <w:rPr>
          <w:b/>
          <w:bCs/>
        </w:rPr>
        <w:t xml:space="preserve"> (fragmente) – Richard Bach</w:t>
      </w:r>
    </w:p>
    <w:p w14:paraId="77251492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Proiect de grup – Limbi inventate</w:t>
      </w:r>
    </w:p>
    <w:p w14:paraId="64931F9F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Textul argumentativ</w:t>
      </w:r>
    </w:p>
    <w:p w14:paraId="7B30F6E4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Atributul. Apoziția</w:t>
      </w:r>
    </w:p>
    <w:p w14:paraId="207C8AC2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Atributiva</w:t>
      </w:r>
    </w:p>
    <w:p w14:paraId="64E3E6C0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Complementul direct</w:t>
      </w:r>
    </w:p>
    <w:p w14:paraId="16184F62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Completiva directă</w:t>
      </w:r>
    </w:p>
    <w:p w14:paraId="3DAA3134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Complementul indirect</w:t>
      </w:r>
    </w:p>
    <w:p w14:paraId="452E601F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Completiva indirectă</w:t>
      </w:r>
    </w:p>
    <w:p w14:paraId="1F2A6300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Complementul prepozițional</w:t>
      </w:r>
    </w:p>
    <w:p w14:paraId="3824B365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Completiva prepozițională</w:t>
      </w:r>
    </w:p>
    <w:p w14:paraId="7302EC99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Tipare textuale de structurare a ideilor: comparație, analogie</w:t>
      </w:r>
    </w:p>
    <w:p w14:paraId="523BB1A7" w14:textId="77777777" w:rsidR="001B331A" w:rsidRPr="001B331A" w:rsidRDefault="001B331A" w:rsidP="001B331A">
      <w:pPr>
        <w:numPr>
          <w:ilvl w:val="0"/>
          <w:numId w:val="29"/>
        </w:numPr>
        <w:rPr>
          <w:b/>
          <w:bCs/>
        </w:rPr>
      </w:pPr>
      <w:r w:rsidRPr="001B331A">
        <w:rPr>
          <w:b/>
          <w:bCs/>
        </w:rPr>
        <w:t>Recapitulare și evaluare</w:t>
      </w:r>
    </w:p>
    <w:p w14:paraId="571B281C" w14:textId="77777777" w:rsidR="001B331A" w:rsidRPr="001B331A" w:rsidRDefault="00000000" w:rsidP="001B331A">
      <w:pPr>
        <w:rPr>
          <w:b/>
          <w:bCs/>
        </w:rPr>
      </w:pPr>
      <w:r>
        <w:rPr>
          <w:b/>
          <w:bCs/>
        </w:rPr>
        <w:pict w14:anchorId="6ABA9A2B">
          <v:rect id="_x0000_i1028" style="width:0;height:1.5pt" o:hralign="center" o:hrstd="t" o:hr="t" fillcolor="#a0a0a0" stroked="f"/>
        </w:pict>
      </w:r>
    </w:p>
    <w:p w14:paraId="47DEAF36" w14:textId="77777777" w:rsidR="001B331A" w:rsidRPr="001B331A" w:rsidRDefault="001B331A" w:rsidP="001B331A">
      <w:pPr>
        <w:rPr>
          <w:b/>
          <w:bCs/>
        </w:rPr>
      </w:pPr>
      <w:r w:rsidRPr="001B331A">
        <w:rPr>
          <w:b/>
          <w:bCs/>
        </w:rPr>
        <w:t>UNITATEA IV – Unde găsim adevărul?</w:t>
      </w:r>
    </w:p>
    <w:p w14:paraId="44F479D1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 xml:space="preserve">Textul epic – </w:t>
      </w:r>
      <w:r w:rsidRPr="001B331A">
        <w:rPr>
          <w:b/>
          <w:bCs/>
          <w:i/>
          <w:iCs/>
        </w:rPr>
        <w:t>Iapa lui Vodă</w:t>
      </w:r>
      <w:r w:rsidRPr="001B331A">
        <w:rPr>
          <w:b/>
          <w:bCs/>
        </w:rPr>
        <w:t xml:space="preserve"> (Mihail Sadoveanu)</w:t>
      </w:r>
    </w:p>
    <w:p w14:paraId="71F2208A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Textul epic. Structuri textuale</w:t>
      </w:r>
    </w:p>
    <w:p w14:paraId="70D73143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Naratorii și personajele. Antiteza</w:t>
      </w:r>
    </w:p>
    <w:p w14:paraId="0A89BD2C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612AEEC4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Textul multimodal. Reclama</w:t>
      </w:r>
    </w:p>
    <w:p w14:paraId="4716AE5E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 xml:space="preserve">Noi pagini – alte idei – </w:t>
      </w:r>
      <w:r w:rsidRPr="001B331A">
        <w:rPr>
          <w:b/>
          <w:bCs/>
          <w:i/>
          <w:iCs/>
        </w:rPr>
        <w:t>Hainele cele noi ale împăratului</w:t>
      </w:r>
      <w:r w:rsidRPr="001B331A">
        <w:rPr>
          <w:b/>
          <w:bCs/>
        </w:rPr>
        <w:t xml:space="preserve"> (fragment) – Hans Christian Andersen</w:t>
      </w:r>
    </w:p>
    <w:p w14:paraId="4C2C2BD5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Proiect de grup – Realizarea unei reclame</w:t>
      </w:r>
    </w:p>
    <w:p w14:paraId="559A627E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Comportamente nonverbale și paraverbale cu efect persuasiv</w:t>
      </w:r>
    </w:p>
    <w:p w14:paraId="1EC16CFE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Circumstanțialul de loc</w:t>
      </w:r>
    </w:p>
    <w:p w14:paraId="7D7F115B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Circumstanțiala de loc</w:t>
      </w:r>
    </w:p>
    <w:p w14:paraId="0EC9BC09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Circumstanțialul de timp</w:t>
      </w:r>
    </w:p>
    <w:p w14:paraId="6C3F4F01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Circumstanțiala de timp</w:t>
      </w:r>
    </w:p>
    <w:p w14:paraId="53C6B9DF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Circumstanțialul de mod</w:t>
      </w:r>
    </w:p>
    <w:p w14:paraId="09D5780E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Circumstanțiala de mod</w:t>
      </w:r>
    </w:p>
    <w:p w14:paraId="5D6B74F8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Tipare textuale de structurare a ideilor: pro-contra</w:t>
      </w:r>
    </w:p>
    <w:p w14:paraId="7E733DA9" w14:textId="77777777" w:rsidR="001B331A" w:rsidRPr="001B331A" w:rsidRDefault="001B331A" w:rsidP="001B331A">
      <w:pPr>
        <w:numPr>
          <w:ilvl w:val="0"/>
          <w:numId w:val="30"/>
        </w:numPr>
        <w:rPr>
          <w:b/>
          <w:bCs/>
        </w:rPr>
      </w:pPr>
      <w:r w:rsidRPr="001B331A">
        <w:rPr>
          <w:b/>
          <w:bCs/>
        </w:rPr>
        <w:t>Recapitulare și evaluare</w:t>
      </w:r>
    </w:p>
    <w:p w14:paraId="261167FE" w14:textId="77777777" w:rsidR="001B331A" w:rsidRPr="001B331A" w:rsidRDefault="00000000" w:rsidP="001B331A">
      <w:pPr>
        <w:rPr>
          <w:b/>
          <w:bCs/>
        </w:rPr>
      </w:pPr>
      <w:r>
        <w:rPr>
          <w:b/>
          <w:bCs/>
        </w:rPr>
        <w:pict w14:anchorId="13B953B8">
          <v:rect id="_x0000_i1029" style="width:0;height:1.5pt" o:hralign="center" o:hrstd="t" o:hr="t" fillcolor="#a0a0a0" stroked="f"/>
        </w:pict>
      </w:r>
    </w:p>
    <w:p w14:paraId="04CF4ED3" w14:textId="77777777" w:rsidR="001B331A" w:rsidRPr="001B331A" w:rsidRDefault="001B331A" w:rsidP="001B331A">
      <w:pPr>
        <w:rPr>
          <w:b/>
          <w:bCs/>
        </w:rPr>
      </w:pPr>
      <w:r w:rsidRPr="001B331A">
        <w:rPr>
          <w:b/>
          <w:bCs/>
        </w:rPr>
        <w:t>UNITATEA V – Încotro se îndreaptă lumea?</w:t>
      </w:r>
    </w:p>
    <w:p w14:paraId="200F9613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 xml:space="preserve">Textul epic – </w:t>
      </w:r>
      <w:r w:rsidRPr="001B331A">
        <w:rPr>
          <w:b/>
          <w:bCs/>
          <w:i/>
          <w:iCs/>
        </w:rPr>
        <w:t>Fahrenheit 451</w:t>
      </w:r>
      <w:r w:rsidRPr="001B331A">
        <w:rPr>
          <w:b/>
          <w:bCs/>
        </w:rPr>
        <w:t xml:space="preserve"> (Ray Bradbury)</w:t>
      </w:r>
    </w:p>
    <w:p w14:paraId="10FD0AD5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Textul epic de mare întindere</w:t>
      </w:r>
    </w:p>
    <w:p w14:paraId="56953C22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Structuri textuale</w:t>
      </w:r>
    </w:p>
    <w:p w14:paraId="3630CB61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Personajele. Conflictul</w:t>
      </w:r>
    </w:p>
    <w:p w14:paraId="08F718B7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Semnificațiile textului</w:t>
      </w:r>
    </w:p>
    <w:p w14:paraId="0A7BDB1B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 xml:space="preserve">Textul nonliterar. Textul de opinie – </w:t>
      </w:r>
      <w:r w:rsidRPr="001B331A">
        <w:rPr>
          <w:b/>
          <w:bCs/>
          <w:i/>
          <w:iCs/>
        </w:rPr>
        <w:t>Când vei fi adult, e posibil să nu ai loc de muncă</w:t>
      </w:r>
      <w:r w:rsidRPr="001B331A">
        <w:rPr>
          <w:b/>
          <w:bCs/>
        </w:rPr>
        <w:t xml:space="preserve"> (după Yuval Noah Harari)</w:t>
      </w:r>
    </w:p>
    <w:p w14:paraId="4C915E3E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 xml:space="preserve">Noi pagini – alte idei – </w:t>
      </w:r>
      <w:r w:rsidRPr="001B331A">
        <w:rPr>
          <w:b/>
          <w:bCs/>
          <w:i/>
          <w:iCs/>
        </w:rPr>
        <w:t>Prima lecție de geometrie</w:t>
      </w:r>
      <w:r w:rsidRPr="001B331A">
        <w:rPr>
          <w:b/>
          <w:bCs/>
        </w:rPr>
        <w:t xml:space="preserve"> (fragmente) – Ov. S. Crohmălniceanu</w:t>
      </w:r>
    </w:p>
    <w:p w14:paraId="7FD95CA4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Modele comportamentale în textele literaturii universale</w:t>
      </w:r>
    </w:p>
    <w:p w14:paraId="50C403E7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Argumentare și persuasiune</w:t>
      </w:r>
    </w:p>
    <w:p w14:paraId="0AD6865E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Circumstanțialul de cauză</w:t>
      </w:r>
    </w:p>
    <w:p w14:paraId="62ED88A2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Circumstanțiala de cauză</w:t>
      </w:r>
    </w:p>
    <w:p w14:paraId="4D9F8970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Circumstanțialul de scop</w:t>
      </w:r>
    </w:p>
    <w:p w14:paraId="7C687EAD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Circumstanțiala de scop</w:t>
      </w:r>
    </w:p>
    <w:p w14:paraId="4FD0AFC1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Construcții concesive</w:t>
      </w:r>
    </w:p>
    <w:p w14:paraId="13F3512A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Construcții condiționale</w:t>
      </w:r>
    </w:p>
    <w:p w14:paraId="787D67C2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Modalități de exprimare a preferințelor și a opiniilor</w:t>
      </w:r>
    </w:p>
    <w:p w14:paraId="7E0283D2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Recapitulare și evaluare</w:t>
      </w:r>
    </w:p>
    <w:p w14:paraId="4188035A" w14:textId="77777777" w:rsidR="001B331A" w:rsidRPr="001B331A" w:rsidRDefault="001B331A" w:rsidP="001B331A">
      <w:pPr>
        <w:numPr>
          <w:ilvl w:val="0"/>
          <w:numId w:val="31"/>
        </w:numPr>
        <w:rPr>
          <w:b/>
          <w:bCs/>
        </w:rPr>
      </w:pPr>
      <w:r w:rsidRPr="001B331A">
        <w:rPr>
          <w:b/>
          <w:bCs/>
        </w:rPr>
        <w:t>Recapitulare finală</w:t>
      </w:r>
    </w:p>
    <w:p w14:paraId="01DCD68D" w14:textId="55ACFAF0" w:rsidR="001D44F3" w:rsidRDefault="001D44F3" w:rsidP="001B331A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64CB"/>
    <w:multiLevelType w:val="multilevel"/>
    <w:tmpl w:val="00C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11FBF"/>
    <w:multiLevelType w:val="multilevel"/>
    <w:tmpl w:val="1C7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232E2"/>
    <w:multiLevelType w:val="multilevel"/>
    <w:tmpl w:val="8426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D30F2"/>
    <w:multiLevelType w:val="multilevel"/>
    <w:tmpl w:val="049E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77D7F"/>
    <w:multiLevelType w:val="multilevel"/>
    <w:tmpl w:val="7A0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47FF1"/>
    <w:multiLevelType w:val="multilevel"/>
    <w:tmpl w:val="48A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272DD"/>
    <w:multiLevelType w:val="multilevel"/>
    <w:tmpl w:val="BE7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8639D"/>
    <w:multiLevelType w:val="multilevel"/>
    <w:tmpl w:val="9B2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61D25"/>
    <w:multiLevelType w:val="multilevel"/>
    <w:tmpl w:val="8A90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75FEE"/>
    <w:multiLevelType w:val="multilevel"/>
    <w:tmpl w:val="11C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E22001"/>
    <w:multiLevelType w:val="multilevel"/>
    <w:tmpl w:val="E35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29"/>
  </w:num>
  <w:num w:numId="2" w16cid:durableId="55514025">
    <w:abstractNumId w:val="3"/>
  </w:num>
  <w:num w:numId="3" w16cid:durableId="1803573152">
    <w:abstractNumId w:val="26"/>
  </w:num>
  <w:num w:numId="4" w16cid:durableId="678970655">
    <w:abstractNumId w:val="18"/>
  </w:num>
  <w:num w:numId="5" w16cid:durableId="1901747878">
    <w:abstractNumId w:val="28"/>
  </w:num>
  <w:num w:numId="6" w16cid:durableId="789516273">
    <w:abstractNumId w:val="20"/>
  </w:num>
  <w:num w:numId="7" w16cid:durableId="1009059584">
    <w:abstractNumId w:val="24"/>
  </w:num>
  <w:num w:numId="8" w16cid:durableId="1526094872">
    <w:abstractNumId w:val="7"/>
  </w:num>
  <w:num w:numId="9" w16cid:durableId="30344466">
    <w:abstractNumId w:val="19"/>
  </w:num>
  <w:num w:numId="10" w16cid:durableId="507209466">
    <w:abstractNumId w:val="12"/>
  </w:num>
  <w:num w:numId="11" w16cid:durableId="1464814004">
    <w:abstractNumId w:val="21"/>
  </w:num>
  <w:num w:numId="12" w16cid:durableId="1585920174">
    <w:abstractNumId w:val="13"/>
  </w:num>
  <w:num w:numId="13" w16cid:durableId="1825898749">
    <w:abstractNumId w:val="16"/>
  </w:num>
  <w:num w:numId="14" w16cid:durableId="2004162886">
    <w:abstractNumId w:val="6"/>
  </w:num>
  <w:num w:numId="15" w16cid:durableId="287904758">
    <w:abstractNumId w:val="14"/>
  </w:num>
  <w:num w:numId="16" w16cid:durableId="1611933487">
    <w:abstractNumId w:val="22"/>
  </w:num>
  <w:num w:numId="17" w16cid:durableId="2067021871">
    <w:abstractNumId w:val="23"/>
  </w:num>
  <w:num w:numId="18" w16cid:durableId="506408822">
    <w:abstractNumId w:val="2"/>
  </w:num>
  <w:num w:numId="19" w16cid:durableId="996803171">
    <w:abstractNumId w:val="0"/>
  </w:num>
  <w:num w:numId="20" w16cid:durableId="870261859">
    <w:abstractNumId w:val="15"/>
  </w:num>
  <w:num w:numId="21" w16cid:durableId="844129775">
    <w:abstractNumId w:val="10"/>
  </w:num>
  <w:num w:numId="22" w16cid:durableId="61294796">
    <w:abstractNumId w:val="17"/>
  </w:num>
  <w:num w:numId="23" w16cid:durableId="1805198034">
    <w:abstractNumId w:val="27"/>
  </w:num>
  <w:num w:numId="24" w16cid:durableId="1693914297">
    <w:abstractNumId w:val="5"/>
  </w:num>
  <w:num w:numId="25" w16cid:durableId="161939686">
    <w:abstractNumId w:val="9"/>
  </w:num>
  <w:num w:numId="26" w16cid:durableId="1080906423">
    <w:abstractNumId w:val="4"/>
  </w:num>
  <w:num w:numId="27" w16cid:durableId="554465317">
    <w:abstractNumId w:val="1"/>
  </w:num>
  <w:num w:numId="28" w16cid:durableId="953363398">
    <w:abstractNumId w:val="25"/>
  </w:num>
  <w:num w:numId="29" w16cid:durableId="787966230">
    <w:abstractNumId w:val="30"/>
  </w:num>
  <w:num w:numId="30" w16cid:durableId="1538662035">
    <w:abstractNumId w:val="11"/>
  </w:num>
  <w:num w:numId="31" w16cid:durableId="80614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B331A"/>
    <w:rsid w:val="001D44F3"/>
    <w:rsid w:val="00251981"/>
    <w:rsid w:val="00424BB1"/>
    <w:rsid w:val="004F5C89"/>
    <w:rsid w:val="00567047"/>
    <w:rsid w:val="007B3314"/>
    <w:rsid w:val="00942CE3"/>
    <w:rsid w:val="00B22B78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2026-01-11T18:30:00Z</dcterms:created>
  <dcterms:modified xsi:type="dcterms:W3CDTF">2026-01-11T18:35:00Z</dcterms:modified>
</cp:coreProperties>
</file>