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-566.9291338582677" w:right="-466.062992125984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90" w:tblpY="0"/>
        <w:tblW w:w="1084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960"/>
        <w:gridCol w:w="2085"/>
        <w:gridCol w:w="2670"/>
        <w:gridCol w:w="120"/>
        <w:gridCol w:w="105"/>
        <w:gridCol w:w="2190"/>
        <w:tblGridChange w:id="0">
          <w:tblGrid>
            <w:gridCol w:w="2715"/>
            <w:gridCol w:w="960"/>
            <w:gridCol w:w="2085"/>
            <w:gridCol w:w="2670"/>
            <w:gridCol w:w="120"/>
            <w:gridCol w:w="105"/>
            <w:gridCol w:w="2190"/>
          </w:tblGrid>
        </w:tblGridChange>
      </w:tblGrid>
      <w:tr>
        <w:trPr>
          <w:cantSplit w:val="0"/>
          <w:trHeight w:val="462.949218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-566.9291338582677" w:right="-466.062992125984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7250" cy="6843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6843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Procedimento: </w:t>
            </w:r>
            <w:r w:rsidDel="00000000" w:rsidR="00000000" w:rsidRPr="00000000">
              <w:rPr>
                <w:b w:val="1"/>
                <w:rtl w:val="0"/>
              </w:rPr>
              <w:t xml:space="preserve">Token Siscomex Carga - Instalação e Configuração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.667968750000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right="-466.062992125984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PROC_TI_19-03-2025_Token_Siscomex_Carga_instalacao_configuracao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right="240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Versão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Emitentes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Pedro Monteiro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Aprovador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Gilnei Barroco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19/03/2025</w:t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Fornecer instruções passo a passo para instalar e configurar o Token Siscomex Carga, necessário para acessar o sistema Siscarga no site da Receita Federal.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Token:</w:t>
      </w:r>
      <w:r w:rsidDel="00000000" w:rsidR="00000000" w:rsidRPr="00000000">
        <w:rPr>
          <w:rtl w:val="0"/>
        </w:rPr>
        <w:t xml:space="preserve"> Um código gerado eletronicamente e armazenado em um dispositivo (similar a um pendrive), usado para autenticação e segurança no acesso ao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Siscomex:</w:t>
      </w:r>
      <w:r w:rsidDel="00000000" w:rsidR="00000000" w:rsidRPr="00000000">
        <w:rPr>
          <w:rtl w:val="0"/>
        </w:rPr>
        <w:t xml:space="preserve"> (Sistema Integrado de Comércio Exterior) Plataforma eletrônica que integra e gerencia atividades de importação e exportação.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Responsabilidades:</w:t>
      </w:r>
      <w:r w:rsidDel="00000000" w:rsidR="00000000" w:rsidRPr="00000000">
        <w:rPr>
          <w:rtl w:val="0"/>
        </w:rPr>
        <w:t xml:space="preserve"> O Assistente de Suporte é responsável por seguir os passos deste documento.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widowControl w:val="0"/>
        <w:spacing w:after="240" w:before="240" w:lineRule="auto"/>
        <w:ind w:left="720" w:hanging="360"/>
        <w:rPr/>
      </w:pPr>
      <w:bookmarkStart w:colFirst="0" w:colLast="0" w:name="_1ncfgogsdnks" w:id="0"/>
      <w:bookmarkEnd w:id="0"/>
      <w:r w:rsidDel="00000000" w:rsidR="00000000" w:rsidRPr="00000000">
        <w:rPr>
          <w:rtl w:val="0"/>
        </w:rPr>
        <w:t xml:space="preserve">Procedimentos: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widowControl w:val="0"/>
        <w:spacing w:after="240" w:before="240" w:lineRule="auto"/>
        <w:ind w:left="720" w:hanging="360"/>
        <w:rPr/>
      </w:pPr>
      <w:bookmarkStart w:colFirst="0" w:colLast="0" w:name="_r63khesjz3hi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widowControl w:val="0"/>
        <w:spacing w:after="240" w:before="240" w:lineRule="auto"/>
        <w:rPr>
          <w:b w:val="1"/>
        </w:rPr>
      </w:pPr>
      <w:bookmarkStart w:colFirst="0" w:colLast="0" w:name="_caqojvn145im" w:id="2"/>
      <w:bookmarkEnd w:id="2"/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Instalação do SafeNet 10.6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Baixe o </w:t>
      </w:r>
      <w:r w:rsidDel="00000000" w:rsidR="00000000" w:rsidRPr="00000000">
        <w:rPr>
          <w:i w:val="1"/>
          <w:rtl w:val="0"/>
        </w:rPr>
        <w:t xml:space="preserve">SafeNet </w:t>
      </w:r>
      <w:r w:rsidDel="00000000" w:rsidR="00000000" w:rsidRPr="00000000">
        <w:rPr>
          <w:rtl w:val="0"/>
        </w:rPr>
        <w:t xml:space="preserve">em: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https://drive.google.com/file/d/1AyHhHfKjEHsmI0DegWA3FA1DSyq1F75t/view?usp=drive_link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Copie o instalador para o computador do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com o botão direito e "Executar como usuário diferente" (use a conta SA ou ADM).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Aceite os termos e avance para instalar no diretório padrão.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widowControl w:val="0"/>
        <w:rPr>
          <w:b w:val="1"/>
        </w:rPr>
      </w:pPr>
      <w:bookmarkStart w:colFirst="0" w:colLast="0" w:name="_yj2opp6ze562" w:id="3"/>
      <w:bookmarkEnd w:id="3"/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Instalação do SafeSign: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Baixe em: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https://suporte.certisign.com.br/duvidas-suporte/downloads/tokens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#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window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os mesmos passos do anterior e use a conta SA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Avance as etapas e instale normalmente.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Abra “administração do token” pela pesquisa do windows, para validar se reconheceu o token.</w:t>
      </w:r>
    </w:p>
    <w:p w:rsidR="00000000" w:rsidDel="00000000" w:rsidP="00000000" w:rsidRDefault="00000000" w:rsidRPr="00000000" w14:paraId="00000034">
      <w:pPr>
        <w:pStyle w:val="Heading1"/>
        <w:widowControl w:val="0"/>
        <w:rPr>
          <w:b w:val="1"/>
        </w:rPr>
      </w:pPr>
      <w:bookmarkStart w:colFirst="0" w:colLast="0" w:name="_uqzg3v919qq9" w:id="4"/>
      <w:bookmarkEnd w:id="4"/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Reinicie o computador.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Reinicie o computador. </w:t>
      </w:r>
      <w:r w:rsidDel="00000000" w:rsidR="00000000" w:rsidRPr="00000000">
        <w:rPr>
          <w:color w:val="474747"/>
          <w:sz w:val="24"/>
          <w:szCs w:val="24"/>
          <w:highlight w:val="white"/>
          <w:rtl w:val="0"/>
        </w:rPr>
        <w:t xml:space="preserve">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widowControl w:val="0"/>
        <w:spacing w:after="240" w:before="240" w:lineRule="auto"/>
        <w:ind w:left="720" w:hanging="360"/>
        <w:rPr/>
      </w:pPr>
      <w:bookmarkStart w:colFirst="0" w:colLast="0" w:name="_rufj0u657qb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widowControl w:val="0"/>
        <w:spacing w:after="240" w:before="240" w:lineRule="auto"/>
        <w:ind w:left="0" w:firstLine="0"/>
        <w:rPr>
          <w:b w:val="1"/>
        </w:rPr>
      </w:pPr>
      <w:bookmarkStart w:colFirst="0" w:colLast="0" w:name="_7nq7ny9fkqmk" w:id="6"/>
      <w:bookmarkEnd w:id="6"/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Ativando o modo IE no Edge: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No Windows 11, o </w:t>
      </w:r>
      <w:r w:rsidDel="00000000" w:rsidR="00000000" w:rsidRPr="00000000">
        <w:rPr>
          <w:i w:val="1"/>
          <w:rtl w:val="0"/>
        </w:rPr>
        <w:t xml:space="preserve">Internet Explorer</w:t>
      </w:r>
      <w:r w:rsidDel="00000000" w:rsidR="00000000" w:rsidRPr="00000000">
        <w:rPr>
          <w:rtl w:val="0"/>
        </w:rPr>
        <w:t xml:space="preserve"> foi removido, mas o </w:t>
      </w:r>
      <w:r w:rsidDel="00000000" w:rsidR="00000000" w:rsidRPr="00000000">
        <w:rPr>
          <w:i w:val="1"/>
          <w:rtl w:val="0"/>
        </w:rPr>
        <w:t xml:space="preserve">Edge </w:t>
      </w:r>
      <w:r w:rsidDel="00000000" w:rsidR="00000000" w:rsidRPr="00000000">
        <w:rPr>
          <w:rtl w:val="0"/>
        </w:rPr>
        <w:t xml:space="preserve">permite abrir sites no </w:t>
      </w:r>
      <w:r w:rsidDel="00000000" w:rsidR="00000000" w:rsidRPr="00000000">
        <w:rPr>
          <w:i w:val="1"/>
          <w:rtl w:val="0"/>
        </w:rPr>
        <w:t xml:space="preserve">Modo IE.</w:t>
      </w:r>
      <w:r w:rsidDel="00000000" w:rsidR="00000000" w:rsidRPr="00000000">
        <w:rPr>
          <w:rtl w:val="0"/>
        </w:rPr>
        <w:t xml:space="preserve"> Vamos criar um atalho para abrir o </w:t>
      </w:r>
      <w:r w:rsidDel="00000000" w:rsidR="00000000" w:rsidRPr="00000000">
        <w:rPr>
          <w:i w:val="1"/>
          <w:rtl w:val="0"/>
        </w:rPr>
        <w:t xml:space="preserve">Siscomex </w:t>
      </w:r>
      <w:r w:rsidDel="00000000" w:rsidR="00000000" w:rsidRPr="00000000">
        <w:rPr>
          <w:rtl w:val="0"/>
        </w:rPr>
        <w:t xml:space="preserve">já no Modo Internet Explorer do 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Abra o </w:t>
      </w:r>
      <w:r w:rsidDel="00000000" w:rsidR="00000000" w:rsidRPr="00000000">
        <w:rPr>
          <w:i w:val="1"/>
          <w:rtl w:val="0"/>
        </w:rPr>
        <w:t xml:space="preserve">Microsoft Edge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Vá em Configurações (... &gt; Configurações).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Acesse "Navegador padrão".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 "Permitir que os sites sejam recarregados no Modo Internet Explorer", selecione "Ativado".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Reinicie o </w:t>
      </w:r>
      <w:r w:rsidDel="00000000" w:rsidR="00000000" w:rsidRPr="00000000">
        <w:rPr>
          <w:i w:val="1"/>
          <w:rtl w:val="0"/>
        </w:rPr>
        <w:t xml:space="preserve">Edge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Acesse o </w:t>
      </w:r>
      <w:r w:rsidDel="00000000" w:rsidR="00000000" w:rsidRPr="00000000">
        <w:rPr>
          <w:i w:val="1"/>
          <w:rtl w:val="0"/>
        </w:rPr>
        <w:t xml:space="preserve">Siscomex</w:t>
      </w:r>
      <w:r w:rsidDel="00000000" w:rsidR="00000000" w:rsidRPr="00000000">
        <w:rPr>
          <w:rtl w:val="0"/>
        </w:rPr>
        <w:t xml:space="preserve">, clique em </w:t>
      </w:r>
      <w:r w:rsidDel="00000000" w:rsidR="00000000" w:rsidRPr="00000000">
        <w:rPr>
          <w:sz w:val="46"/>
          <w:szCs w:val="46"/>
          <w:rtl w:val="0"/>
        </w:rPr>
        <w:t xml:space="preserve">...</w:t>
      </w:r>
      <w:r w:rsidDel="00000000" w:rsidR="00000000" w:rsidRPr="00000000">
        <w:rPr>
          <w:rtl w:val="0"/>
        </w:rPr>
        <w:t xml:space="preserve"> (menu do Edge) e selecione "Recarregar no modo Internet Explorer".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widowControl w:val="0"/>
        <w:rPr/>
      </w:pPr>
      <w:bookmarkStart w:colFirst="0" w:colLast="0" w:name="_aqmtioahq92v" w:id="7"/>
      <w:bookmarkEnd w:id="7"/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Criar um atalho para abrir o Siscomex no Modo IE do Edge</w:t>
      </w:r>
      <w:r w:rsidDel="00000000" w:rsidR="00000000" w:rsidRPr="00000000">
        <w:rPr>
          <w:rtl w:val="0"/>
        </w:rPr>
        <w:t xml:space="preserve"> (Windows 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Clique com o botão direito na Área de Trabalho, selecione "Novo" &gt; "Atalho".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campo "Digite o local do item", cole: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188038"/>
          <w:rtl w:val="0"/>
        </w:rPr>
        <w:t xml:space="preserve">"C:\Program Files\Microsoft\Edge\Application\msedge.exe" --profile-directory=Default --app="</w:t>
      </w:r>
      <w:r w:rsidDel="00000000" w:rsidR="00000000" w:rsidRPr="00000000">
        <w:rPr>
          <w:i w:val="1"/>
          <w:color w:val="188038"/>
          <w:rtl w:val="0"/>
        </w:rPr>
        <w:t xml:space="preserve">https://www4.receita.fazenda.gov.br/g33159/jsp/logon.jsp</w:t>
      </w:r>
      <w:r w:rsidDel="00000000" w:rsidR="00000000" w:rsidRPr="00000000">
        <w:rPr>
          <w:i w:val="1"/>
          <w:color w:val="188038"/>
          <w:rtl w:val="0"/>
        </w:rPr>
        <w:t xml:space="preserve">" --ie-mode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"Avançar".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Nomeie o atalho (ex: "Siscomex Carga").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Clique em "Concluir".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(Este atalho abrirá o Siscomex diretamente no Modo Internet Explorer do Edge.)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Ao final, deverá aparecer uma janela pedindo para introduzir o PIN.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5453063" cy="362379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3623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1031300" cy="10740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1300" cy="10740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line="360" w:lineRule="auto"/>
        <w:rPr/>
      </w:pPr>
      <w:r w:rsidDel="00000000" w:rsidR="00000000" w:rsidRPr="00000000">
        <w:rPr>
          <w:rtl w:val="0"/>
        </w:rPr>
        <w:t xml:space="preserve">bônus: Coloque um ícone do Siscomex para ficar com uma boa apresentação!</w:t>
      </w:r>
    </w:p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"Faça o teu melhor, nas condições que você tem, enquanto não tem condições melhores para fazer melhor ainda". - Mário Sérgio Cortella</w:t>
      </w:r>
    </w:p>
    <w:sectPr>
      <w:pgSz w:h="16834" w:w="11909" w:orient="portrait"/>
      <w:pgMar w:bottom="1440" w:top="566.929133858267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uporte.certisign.com.br/duvidas-suporte/downloads/tokens#windows" TargetMode="External"/><Relationship Id="rId10" Type="http://schemas.openxmlformats.org/officeDocument/2006/relationships/hyperlink" Target="https://suporte.certisign.com.br/duvidas-suporte/downloads/tokens" TargetMode="External"/><Relationship Id="rId13" Type="http://schemas.openxmlformats.org/officeDocument/2006/relationships/hyperlink" Target="https://suporte.certisign.com.br/duvidas-suporte/downloads/tokens#windows" TargetMode="External"/><Relationship Id="rId12" Type="http://schemas.openxmlformats.org/officeDocument/2006/relationships/hyperlink" Target="https://suporte.certisign.com.br/duvidas-suporte/downloads/tokens#window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AyHhHfKjEHsmI0DegWA3FA1DSyq1F75t/view?usp=drive_link" TargetMode="External"/><Relationship Id="rId15" Type="http://schemas.openxmlformats.org/officeDocument/2006/relationships/image" Target="media/image3.png"/><Relationship Id="rId14" Type="http://schemas.openxmlformats.org/officeDocument/2006/relationships/hyperlink" Target="https://suporte.certisign.com.br/duvidas-suporte/downloads/tokens#windows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pedro.neto@wilsonsons.com.br" TargetMode="External"/><Relationship Id="rId8" Type="http://schemas.openxmlformats.org/officeDocument/2006/relationships/hyperlink" Target="https://drive.google.com/file/d/1AyHhHfKjEHsmI0DegWA3FA1DSyq1F75t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