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Instalação do Oracle 11G Client e ODAC para Sistema Windows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Instalação do Oracle 11G Client e ODAC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24/06/2025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documento tem como objetivo orientar a instalação do Oracle 11G Client e Oracle Data Access Components (ODAC) em sistemas Windows.</w:t>
      </w:r>
    </w:p>
    <w:p>
      <w:pPr>
        <w:pStyle w:val="Heading2"/>
      </w:pPr>
      <w:r>
        <w:rPr>
          <w:color w:val="000000"/>
        </w:rPr>
        <w:t>2. Referências e Definições</w:t>
      </w:r>
    </w:p>
    <w:p/>
    <w:p>
      <w:pPr>
        <w:pStyle w:val="Heading2"/>
      </w:pPr>
      <w:r>
        <w:rPr>
          <w:color w:val="000000"/>
        </w:rPr>
        <w:t>3. Responsabilidades</w:t>
      </w:r>
    </w:p>
    <w:p>
      <w:r>
        <w:t>É responsabilidade do usuário seguir as instruções de instalação conforme descrito neste documento para garantir a correta instalação do software.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Diretório de Instalação</w:t>
        <w:br/>
        <w:br/>
        <w:t>Faça download das pastas “win64_11gR2_client” e “ODTwithODAC112021” do drive para uma pasta local em “C:\Dados”.</w:t>
        <w:br/>
        <w:br/>
        <w:t>Instalação do Oracle Client 11G</w:t>
        <w:br/>
        <w:br/>
        <w:t>Siga os seguintes passos:</w:t>
        <w:br/>
        <w:br/>
        <w:t>Na pasta temporária, abra a pasta “win64_11gR2_client” e clique em “Setup”</w:t>
        <w:br/>
        <w:br/>
        <w:t>Na janela que segue, selecione a opção “Run”:</w:t>
        <w:br/>
        <w:br/>
        <w:t>Na janela que segue, selecione a opção “Administrador” e clique em “Próximo”:</w:t>
        <w:br/>
        <w:br/>
        <w:t>Na janela que segue, clique em “Próximo”:</w:t>
        <w:br/>
        <w:br/>
        <w:t>Defina o Oracle Base como “C:\AplicWS\Oracle” e o local de instalação para “C:\AplicWS\Oracle\product\11.2.0\client_1” selecionando “Próximo” conforme janela a seguir:</w:t>
        <w:br/>
        <w:br/>
        <w:t>Instalação do Oracle ODAC</w:t>
        <w:br/>
        <w:br/>
        <w:t>Siga os seguintes passos:</w:t>
        <w:br/>
        <w:br/>
        <w:t>Na pasta temporária, selecione a pasta “ODTwithODAC112021” e clique em “Setup”.</w:t>
        <w:br/>
        <w:br/>
        <w:t>Na janela que segue, clique em “Próximo”:</w:t>
        <w:br/>
        <w:br/>
        <w:t>Selecione a opção “Oracle Data Access Componets for Oracle Client 11.2.0.2.1” e clique em “Proximo”.</w:t>
        <w:br/>
        <w:br/>
        <w:t>Na janela que segue, defina o Oracle Base como “C:\AplicWS\Oracle”, Name como “OraClient11g_home2” e para local de instalação coloque “C:\AplicWS\Oracle\product\11.2.0\client_2” e clique em “Próximo”:</w:t>
        <w:br/>
        <w:br/>
        <w:t>Na janelas que seguem, selecionar “Proximo”</w:t>
        <w:br/>
        <w:br/>
        <w:t>Clique em “Selecionar tudo” e depois em "Próximo"</w:t>
        <w:br/>
        <w:br/>
        <w:t>Para a próxima tela clique em “Sair”</w:t>
        <w:br/>
        <w:br/>
        <w:t>Configuração</w:t>
        <w:br/>
        <w:br/>
        <w:t xml:space="preserve">Lembre-se de configurar o TNS através do arquivo “tnsnames.ora” </w:t>
        <w:br/>
        <w:br/>
        <w:t>Fazer download do arquivo no local “\\wsmzrj1\Apps\Bat\Oracle” (acesso via citrix) e copiar o arquivo “TNSNAMES.ORA“ para os caminhos abaixo.</w:t>
        <w:br/>
        <w:br/>
        <w:t>“C:\AplicWS\Oracle\product\11.2.0\client_1\network\admin”</w:t>
        <w:br/>
        <w:t>“C:\AplicWS\Oracle\product\11.2.0\client_2\network\admin”</w:t>
        <w:br/>
        <w:br/>
        <w:t xml:space="preserve"> Testar o acesso ao banco através do comando “tnsping PRDN4RG” conforme janela abaixo.</w:t>
      </w:r>
    </w:p>
    <w:p>
      <w:r>
        <w:br/>
        <w:t>-- Imagens de referência --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1182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2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99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99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2870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0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6674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4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13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139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30222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22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2937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37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30222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22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32107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0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16651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65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17036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03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5. Registros</w:t>
      </w:r>
    </w:p>
    <w:p>
      <w:r>
        <w:t>Nenhum registro aplicável.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