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Este procedimento descreve como criar um disco rígido compartilhado para um banco de dados em ambientes VMware.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Criação de HD Compartilhado para Banco de Dados em VMware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>
              <w:t>Pablo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02/07/2025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pPr>
        <w:pStyle w:val="BodyText"/>
      </w:pPr>
      <w:r>
        <w:t>O objetivo deste procedimento é orientar os usuários sobre como criar e configurar um disco rígido compartilhado para um banco de dados em um ambiente VMware.</w:t>
      </w:r>
    </w:p>
    <w:p>
      <w:pPr>
        <w:pStyle w:val="Heading2"/>
      </w:pPr>
      <w:r>
        <w:rPr>
          <w:color w:val="000000"/>
        </w:rPr>
        <w:t>2. Referencias e Definicoes</w:t>
      </w:r>
    </w:p>
    <w:p>
      <w:pPr>
        <w:pStyle w:val="BodyText"/>
      </w:pPr>
      <w:r>
        <w:t>Nenhuma referência necessária.</w:t>
      </w:r>
    </w:p>
    <w:p>
      <w:pPr>
        <w:pStyle w:val="Heading2"/>
      </w:pPr>
      <w:r>
        <w:rPr>
          <w:color w:val="000000"/>
        </w:rPr>
        <w:t>3. Responsabilidades</w:t>
      </w:r>
    </w:p>
    <w:p>
      <w:pPr>
        <w:pStyle w:val="BodyText"/>
      </w:pPr>
      <w:r>
        <w:t>Os administradores de sistema são responsáveis por seguir este procedimento para garantir a criação correta do HD compartilhado.</w:t>
      </w:r>
    </w:p>
    <w:p>
      <w:pPr>
        <w:pStyle w:val="Heading2"/>
      </w:pPr>
      <w:r>
        <w:rPr>
          <w:color w:val="000000"/>
        </w:rPr>
        <w:t>4. Procedimentos</w:t>
      </w:r>
    </w:p>
    <w:p>
      <w:pPr>
        <w:pStyle w:val="ListBullet"/>
      </w:pPr>
      <w:r>
        <w:t>Acesse o VMware através do link: https://vcenterdc01.tcrg.wilson.sons/ui/app/folder;nav=h/urn:vmomi:Folder:group-d1:aa890751-bcf0-44b5-8668-8fcad3df1e13/summary.</w:t>
      </w:r>
    </w:p>
    <w:p>
      <w:pPr>
        <w:pStyle w:val="ListBullet"/>
      </w:pPr>
      <w:r>
        <w:t>Utilize as credenciais disponíveis na planilha de senhas da infraestrutura.</w:t>
      </w:r>
    </w:p>
    <w:p>
      <w:pPr>
        <w:pStyle w:val="ListBullet"/>
      </w:pPr>
      <w:r>
        <w:t>Selecione o servidor 'WSTCRGVMBDPRD02'.</w:t>
      </w:r>
    </w:p>
    <w:p>
      <w:pPr>
        <w:pStyle w:val="ListBullet"/>
      </w:pPr>
      <w:r>
        <w:t>Clique em 'Edit Settings'.</w:t>
      </w:r>
    </w:p>
    <w:p>
      <w:pPr>
        <w:pStyle w:val="ListBullet"/>
      </w:pPr>
      <w:r>
        <w:t>Clique em 'ADD NEW DEVICE' e selecione 'Hard Disk'.</w:t>
      </w:r>
    </w:p>
    <w:p>
      <w:pPr>
        <w:pStyle w:val="ListBullet"/>
      </w:pPr>
      <w:r>
        <w:t>Configure o disco de acordo com as especificações fornecidas na imagem de referência.</w:t>
      </w:r>
    </w:p>
    <w:p>
      <w:pPr>
        <w:pStyle w:val="ListBullet"/>
      </w:pPr>
      <w:r>
        <w:t>Anote o nome do arquivo do disco (Disk File), especialmente a parte final, como por exemplo '31.vmdk'.</w:t>
      </w:r>
    </w:p>
    <w:p>
      <w:pPr>
        <w:pStyle w:val="ListBullet"/>
      </w:pPr>
      <w:r>
        <w:t>Para os servidores 'WSTCRGVMBDPRD01' e 'WSTCRGVMBDPRD03', repita o processo de adição de disco, mas selecione 'Existing Hard Disk'.</w:t>
      </w:r>
    </w:p>
    <w:p>
      <w:pPr>
        <w:pStyle w:val="ListBullet"/>
      </w:pPr>
      <w:r>
        <w:t>Abra o 'select Vxrail-Virtual-SAN' e localize o servidor 'WSTCRGVMBDPRD02'.</w:t>
      </w:r>
    </w:p>
    <w:p>
      <w:pPr>
        <w:pStyle w:val="ListBullet"/>
      </w:pPr>
      <w:r>
        <w:t>Selecione o arquivo de disco que você anotou anteriormente, como '31.vmdk'.</w:t>
      </w:r>
    </w:p>
    <w:p>
      <w:pPr>
        <w:pStyle w:val="ListBullet"/>
      </w:pPr>
      <w:r>
        <w:t>Repita as mesmas configurações que foram aplicadas ao disco criado no 'WSTCRGVMBDPRD02'.</w:t>
      </w:r>
    </w:p>
    <w:p>
      <w:pPr>
        <w:pStyle w:val="Heading2"/>
      </w:pPr>
      <w:r>
        <w:rPr>
          <w:color w:val="000000"/>
        </w:rPr>
        <w:t>5. Registros</w:t>
      </w:r>
    </w:p>
    <w:p>
      <w:pPr>
        <w:pStyle w:val="BodyText"/>
      </w:pPr>
      <w:r>
        <w:t>Não aplicável a este procedimento.</w:t>
      </w:r>
    </w:p>
    <w:p>
      <w:pPr>
        <w:pStyle w:val="Heading2"/>
      </w:pPr>
      <w:r>
        <w:rPr>
          <w:color w:val="000000"/>
        </w:rPr>
        <w:t>6. Anexos</w:t>
      </w:r>
    </w:p>
    <w:p>
      <w:pPr>
        <w:pStyle w:val="BodyText"/>
      </w:pPr>
      <w:r>
        <w:t>Nenhum anexo necessário.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