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Criar uma police no Net Backup com os novos servidores como clientes desta para permitir a instalação.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Instalação Net Backup no Linux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26/06/2025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Criar uma police no Net Backup com os novos servidores como clientes desta para permitir a instalação.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Caso de problema apagar as chaves registradas para os servidores no arquivo “/root/.ssh/known_hosts”.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Instalar o client via SSH através do servidor de backup conforme abaixo.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[]# /usr/openv/netbackup/bin/install_client_files ssh wstcrgbdrac1.tcrg.wilson.sons</w:t>
        <w:br/>
        <w:t xml:space="preserve">       wstcrgbdrac1.tcrg.wilson.sons ...</w:t>
        <w:br/>
        <w:t>Client wstcrgbdrac1.tcrg.wilson.sons -- Linux hardware running RedHat2.6.18</w:t>
        <w:br/>
        <w:t>Installing NetBackup software on wstcrgbdrac1.tcrg.wilson.sons</w:t>
        <w:br/>
        <w:t>The authenticity of host 'wstcrgbdrac1.tcrg.wilson.sons (10.56.200.35)' can't be established.</w:t>
        <w:br/>
        <w:t>RSA key fingerprint is f7:95:3a:49:37:71:1f:2a:25:2e:e6:5c:24:4d:fd:ba.</w:t>
        <w:br/>
        <w:t>Are you sure you want to continue connecting (yes/no)? yes</w:t>
        <w:br/>
        <w:t>Warning: Permanently added 'wstcrgbdrac1.tcrg.wilson.sons,10.56.200.35' (RSA) to the list of known hosts.</w:t>
        <w:br/>
        <w:t>root@wstcrgbdrac1.tcrg.wilson.sons's password:</w:t>
        <w:br/>
        <w:t>...[PROCESSO DE INSTALAÇÃO]...</w:t>
        <w:br/>
        <w:t>Client install complete.</w:t>
        <w:br/>
        <w:t xml:space="preserve">       wstcrgbdrac1.tcrg.wilson.sons install complete</w:t>
      </w:r>
    </w:p>
    <w:p>
      <w:pPr>
        <w:pStyle w:val="Heading2"/>
      </w:pPr>
      <w:r>
        <w:rPr>
          <w:color w:val="000000"/>
        </w:rPr>
        <w:t>5. Registros</w:t>
      </w:r>
    </w:p>
    <w:p>
      <w:r>
        <w:t>Verificar se a instalação ocorreu de forma correta checando os arquivos abaixo:</w:t>
        <w:br/>
        <w:t>[]# ls /usr/openv/netbackup/</w:t>
        <w:br/>
        <w:t>baremetal/           ext/                 nblu.conf.template</w:t>
        <w:br/>
        <w:t>bin/                 help/                nbsvcmon.conf</w:t>
        <w:br/>
        <w:t>bp.conf              logs/                nbsvcmon.conf.lock</w:t>
        <w:br/>
        <w:t>db/                  nblog.conf           sec/</w:t>
        <w:br/>
        <w:t>dbext/               nblog.conf.template  vfm.conf</w:t>
        <w:br/>
        <w:br/>
        <w:t>[]# cat /usr/openv/netbackup/bp.conf</w:t>
        <w:br/>
        <w:t>SERVER = netbackup</w:t>
        <w:br/>
        <w:t>CLIENT_NAME = wstcrgbdrac1.tcrg.wilson.sons</w:t>
        <w:br/>
        <w:t>CONNECT_OPTIONS = localhost 1 0 2</w:t>
        <w:br/>
        <w:br/>
        <w:t>[]# ping netbackup</w:t>
        <w:br/>
        <w:t>PING netbackup (10.56.200.13) 56(84) bytes of data.</w:t>
        <w:br/>
        <w:t>64 bytes from netbackup (10.56.200.13): icmp_seq=1 ttl=64 time=0.154 ms</w:t>
        <w:br/>
        <w:t>64 bytes from netbackup (10.56.200.13): icmp_seq=2 ttl=64 time=0.143 ms</w:t>
        <w:br/>
        <w:t>--- netbackup ping statistics ---</w:t>
        <w:br/>
        <w:t>2 packets transmitted, 2 received, 0% packet loss, time 999ms</w:t>
        <w:br/>
        <w:t>rtt min/avg/max/mdev = 0.143/0.148/0.154/0.013 ms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p>
      <w:pPr>
        <w:pStyle w:val="Heading2"/>
      </w:pPr>
      <w:r>
        <w:rPr>
          <w:color w:val="000000"/>
        </w:rPr>
        <w:t>7. Imagens de Referência</w:t>
      </w:r>
    </w:p>
    <w:p>
      <w:r>
        <w:drawing>
          <wp:inline xmlns:a="http://schemas.openxmlformats.org/drawingml/2006/main" xmlns:pic="http://schemas.openxmlformats.org/drawingml/2006/picture">
            <wp:extent cx="5486400" cy="19977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77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