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2D8" w:rsidRPr="0035656D" w:rsidRDefault="009962D8" w:rsidP="009962D8">
      <w:pPr>
        <w:spacing w:line="360" w:lineRule="auto"/>
        <w:ind w:left="-540"/>
        <w:jc w:val="center"/>
        <w:outlineLvl w:val="0"/>
        <w:rPr>
          <w:spacing w:val="6"/>
          <w:sz w:val="32"/>
          <w:szCs w:val="32"/>
        </w:rPr>
      </w:pPr>
      <w:bookmarkStart w:id="0" w:name="_GoBack"/>
      <w:bookmarkEnd w:id="0"/>
      <w:r w:rsidRPr="00824815">
        <w:tab/>
      </w:r>
      <w:r>
        <w:rPr>
          <w:spacing w:val="6"/>
          <w:sz w:val="32"/>
          <w:szCs w:val="32"/>
        </w:rPr>
        <w:t>БЕЛОРУССКИЙ ГОСУДАРСТВЕННЫЙ УНИВЕРСИТЕТ</w:t>
      </w:r>
      <w:r w:rsidRPr="0035656D">
        <w:rPr>
          <w:spacing w:val="6"/>
          <w:sz w:val="32"/>
          <w:szCs w:val="32"/>
        </w:rPr>
        <w:t xml:space="preserve"> </w:t>
      </w:r>
      <w:r>
        <w:rPr>
          <w:spacing w:val="6"/>
          <w:sz w:val="32"/>
          <w:szCs w:val="32"/>
        </w:rPr>
        <w:t>ИНФОРМАТИКИ И РАДИОЭЛЕКТРОНИКИ</w:t>
      </w:r>
    </w:p>
    <w:p w:rsidR="009962D8" w:rsidRDefault="009962D8" w:rsidP="009962D8">
      <w:pPr>
        <w:spacing w:line="360" w:lineRule="auto"/>
        <w:jc w:val="center"/>
        <w:outlineLvl w:val="0"/>
        <w:rPr>
          <w:spacing w:val="6"/>
          <w:sz w:val="28"/>
          <w:szCs w:val="28"/>
        </w:rPr>
      </w:pPr>
    </w:p>
    <w:p w:rsidR="009962D8" w:rsidRDefault="009962D8" w:rsidP="009962D8">
      <w:pPr>
        <w:spacing w:line="360" w:lineRule="auto"/>
        <w:jc w:val="center"/>
        <w:outlineLvl w:val="0"/>
        <w:rPr>
          <w:spacing w:val="6"/>
          <w:sz w:val="28"/>
          <w:szCs w:val="28"/>
        </w:rPr>
      </w:pPr>
    </w:p>
    <w:p w:rsidR="009962D8" w:rsidRPr="001D39FC" w:rsidRDefault="009962D8" w:rsidP="009962D8">
      <w:pPr>
        <w:spacing w:line="360" w:lineRule="auto"/>
        <w:jc w:val="center"/>
        <w:outlineLvl w:val="0"/>
        <w:rPr>
          <w:spacing w:val="6"/>
          <w:sz w:val="28"/>
          <w:szCs w:val="28"/>
        </w:rPr>
      </w:pPr>
    </w:p>
    <w:p w:rsidR="009962D8" w:rsidRPr="001D39FC" w:rsidRDefault="009962D8" w:rsidP="009962D8">
      <w:pPr>
        <w:spacing w:line="360" w:lineRule="auto"/>
        <w:jc w:val="center"/>
        <w:outlineLvl w:val="0"/>
        <w:rPr>
          <w:spacing w:val="6"/>
          <w:sz w:val="28"/>
          <w:szCs w:val="28"/>
        </w:rPr>
      </w:pPr>
    </w:p>
    <w:p w:rsidR="009962D8" w:rsidRPr="001D39FC" w:rsidRDefault="009962D8" w:rsidP="009962D8">
      <w:pPr>
        <w:spacing w:line="360" w:lineRule="auto"/>
        <w:jc w:val="center"/>
        <w:outlineLvl w:val="0"/>
        <w:rPr>
          <w:spacing w:val="6"/>
          <w:sz w:val="28"/>
          <w:szCs w:val="28"/>
        </w:rPr>
      </w:pPr>
    </w:p>
    <w:p w:rsidR="009962D8" w:rsidRPr="001D39FC" w:rsidRDefault="009962D8" w:rsidP="009962D8">
      <w:pPr>
        <w:spacing w:line="360" w:lineRule="auto"/>
        <w:jc w:val="center"/>
        <w:outlineLvl w:val="0"/>
        <w:rPr>
          <w:spacing w:val="6"/>
          <w:sz w:val="28"/>
          <w:szCs w:val="28"/>
        </w:rPr>
      </w:pPr>
    </w:p>
    <w:p w:rsidR="009962D8" w:rsidRPr="001D39FC" w:rsidRDefault="009962D8" w:rsidP="009962D8">
      <w:pPr>
        <w:spacing w:line="360" w:lineRule="auto"/>
        <w:jc w:val="center"/>
        <w:outlineLvl w:val="0"/>
        <w:rPr>
          <w:spacing w:val="6"/>
          <w:sz w:val="32"/>
          <w:szCs w:val="32"/>
        </w:rPr>
      </w:pPr>
      <w:r>
        <w:rPr>
          <w:spacing w:val="6"/>
          <w:sz w:val="32"/>
          <w:szCs w:val="32"/>
        </w:rPr>
        <w:t>Контрольная работа по теме:</w:t>
      </w:r>
    </w:p>
    <w:p w:rsidR="009962D8" w:rsidRPr="009962D8" w:rsidRDefault="009962D8" w:rsidP="009962D8">
      <w:pPr>
        <w:spacing w:before="120"/>
        <w:ind w:firstLine="720"/>
        <w:jc w:val="center"/>
        <w:rPr>
          <w:b/>
          <w:sz w:val="44"/>
          <w:szCs w:val="44"/>
        </w:rPr>
      </w:pPr>
      <w:r w:rsidRPr="009962D8">
        <w:rPr>
          <w:b/>
          <w:spacing w:val="6"/>
          <w:sz w:val="44"/>
          <w:szCs w:val="44"/>
        </w:rPr>
        <w:t>«</w:t>
      </w:r>
      <w:r w:rsidRPr="009962D8">
        <w:rPr>
          <w:rFonts w:ascii="Arial" w:hAnsi="Arial" w:cs="Arial"/>
          <w:color w:val="222222"/>
          <w:sz w:val="44"/>
          <w:szCs w:val="44"/>
        </w:rPr>
        <w:t>Подготовка Германии к войне с Советским Союзом</w:t>
      </w:r>
      <w:r w:rsidRPr="009962D8">
        <w:rPr>
          <w:b/>
          <w:spacing w:val="6"/>
          <w:sz w:val="44"/>
          <w:szCs w:val="44"/>
        </w:rPr>
        <w:t>»</w:t>
      </w:r>
    </w:p>
    <w:p w:rsidR="009962D8" w:rsidRDefault="009962D8" w:rsidP="009962D8">
      <w:pPr>
        <w:spacing w:line="360" w:lineRule="auto"/>
        <w:jc w:val="center"/>
        <w:outlineLvl w:val="0"/>
        <w:rPr>
          <w:b/>
          <w:spacing w:val="6"/>
          <w:sz w:val="28"/>
          <w:szCs w:val="28"/>
        </w:rPr>
      </w:pPr>
    </w:p>
    <w:p w:rsidR="009962D8" w:rsidRDefault="009962D8" w:rsidP="009962D8">
      <w:pPr>
        <w:spacing w:line="360" w:lineRule="auto"/>
        <w:jc w:val="center"/>
        <w:outlineLvl w:val="0"/>
        <w:rPr>
          <w:b/>
          <w:spacing w:val="6"/>
          <w:sz w:val="28"/>
          <w:szCs w:val="28"/>
        </w:rPr>
      </w:pPr>
    </w:p>
    <w:p w:rsidR="009962D8" w:rsidRDefault="009962D8" w:rsidP="009962D8">
      <w:pPr>
        <w:spacing w:line="360" w:lineRule="auto"/>
        <w:jc w:val="center"/>
        <w:outlineLvl w:val="0"/>
        <w:rPr>
          <w:b/>
          <w:spacing w:val="6"/>
          <w:sz w:val="28"/>
          <w:szCs w:val="28"/>
        </w:rPr>
      </w:pPr>
    </w:p>
    <w:p w:rsidR="009962D8" w:rsidRDefault="009962D8" w:rsidP="009962D8">
      <w:pPr>
        <w:spacing w:line="360" w:lineRule="auto"/>
        <w:jc w:val="center"/>
        <w:outlineLvl w:val="0"/>
        <w:rPr>
          <w:b/>
          <w:spacing w:val="6"/>
          <w:sz w:val="28"/>
          <w:szCs w:val="28"/>
        </w:rPr>
      </w:pPr>
    </w:p>
    <w:p w:rsidR="009962D8" w:rsidRDefault="009962D8" w:rsidP="009962D8">
      <w:pPr>
        <w:spacing w:line="360" w:lineRule="auto"/>
        <w:jc w:val="center"/>
        <w:outlineLvl w:val="0"/>
        <w:rPr>
          <w:b/>
          <w:spacing w:val="6"/>
          <w:sz w:val="28"/>
          <w:szCs w:val="28"/>
        </w:rPr>
      </w:pPr>
    </w:p>
    <w:p w:rsidR="007D131C" w:rsidRDefault="007D131C" w:rsidP="009962D8">
      <w:pPr>
        <w:spacing w:line="360" w:lineRule="auto"/>
        <w:jc w:val="center"/>
        <w:outlineLvl w:val="0"/>
        <w:rPr>
          <w:b/>
          <w:spacing w:val="6"/>
          <w:sz w:val="28"/>
          <w:szCs w:val="28"/>
        </w:rPr>
      </w:pPr>
    </w:p>
    <w:p w:rsidR="009962D8" w:rsidRDefault="009962D8" w:rsidP="009962D8">
      <w:pPr>
        <w:spacing w:line="360" w:lineRule="auto"/>
        <w:ind w:left="5220"/>
        <w:outlineLvl w:val="0"/>
        <w:rPr>
          <w:spacing w:val="6"/>
          <w:sz w:val="28"/>
          <w:szCs w:val="28"/>
        </w:rPr>
      </w:pPr>
    </w:p>
    <w:p w:rsidR="009962D8" w:rsidRDefault="009962D8" w:rsidP="009962D8">
      <w:pPr>
        <w:spacing w:line="360" w:lineRule="auto"/>
        <w:ind w:left="5220"/>
        <w:outlineLvl w:val="0"/>
        <w:rPr>
          <w:spacing w:val="6"/>
          <w:sz w:val="28"/>
          <w:szCs w:val="28"/>
        </w:rPr>
      </w:pPr>
    </w:p>
    <w:p w:rsidR="009962D8" w:rsidRDefault="009962D8" w:rsidP="009962D8">
      <w:pPr>
        <w:spacing w:line="360" w:lineRule="auto"/>
        <w:ind w:left="5220"/>
        <w:outlineLvl w:val="0"/>
        <w:rPr>
          <w:spacing w:val="6"/>
          <w:sz w:val="28"/>
          <w:szCs w:val="28"/>
        </w:rPr>
      </w:pPr>
      <w:r>
        <w:rPr>
          <w:spacing w:val="6"/>
          <w:sz w:val="28"/>
          <w:szCs w:val="28"/>
        </w:rPr>
        <w:t>Выполнил</w:t>
      </w:r>
    </w:p>
    <w:p w:rsidR="009962D8" w:rsidRDefault="009962D8" w:rsidP="009962D8">
      <w:pPr>
        <w:spacing w:line="360" w:lineRule="auto"/>
        <w:ind w:left="5220"/>
        <w:outlineLvl w:val="0"/>
        <w:rPr>
          <w:spacing w:val="6"/>
          <w:sz w:val="28"/>
          <w:szCs w:val="28"/>
        </w:rPr>
      </w:pPr>
      <w:r>
        <w:rPr>
          <w:spacing w:val="6"/>
          <w:sz w:val="28"/>
          <w:szCs w:val="28"/>
        </w:rPr>
        <w:t>студент 1 курса</w:t>
      </w:r>
    </w:p>
    <w:p w:rsidR="009962D8" w:rsidRDefault="009962D8" w:rsidP="009962D8">
      <w:pPr>
        <w:spacing w:line="360" w:lineRule="auto"/>
        <w:ind w:left="5220"/>
        <w:outlineLvl w:val="0"/>
        <w:rPr>
          <w:spacing w:val="6"/>
          <w:sz w:val="28"/>
          <w:szCs w:val="28"/>
        </w:rPr>
      </w:pPr>
      <w:r>
        <w:rPr>
          <w:spacing w:val="6"/>
          <w:sz w:val="28"/>
          <w:szCs w:val="28"/>
        </w:rPr>
        <w:t>Гафиятуллин Роман Ринатович</w:t>
      </w:r>
    </w:p>
    <w:p w:rsidR="009962D8" w:rsidRDefault="009962D8" w:rsidP="009962D8">
      <w:pPr>
        <w:spacing w:line="360" w:lineRule="auto"/>
        <w:ind w:left="5220"/>
        <w:outlineLvl w:val="0"/>
        <w:rPr>
          <w:spacing w:val="6"/>
          <w:sz w:val="28"/>
          <w:szCs w:val="28"/>
        </w:rPr>
      </w:pPr>
    </w:p>
    <w:p w:rsidR="009962D8" w:rsidRDefault="009962D8" w:rsidP="009962D8">
      <w:pPr>
        <w:spacing w:line="360" w:lineRule="auto"/>
        <w:jc w:val="center"/>
        <w:outlineLvl w:val="0"/>
        <w:rPr>
          <w:spacing w:val="6"/>
          <w:sz w:val="28"/>
          <w:szCs w:val="28"/>
        </w:rPr>
      </w:pPr>
    </w:p>
    <w:p w:rsidR="009962D8" w:rsidRDefault="009962D8" w:rsidP="009962D8">
      <w:pPr>
        <w:jc w:val="center"/>
        <w:rPr>
          <w:spacing w:val="6"/>
          <w:sz w:val="28"/>
          <w:szCs w:val="28"/>
        </w:rPr>
      </w:pPr>
    </w:p>
    <w:p w:rsidR="007D131C" w:rsidRDefault="007D131C" w:rsidP="009962D8">
      <w:pPr>
        <w:jc w:val="center"/>
        <w:rPr>
          <w:spacing w:val="6"/>
          <w:sz w:val="28"/>
          <w:szCs w:val="28"/>
        </w:rPr>
      </w:pPr>
    </w:p>
    <w:p w:rsidR="007D131C" w:rsidRDefault="007D131C" w:rsidP="009962D8">
      <w:pPr>
        <w:jc w:val="center"/>
        <w:rPr>
          <w:spacing w:val="6"/>
          <w:sz w:val="28"/>
          <w:szCs w:val="28"/>
        </w:rPr>
      </w:pPr>
    </w:p>
    <w:p w:rsidR="007D131C" w:rsidRDefault="007D131C" w:rsidP="009962D8">
      <w:pPr>
        <w:jc w:val="center"/>
        <w:rPr>
          <w:spacing w:val="6"/>
          <w:sz w:val="28"/>
          <w:szCs w:val="28"/>
        </w:rPr>
      </w:pPr>
    </w:p>
    <w:p w:rsidR="007D131C" w:rsidRDefault="007D131C" w:rsidP="009962D8">
      <w:pPr>
        <w:jc w:val="center"/>
        <w:rPr>
          <w:spacing w:val="6"/>
          <w:sz w:val="28"/>
          <w:szCs w:val="28"/>
        </w:rPr>
      </w:pPr>
    </w:p>
    <w:p w:rsidR="009962D8" w:rsidRDefault="009962D8" w:rsidP="009962D8">
      <w:pPr>
        <w:jc w:val="center"/>
        <w:rPr>
          <w:spacing w:val="6"/>
          <w:sz w:val="28"/>
          <w:szCs w:val="28"/>
        </w:rPr>
      </w:pPr>
    </w:p>
    <w:p w:rsidR="009962D8" w:rsidRDefault="009962D8" w:rsidP="009962D8">
      <w:pPr>
        <w:jc w:val="center"/>
        <w:rPr>
          <w:spacing w:val="6"/>
          <w:sz w:val="28"/>
          <w:szCs w:val="28"/>
        </w:rPr>
      </w:pPr>
    </w:p>
    <w:p w:rsidR="009962D8" w:rsidRDefault="009962D8" w:rsidP="009962D8">
      <w:pPr>
        <w:jc w:val="center"/>
        <w:rPr>
          <w:spacing w:val="6"/>
          <w:sz w:val="28"/>
          <w:szCs w:val="28"/>
        </w:rPr>
      </w:pPr>
      <w:r>
        <w:rPr>
          <w:spacing w:val="6"/>
          <w:sz w:val="28"/>
          <w:szCs w:val="28"/>
        </w:rPr>
        <w:t>Минск, 2012</w:t>
      </w:r>
    </w:p>
    <w:p w:rsidR="009962D8" w:rsidRDefault="009962D8" w:rsidP="00033D29">
      <w:pPr>
        <w:jc w:val="center"/>
        <w:rPr>
          <w:b/>
        </w:rPr>
      </w:pPr>
      <w:r w:rsidRPr="00033D29">
        <w:rPr>
          <w:b/>
        </w:rPr>
        <w:lastRenderedPageBreak/>
        <w:t>Содержание:</w:t>
      </w:r>
    </w:p>
    <w:p w:rsidR="00BF56E2" w:rsidRPr="00033D29" w:rsidRDefault="00BF56E2" w:rsidP="00033D29">
      <w:pPr>
        <w:jc w:val="center"/>
        <w:rPr>
          <w:b/>
        </w:rPr>
      </w:pPr>
    </w:p>
    <w:p w:rsidR="009962D8" w:rsidRPr="009962D8" w:rsidRDefault="009962D8" w:rsidP="00BF56E2">
      <w:pPr>
        <w:numPr>
          <w:ilvl w:val="0"/>
          <w:numId w:val="1"/>
        </w:numPr>
      </w:pPr>
      <w:r w:rsidRPr="009962D8">
        <w:t>Введение</w:t>
      </w:r>
    </w:p>
    <w:p w:rsidR="009962D8" w:rsidRDefault="009962D8" w:rsidP="00BF56E2">
      <w:pPr>
        <w:numPr>
          <w:ilvl w:val="0"/>
          <w:numId w:val="1"/>
        </w:numPr>
      </w:pPr>
      <w:r w:rsidRPr="009962D8">
        <w:t>Подготовка Германии к войне с Советским Союзом</w:t>
      </w:r>
    </w:p>
    <w:p w:rsidR="00033D29" w:rsidRDefault="00033D29" w:rsidP="00BF56E2">
      <w:pPr>
        <w:numPr>
          <w:ilvl w:val="0"/>
          <w:numId w:val="1"/>
        </w:numPr>
      </w:pPr>
      <w:r w:rsidRPr="009962D8">
        <w:t>Политика восточных завоеваний - программная стратегич</w:t>
      </w:r>
      <w:r>
        <w:t>еская задача плана "Барбаросса"</w:t>
      </w:r>
    </w:p>
    <w:p w:rsidR="00033D29" w:rsidRDefault="00033D29" w:rsidP="00BF56E2">
      <w:pPr>
        <w:numPr>
          <w:ilvl w:val="0"/>
          <w:numId w:val="1"/>
        </w:numPr>
      </w:pPr>
      <w:r>
        <w:t>Заключение</w:t>
      </w:r>
    </w:p>
    <w:p w:rsidR="00033D29" w:rsidRPr="009962D8" w:rsidRDefault="00033D29" w:rsidP="00BF56E2">
      <w:pPr>
        <w:numPr>
          <w:ilvl w:val="0"/>
          <w:numId w:val="1"/>
        </w:numPr>
      </w:pPr>
      <w:r w:rsidRPr="009962D8">
        <w:t>Список использованной литературы</w:t>
      </w:r>
    </w:p>
    <w:p w:rsidR="00033D29" w:rsidRPr="009962D8" w:rsidRDefault="00033D29" w:rsidP="00033D29"/>
    <w:p w:rsidR="00033D29" w:rsidRPr="009962D8" w:rsidRDefault="00033D29" w:rsidP="009962D8"/>
    <w:p w:rsidR="009962D8" w:rsidRDefault="009962D8" w:rsidP="00033D29">
      <w:pPr>
        <w:jc w:val="center"/>
        <w:rPr>
          <w:b/>
        </w:rPr>
      </w:pPr>
      <w:r>
        <w:br w:type="page"/>
      </w:r>
      <w:r w:rsidRPr="00033D29">
        <w:rPr>
          <w:b/>
        </w:rPr>
        <w:lastRenderedPageBreak/>
        <w:t>Введение</w:t>
      </w:r>
    </w:p>
    <w:p w:rsidR="00947EB6" w:rsidRPr="00033D29" w:rsidRDefault="00947EB6" w:rsidP="00033D29">
      <w:pPr>
        <w:jc w:val="center"/>
        <w:rPr>
          <w:b/>
        </w:rPr>
      </w:pPr>
    </w:p>
    <w:p w:rsidR="009962D8" w:rsidRPr="009962D8" w:rsidRDefault="009962D8" w:rsidP="009962D8">
      <w:r w:rsidRPr="009962D8">
        <w:t>Великая Отечественная война 1941-1945 гг. - война советского народа за свободу и независимость Родины против фашистской Германии и ее союзников. Вероломное нападение Г</w:t>
      </w:r>
      <w:r w:rsidR="00947EB6">
        <w:t>ермании на Советский Союз вызва</w:t>
      </w:r>
      <w:r w:rsidRPr="009962D8">
        <w:t xml:space="preserve">ло у народа стремление всеми силами отстоять свободу и независимость Родины. На защиту Отечества поднялись все народы многонационального советского государства. Это была Великая Отечественная война всего советского народа против немецко-фашистских захватчиков. </w:t>
      </w:r>
    </w:p>
    <w:p w:rsidR="009962D8" w:rsidRPr="009962D8" w:rsidRDefault="009962D8" w:rsidP="009962D8">
      <w:r w:rsidRPr="009962D8">
        <w:t xml:space="preserve">В соответствии с освободительными целями и справедливым характером Великой Отечественной войны советскому народу и его Вооруженным Силам пришлось решать исключительно ответственные задачи: </w:t>
      </w:r>
    </w:p>
    <w:p w:rsidR="009962D8" w:rsidRPr="009962D8" w:rsidRDefault="009962D8" w:rsidP="009962D8">
      <w:r w:rsidRPr="009962D8">
        <w:t xml:space="preserve">- отразить вероломное вооружённое нашествие, защитить, сохранить и упрочнить Советский Союз; </w:t>
      </w:r>
    </w:p>
    <w:p w:rsidR="009962D8" w:rsidRPr="009962D8" w:rsidRDefault="009962D8" w:rsidP="009962D8">
      <w:r w:rsidRPr="009962D8">
        <w:t xml:space="preserve">- разгромить вторгшиеся на территорию страны войска гитлеровской Германии, освободить временно оккупированную фашистскими захватчиками территорию СССР; </w:t>
      </w:r>
    </w:p>
    <w:p w:rsidR="009962D8" w:rsidRPr="009962D8" w:rsidRDefault="009962D8" w:rsidP="009962D8">
      <w:r w:rsidRPr="009962D8">
        <w:t xml:space="preserve">- помочь народам Европы освободиться от фашистского рабства, ликвидировать так называемый фашистский новый порядок, содействовать другим странам и народам в восстановлении их национальной независимости, спасти мировую цивилизацию от фашистских агрессоров. </w:t>
      </w:r>
    </w:p>
    <w:p w:rsidR="009962D8" w:rsidRPr="009962D8" w:rsidRDefault="009962D8" w:rsidP="009962D8">
      <w:r w:rsidRPr="009962D8">
        <w:t xml:space="preserve">Цель данной работы - более подробно изучить подготовку Германии к войне с Советским Союзом. </w:t>
      </w:r>
    </w:p>
    <w:p w:rsidR="009962D8" w:rsidRPr="009962D8" w:rsidRDefault="009962D8" w:rsidP="009962D8">
      <w:r w:rsidRPr="009962D8">
        <w:t xml:space="preserve">Для достижения поставленной цели, необходимо решить следующие задачи: </w:t>
      </w:r>
    </w:p>
    <w:p w:rsidR="009962D8" w:rsidRPr="009962D8" w:rsidRDefault="009962D8" w:rsidP="009962D8">
      <w:r w:rsidRPr="009962D8">
        <w:t xml:space="preserve">- определить характерные черты деятельности правительства Герма-нии в 30-е годы; </w:t>
      </w:r>
    </w:p>
    <w:p w:rsidR="009962D8" w:rsidRPr="009962D8" w:rsidRDefault="009962D8" w:rsidP="009962D8">
      <w:r w:rsidRPr="009962D8">
        <w:t xml:space="preserve">- определить программную стратегическую задачу плана "Барбаросса" и подробно изучить данный план; </w:t>
      </w:r>
    </w:p>
    <w:p w:rsidR="009962D8" w:rsidRPr="009962D8" w:rsidRDefault="009962D8" w:rsidP="009962D8">
      <w:r w:rsidRPr="009962D8">
        <w:t xml:space="preserve">- исходя из изученного материала, сделать обобщённые выводы. </w:t>
      </w:r>
    </w:p>
    <w:p w:rsidR="009962D8" w:rsidRPr="009962D8" w:rsidRDefault="009962D8" w:rsidP="009962D8"/>
    <w:p w:rsidR="009962D8" w:rsidRDefault="009962D8" w:rsidP="00033D29">
      <w:pPr>
        <w:jc w:val="center"/>
        <w:rPr>
          <w:b/>
        </w:rPr>
      </w:pPr>
      <w:r w:rsidRPr="00033D29">
        <w:rPr>
          <w:b/>
        </w:rPr>
        <w:t>Подготовка Германии к войне с Советским Союзом</w:t>
      </w:r>
    </w:p>
    <w:p w:rsidR="00947EB6" w:rsidRPr="00033D29" w:rsidRDefault="00947EB6" w:rsidP="00033D29">
      <w:pPr>
        <w:jc w:val="center"/>
        <w:rPr>
          <w:b/>
        </w:rPr>
      </w:pPr>
    </w:p>
    <w:p w:rsidR="009962D8" w:rsidRPr="009962D8" w:rsidRDefault="009962D8" w:rsidP="009962D8">
      <w:r w:rsidRPr="009962D8">
        <w:t>К непосредственной подготовке нападения на Советский Союз германское командование приступило в конце июля 1940 г. Конечную цель агрессии Гитлер определил следующим образом: «Уничтожить жизненную силу СССР. Не должно остаться никаких политических образований, способных к возрождению». 18 декабря 1940 г. он уже утверждает план войны против СССР, получивший название «Барбаросса». Стратегической основой плана была идея «молниеносной войны». Предполагалось нанести поражение Советскому Союзу в ходе одной кратковременной кампании и закончить войну к осени 1941 г. Для достижения целей намечалось нанести мощный удар по основным силам Красной Армии, сосредоточенным в западных районах страны, уничтожить их и, стремительно продвигаясь в глубь Советского Союза, занять в короткие сроки его важнейшие политические и экономические центры.</w:t>
      </w:r>
    </w:p>
    <w:p w:rsidR="009962D8" w:rsidRPr="009962D8" w:rsidRDefault="009962D8" w:rsidP="009962D8">
      <w:r w:rsidRPr="009962D8">
        <w:t xml:space="preserve">1. Характерные черты деятельности правительства Германии в 30-е годы </w:t>
      </w:r>
    </w:p>
    <w:p w:rsidR="009962D8" w:rsidRPr="009962D8" w:rsidRDefault="009962D8" w:rsidP="009962D8">
      <w:r w:rsidRPr="009962D8">
        <w:t xml:space="preserve">В 1930-е годы в Германии начался сложный период в развитии международных отношений. В это время страна обладала наиболее внушительным в Европе экономическим и военно-политическим потенциалом. Центральная задача германской экономической политики заключалась в том, чтобы включить всех немцев в производственный процесс и обеспечить их всем необходимым. Милитаризация экономики и всей жизни Германии, захват промышленности и запасов стратегического сырья других стран, принудительное использование дешёвой рабочей силы оккупированных и союзных государств значительно повысили военно-экономическую мощь Германии. </w:t>
      </w:r>
    </w:p>
    <w:p w:rsidR="009962D8" w:rsidRPr="009962D8" w:rsidRDefault="009962D8" w:rsidP="009962D8">
      <w:r w:rsidRPr="009962D8">
        <w:t xml:space="preserve">В Берлине были уверены, что на пути к мировому господству Германии стоит Советский Союз. Военно-экономическая мощь СССР, повышение его влияния в международных </w:t>
      </w:r>
      <w:r w:rsidRPr="009962D8">
        <w:lastRenderedPageBreak/>
        <w:t>делах препятствовали реализации захватнических планов Германии. Гитлер и его окружение были уверены, что только с ликвидацией СССР как государства Германия получит полную свободу действий. Поэтому военная доктрина Германии рассматривала СССР как вероятного противника. Германское политическое руководство понимало, что войну с СССР нельзя сравнить с боевыми действиями против Польши или Франции. Всё это заставляло вести самую серьёзную военную подготовку. И не были оставлены без внимания активизация дипломатической деятельности и усиление идеологической обработки населения.</w:t>
      </w:r>
    </w:p>
    <w:p w:rsidR="009962D8" w:rsidRPr="009962D8" w:rsidRDefault="009962D8" w:rsidP="009962D8">
      <w:r w:rsidRPr="009962D8">
        <w:t xml:space="preserve">В результате глобального экономического кризиса к власти в Германии в 1933 году пришла Национал-социалистическая немецкая рабочая партия, развернувшая интенсивную подготовку к реваншу за поражение в Первой мировой войне. </w:t>
      </w:r>
    </w:p>
    <w:p w:rsidR="009962D8" w:rsidRPr="009962D8" w:rsidRDefault="009962D8" w:rsidP="009962D8">
      <w:r w:rsidRPr="009962D8">
        <w:t xml:space="preserve">После прихода к власти в Германии национал-социалистов в 1933 году, в стране резко возросли антикоммунистические и антисоветские настроения. </w:t>
      </w:r>
    </w:p>
    <w:p w:rsidR="009962D8" w:rsidRPr="009962D8" w:rsidRDefault="009962D8" w:rsidP="009962D8">
      <w:r w:rsidRPr="009962D8">
        <w:t xml:space="preserve">Планируя нападение на Польшу с возможным вступлением в войну Великобритании и Франции, германское правительство решило обезопасить себя с востока — в августе 1939 между Германией и СССР был заключён Договор о ненападении, разделивший сферы обоюдных интересов в Восточной Европе. 1 сентября 1939 Германия напала на Польшу, в результате чего 3 сентября войну Германии объявили Великобритания и Франция. Во время Польского похода Советский Союз ввёл войска и аннексировал у Польши бывшие владения Российской империи: Западную Украину и Западную Белоруссию. Между Германией и СССР появилась общая граница. </w:t>
      </w:r>
    </w:p>
    <w:p w:rsidR="009962D8" w:rsidRPr="009962D8" w:rsidRDefault="009962D8" w:rsidP="009962D8">
      <w:r w:rsidRPr="009962D8">
        <w:t xml:space="preserve">В 1940 Германия захватила Данию и Норвегию, Бельгию, Нидерланды, Люксембург и Францию. Таким образом, к июню 1940 года Германии удалось кардинально изменить стратегическую ситуацию в Европе, вывести из войны Францию и изгнать с континента английскую армию. Победы вермахта породили в Берлине надежды на скорое завершение войны с Англией, что позволило бы Германии бросить все силы на разгром СССР. Однако Германии не удалось ни принудить Великобританию к заключению мира, ни победить её. Война продолжалась, боевые действия велись на море, в Северной Африке и на Балканах. В октябре 1940 года Германия предприняла попытки привлечь к союзу против Англии Испанию и Францию, а также инициировала переговоры с СССР. </w:t>
      </w:r>
    </w:p>
    <w:p w:rsidR="009962D8" w:rsidRPr="009962D8" w:rsidRDefault="009962D8" w:rsidP="009962D8">
      <w:r w:rsidRPr="009962D8">
        <w:t xml:space="preserve">Советско-германские переговоры в ноябре 1940 года показали, что СССР рассматривает возможность присоединения к Тройственному пакту, но выставленные им при этом условия были неприемлемы для Германии, поскольку требовали её отказа от вмешательства в Финляндии и закрывали ей возможность продвижения на Ближний Восток через Балканы. Однако, несмотря на эти события осени, на основании требований Гитлера, выдвинутых им в начале июня 1940 года, ОКХ составляет черновые намётки плана кампании против СССР, а 22 июля начата разработка плана нападения, получившего кодовое наименование «план Барбаросса». Решение о войне с СССР и общий план будущей кампании был оглашён Гитлером уже вскоре после победы над Францией — 31 июля 1940 года. </w:t>
      </w:r>
    </w:p>
    <w:p w:rsidR="009962D8" w:rsidRPr="009962D8" w:rsidRDefault="009962D8" w:rsidP="009962D8">
      <w:r w:rsidRPr="009962D8">
        <w:t xml:space="preserve">27 сентября 1940 Германия, Италия и Япония подписали Тройственный пакт: разграничение зон влияния при установлении нового порядка и военная взаимопомощь. На состоявшихся в ноябре 1940 года советско-германских переговорах немецкие дипломаты предложили СССР присоединиться к этому пакту. Советское правительство заявило, что согласится, если немцы дадут согласие на ввод советских войск в Румынию, Болгарию, Финляндию и Турцию. Немцы подобные условия не приняли. </w:t>
      </w:r>
    </w:p>
    <w:p w:rsidR="009962D8" w:rsidRPr="009962D8" w:rsidRDefault="009962D8" w:rsidP="009962D8">
      <w:r w:rsidRPr="009962D8">
        <w:t xml:space="preserve">После этого Гитлер утвердил план нападения на СССР. 18 декабря 1940 года верховное главнокомандование вооружённых сил отдало за подписью Гитлера директиву № 21, где были изложены основная идея и стратегический замысел предстоящей войны против СССР. План нападения на СССР предусматривал использование ресурсов захваченных территорий. </w:t>
      </w:r>
    </w:p>
    <w:p w:rsidR="009962D8" w:rsidRPr="009962D8" w:rsidRDefault="009962D8" w:rsidP="009962D8">
      <w:r w:rsidRPr="009962D8">
        <w:lastRenderedPageBreak/>
        <w:t xml:space="preserve">В конце 1940 года началась переброска немецких войск на территорию оккупированной Польши, к границам СССР. Одновременно проводилась кампания по дезинформации, направленная на то, чтобы убедить советское руководство в том, что переброска немецких войск на территорию Польши является отвлекающим манёвром, маскирующим подготовку к десантной операции по вторжению в Великобританию. </w:t>
      </w:r>
    </w:p>
    <w:p w:rsidR="009962D8" w:rsidRPr="009962D8" w:rsidRDefault="009962D8" w:rsidP="009962D8">
      <w:r w:rsidRPr="009962D8">
        <w:t>Планы войны с СССР постоянно усовершенствовались. Учитывалось всё большее количество факторов, которые могли бы повлиять на ход боевых действий. В августе 1940 г. Была принята новая программа производства вооружения и боеприпасов. Основная ставка делалась на достижение превосходство над СССР по качеству и эффективности вооружения. Была усовершенствована организационно-штатная структура войск и проведена переподготовка командного состава. Основу новых соединений составили формирования, имевшие боевой опыт, что обеспечивало высокий уровень их боеготовности.</w:t>
      </w:r>
    </w:p>
    <w:p w:rsidR="00033D29" w:rsidRDefault="00033D29" w:rsidP="00033D29">
      <w:pPr>
        <w:jc w:val="center"/>
        <w:rPr>
          <w:b/>
        </w:rPr>
      </w:pPr>
    </w:p>
    <w:p w:rsidR="009962D8" w:rsidRDefault="009962D8" w:rsidP="00033D29">
      <w:pPr>
        <w:jc w:val="center"/>
        <w:rPr>
          <w:b/>
        </w:rPr>
      </w:pPr>
      <w:r w:rsidRPr="00033D29">
        <w:rPr>
          <w:b/>
        </w:rPr>
        <w:t>Политика восточных завоеваний - программная стратегич</w:t>
      </w:r>
      <w:r w:rsidR="00033D29">
        <w:rPr>
          <w:b/>
        </w:rPr>
        <w:t>еская задача плана "Барбаросса"</w:t>
      </w:r>
    </w:p>
    <w:p w:rsidR="00947EB6" w:rsidRPr="00033D29" w:rsidRDefault="00947EB6" w:rsidP="00033D29">
      <w:pPr>
        <w:jc w:val="center"/>
        <w:rPr>
          <w:b/>
        </w:rPr>
      </w:pPr>
    </w:p>
    <w:p w:rsidR="009962D8" w:rsidRPr="009962D8" w:rsidRDefault="009962D8" w:rsidP="009962D8">
      <w:r w:rsidRPr="009962D8">
        <w:t xml:space="preserve">Операция Барбаросса — план вторжения Германии в СССР на Восточноевропейском театре Второй мировой войны и военная операция, осуществлявшаяся в соответствии с этим планом на начальной стадии Великой Отечественной войны. </w:t>
      </w:r>
    </w:p>
    <w:p w:rsidR="009962D8" w:rsidRPr="009962D8" w:rsidRDefault="009962D8" w:rsidP="009962D8">
      <w:r w:rsidRPr="009962D8">
        <w:t xml:space="preserve">Разработка плана «Барбаросса» началась 21 июля 1940 года. План, окончательно разработанный под руководством генерала Ф. Паулюса, был утверждён 18 декабря 1940 года директивой Верховного главнокомандующего вермахта № 21. Предусматривался молниеносный разгром основных сил Красной Армии западнее рек Днепр и Западная Двина, в дальнейшем намечалось захватить Москву, Ленинград и Донбасс с последующим выходом на линию Архангельск — Волга — Астрахань. </w:t>
      </w:r>
    </w:p>
    <w:p w:rsidR="009962D8" w:rsidRPr="009962D8" w:rsidRDefault="009962D8" w:rsidP="009962D8">
      <w:r w:rsidRPr="009962D8">
        <w:t xml:space="preserve">Общая стратегическая задача плана «Барбаросса» — «нанести поражение Советской России в быстротечной кампании ещё до того, как будет закончена война против Англии». В основу замысла была положена идея «расколоть фронт главных сил русской армии, сосредоточенной в западной части страны, быстрыми и глубокими ударами мощных подвижных группировок севернее и южнее Припятских болот и, используя этот прорыв, уничтожить разобщённые группировки вражеских войск». </w:t>
      </w:r>
    </w:p>
    <w:p w:rsidR="009962D8" w:rsidRPr="009962D8" w:rsidRDefault="009962D8" w:rsidP="009962D8">
      <w:r w:rsidRPr="009962D8">
        <w:t>6 декабря 1940 года Гитлер поручил генералам Йодлю и Варлимонту разработку плана войны. В обязанност</w:t>
      </w:r>
      <w:r w:rsidR="00947EB6">
        <w:t>и отдела входили все вопросы ве</w:t>
      </w:r>
      <w:r w:rsidRPr="009962D8">
        <w:t xml:space="preserve">дения войны, согласования пропагандистских мероприятий, сотрудничество вооруженных сил с гражданскими учреждениями. Кроме того отдел должен был участвовать в разработке директив фюрера высшим государственным органам. В. Варлимонт — один из главных разработчиков «Директивы 21», имевшей кодовое название «Фриц», а затем — «Барбаросса». </w:t>
      </w:r>
    </w:p>
    <w:p w:rsidR="009962D8" w:rsidRPr="009962D8" w:rsidRDefault="009962D8" w:rsidP="009962D8">
      <w:r w:rsidRPr="009962D8">
        <w:t xml:space="preserve">Планом предусматривалось уничтожение основной массы советских войск западнее рек Днепр и Западная Двина, не допустив их отхода вглубь страны. На восьмые сутки немецкие войска должны были выйти на рубеж Каунас, Барановичи, Львов, Могилев-Подольский. На двадцатые сутки войны они должны были захватить территорию и достигнуть рубежа: Днепр (до района южнее Киева), Мозырь, Рогачев, Орша, Витебск, Великие Луки, южнее Пскова, южнее Пярну. После этого следовала пауза продолжительностью двадцать дней, во время которой предполагалось сосредоточить и перегруппировать соединения, дать отдых войскам и подготовить новую базу снабжения. На сороковой день войны должна была начаться вторая фаза наступления. В ходе её намечалось захватить Москву, Ленинград и Донбасс. </w:t>
      </w:r>
    </w:p>
    <w:p w:rsidR="009962D8" w:rsidRPr="009962D8" w:rsidRDefault="009962D8" w:rsidP="009962D8">
      <w:r w:rsidRPr="009962D8">
        <w:t xml:space="preserve">Особое значение придавалось захвату Москвы: «Захват этого города означает как в политическом, так и в экономическом отношениях решающий успех, не говоря уже о том, что русские лишатся важнейшего железнодорожного узла». Командование вермахта </w:t>
      </w:r>
      <w:r w:rsidRPr="009962D8">
        <w:lastRenderedPageBreak/>
        <w:t xml:space="preserve">считало, что на защиту столицы Красная Армия бросит последние оставшиеся силы, что даст возможность разгромить их в одной операции. </w:t>
      </w:r>
    </w:p>
    <w:p w:rsidR="009962D8" w:rsidRPr="009962D8" w:rsidRDefault="009962D8" w:rsidP="009962D8">
      <w:r w:rsidRPr="009962D8">
        <w:t xml:space="preserve">В качестве окончательной была указана линия Архангельск − Волга − Астрахань, однако германский Генеральный штаб так далеко операцию не планировал. </w:t>
      </w:r>
    </w:p>
    <w:p w:rsidR="009962D8" w:rsidRPr="009962D8" w:rsidRDefault="009962D8" w:rsidP="009962D8">
      <w:r w:rsidRPr="009962D8">
        <w:t xml:space="preserve">В плане «Барбаросса» подробно излагались задачи групп армий и армий, порядок взаимодействия между ними и с войсками союзников. В дополнение к директиве ОКХ был разработан ряд документов, в том числе оценка Советских Вооружённых сил, директива по дезинформации, расчёт времени на подготовку операции, специальные указания и пр. </w:t>
      </w:r>
    </w:p>
    <w:p w:rsidR="009962D8" w:rsidRPr="009962D8" w:rsidRDefault="009962D8" w:rsidP="009962D8">
      <w:r w:rsidRPr="009962D8">
        <w:t xml:space="preserve">В подписанной Гитлером директиве № 21 в качестве самого раннего срока нападения на СССР называлась дата 15 мая 1941 года. Позже из-за отвлечения части сил вермахта на Балканскую кампанию очередной датой нападения на СССР была названа 22 июня 1941 года. Окончательный приказ отдан 17 июня. </w:t>
      </w:r>
    </w:p>
    <w:p w:rsidR="009962D8" w:rsidRPr="009962D8" w:rsidRDefault="009962D8" w:rsidP="009962D8">
      <w:r w:rsidRPr="009962D8">
        <w:t xml:space="preserve">Советской разведке удалось получить сведения о том, что Гитлер при-нял какое-то решение, связанное с советско-германскими отношениями, но его точное содержание осталось неизвестным, как и кодовое слово «Барбаросса». А полученные сведения о возможном начале войны в марте 1941 года после вывода из войны Англии были безусловной дезинформацией, так как в директиве № 21 был указан примерный срок завершения военных приготовлений — 15 мая 1941 года и подчеркивалось, что СССР должен быть разгромлен «ещё до того, как будет закончена война против Англии». </w:t>
      </w:r>
    </w:p>
    <w:p w:rsidR="009962D8" w:rsidRPr="009962D8" w:rsidRDefault="009962D8" w:rsidP="009962D8">
      <w:r w:rsidRPr="009962D8">
        <w:t xml:space="preserve">Между тем советское руководство не предпринимало никаких действий по подготовке обороны в случае нападения Германии. В прошедшей в январе 1941 года оперативно-стратегической штабной игре вопрос отражения агрессии со стороны Германии даже не рассматривался. </w:t>
      </w:r>
    </w:p>
    <w:p w:rsidR="009962D8" w:rsidRPr="009962D8" w:rsidRDefault="009962D8" w:rsidP="009962D8">
      <w:r w:rsidRPr="009962D8">
        <w:t xml:space="preserve">Тем не менее, советское руководство предпринимало определённые действия, о смысле и цели которых продолжаются дискуссии. В конце мая—начале июня 1941 года было произведено частичное отмобилизование войск под видом учебных сборов запаса, что позволило призвать свыше 800 тыс. человек, использованных для пополнения дивизий, расположенных в основном на Западе; с середины мая из внутренних военных округов началось выдвижение четырёх армий и одного стрелкового корпуса к рубежу рек Днепр и Западная Двина. С середины июня началась скрытая перегруппировка соединений самих западных приграничных округов: под видом выхода в лагеря было приведено в движение более половины дивизий, составляющих резерв этих округов. С 14 по 19 июня командования западных приграничных округов получили указания вывести фронтовые управления на полевые командные пункты. С середины июня были отменены отпуска личному составу. </w:t>
      </w:r>
    </w:p>
    <w:p w:rsidR="009962D8" w:rsidRPr="009962D8" w:rsidRDefault="009962D8" w:rsidP="009962D8">
      <w:r w:rsidRPr="009962D8">
        <w:t xml:space="preserve">При этом Генеральный штаб РКК армии категорически пресекал любые попытки командующих западными приграничными округами усилить оборону путём занятия предполья. Лишь в ночь на 22 июня советские военные округа получили директиву о переходе к боевой готовности, однако до многих штабов он дошёл уже после нападения. </w:t>
      </w:r>
    </w:p>
    <w:p w:rsidR="009962D8" w:rsidRPr="009962D8" w:rsidRDefault="009962D8" w:rsidP="009962D8">
      <w:r w:rsidRPr="009962D8">
        <w:t xml:space="preserve">Кроме того, большинство территорий, находившиеся на западной границе, были включены в состав СССР сравнительно недавно. Мощных оборонительных рубежей у советской армии на границе не было. Местное население относилось к советской власти довольно враждебно, и после вторжения Германии многие прибалтийские, украинские и белорусские националисты активно помогали немцам. </w:t>
      </w:r>
    </w:p>
    <w:p w:rsidR="009962D8" w:rsidRPr="009962D8" w:rsidRDefault="009962D8" w:rsidP="009962D8">
      <w:r w:rsidRPr="009962D8">
        <w:t xml:space="preserve">Конечная цель операции «Барбаросса» осталась недостигнутой. Несмотря на впечатляющие успехи вермахта, попытка разгромить СССР в одной кампании провалилась. </w:t>
      </w:r>
    </w:p>
    <w:p w:rsidR="009962D8" w:rsidRPr="009962D8" w:rsidRDefault="009962D8" w:rsidP="009962D8">
      <w:r w:rsidRPr="009962D8">
        <w:t>Основные причины можно связать с общей недооценкой Красной армии. Несмотря на то, что до войны общее количество и состав советских войск было определено немецким командо</w:t>
      </w:r>
      <w:r w:rsidR="00947EB6">
        <w:t>ванием достаточно верно, к круп</w:t>
      </w:r>
      <w:r w:rsidRPr="009962D8">
        <w:t xml:space="preserve">ным просчётам Абвера следует отнести неверную оценку советских бронетанковых войск. </w:t>
      </w:r>
    </w:p>
    <w:p w:rsidR="009962D8" w:rsidRPr="009962D8" w:rsidRDefault="009962D8" w:rsidP="009962D8">
      <w:r w:rsidRPr="009962D8">
        <w:lastRenderedPageBreak/>
        <w:t xml:space="preserve">Другой серьёзный просчёт состоял в недооценке мобилизационных возможностей СССР. К третьему месяцу войны ожидалось встретить не более 40 новых дивизий Красной армии. На самом деле советское руководство только летом на фронт направило 324 дивизии (с учётом развёрнутых ранее 222 дивизий), то есть, в этом вопросе немецкая разведка очень значительно ошиблась. Уже в ходе штабных игр, проводимых немецким Генеральным штабом, выяснилось, что наличных сил недостаточно. Особенно тяжёлая ситуация складывалась с резервами. Фактически, «Восточный поход» предстояло выигрывать одним эшелоном войск. Таким образом, было установлено, что при успешном развитии операций на театре военных действий, «который расширяется к востоку наподобие воронки», немецкие силы «окажутся недостаточными, если не удастся нанести решающее поражение русским до линии Киев—Минск—Чудское озеро». </w:t>
      </w:r>
    </w:p>
    <w:p w:rsidR="009962D8" w:rsidRPr="009962D8" w:rsidRDefault="009962D8" w:rsidP="009962D8">
      <w:r w:rsidRPr="009962D8">
        <w:t xml:space="preserve">Важным этапом в срыве плана «Барбаросса» стало Смоленское сражение, в котором советские войска, несмотря на тяжёлые потери, остановили продвижение противника на восток. Кроме того, взаимодействие между группами армий осложнялось тем, что они наносили удары по расходящимся направлениям — на Ленинград, Москву и Киев. Немецкому командованию пришлось проводить частные операции по защите флангов центральной наступающей группировки. Эти операции, хотя и были успешными, приводили к потере времени и трате ресурсов моторизованных войск. Уже в августе возник вопрос приоритета целей: Ленинград, Москва или Ростов-на-Дону. Когда эти цели вступили между собой в противоречие, возник кризис командования. </w:t>
      </w:r>
    </w:p>
    <w:p w:rsidR="009962D8" w:rsidRPr="009962D8" w:rsidRDefault="009962D8" w:rsidP="009962D8">
      <w:r w:rsidRPr="009962D8">
        <w:t xml:space="preserve">Осенью 1941 года немецкое командование попыталось найти выход из кризиса в операции «Тайфун». </w:t>
      </w:r>
    </w:p>
    <w:p w:rsidR="009962D8" w:rsidRPr="009962D8" w:rsidRDefault="009962D8" w:rsidP="009962D8">
      <w:r w:rsidRPr="009962D8">
        <w:t>Кампания 1941 года окончилась п</w:t>
      </w:r>
      <w:r w:rsidR="00947EB6">
        <w:t>оражением немецких войск на цен</w:t>
      </w:r>
      <w:r w:rsidRPr="009962D8">
        <w:t xml:space="preserve">тральном участке советско-германского фронта под Москвой, под Тихвином на северном фланге и под Ростовом на южном фланге. </w:t>
      </w:r>
    </w:p>
    <w:p w:rsidR="009962D8" w:rsidRPr="009962D8" w:rsidRDefault="009962D8" w:rsidP="009962D8"/>
    <w:p w:rsidR="009962D8" w:rsidRDefault="00033D29" w:rsidP="00033D29">
      <w:pPr>
        <w:jc w:val="center"/>
        <w:rPr>
          <w:b/>
        </w:rPr>
      </w:pPr>
      <w:r>
        <w:rPr>
          <w:b/>
        </w:rPr>
        <w:t>Заключение</w:t>
      </w:r>
    </w:p>
    <w:p w:rsidR="00947EB6" w:rsidRPr="00033D29" w:rsidRDefault="00947EB6" w:rsidP="00033D29">
      <w:pPr>
        <w:jc w:val="center"/>
        <w:rPr>
          <w:b/>
        </w:rPr>
      </w:pPr>
    </w:p>
    <w:p w:rsidR="009962D8" w:rsidRPr="009962D8" w:rsidRDefault="009962D8" w:rsidP="009962D8">
      <w:r w:rsidRPr="009962D8">
        <w:t xml:space="preserve">Война с Германией обернулась для Советского Союза очень тяжелыми испытаниями. Громадными были людские потери. Война сильно повлияла на демографические процессы послевоенного времени, на то, что принято называть «эхом войны» или косвенными потерями населения (сокращение рождаемости, его последующие циклы, преждевременная смертность среди поколений, прошедших через войну и пр.). </w:t>
      </w:r>
    </w:p>
    <w:p w:rsidR="009962D8" w:rsidRPr="009962D8" w:rsidRDefault="009962D8" w:rsidP="009962D8">
      <w:r w:rsidRPr="009962D8">
        <w:t xml:space="preserve">Советский Союз выходил из войны с десятками тысяч разоренных городов и сел, с деформированной экономикой, с однобоким развитием военно-промышленного комплекса, с нарушенной социальной структурой общества, с еще более ущербной, чем до войны, социальной сферой. </w:t>
      </w:r>
    </w:p>
    <w:p w:rsidR="009962D8" w:rsidRPr="009962D8" w:rsidRDefault="009962D8" w:rsidP="009962D8">
      <w:r w:rsidRPr="009962D8">
        <w:t xml:space="preserve">Главный итог Великой Отечественной войны состоит в том, что советский народ добился всемирно-исторической победы над блоком фашистских государств. Эта победа спасла народы всего человечества от угрозы фашистского порабощения. В ходе войны социально-политическая и экономическая система СССР выдержала тяжелейшие испытания, победоносно вышла из войны. Победа Советского Союза в войне открыла путь многим народам для демократического развития, что явилось проявлением интернациональной солидарности с трудящимися всех стран. Также победа значительно укрепила международное положение СССР, она привела к созданию нового соотношения и расстановки сил в Европе и во всем мире, обеспечила возрастающую роль Советского государства в демократическом разрешении международных проблем. </w:t>
      </w:r>
    </w:p>
    <w:p w:rsidR="009962D8" w:rsidRPr="00033D29" w:rsidRDefault="00033D29" w:rsidP="00033D29">
      <w:pPr>
        <w:jc w:val="center"/>
        <w:rPr>
          <w:b/>
        </w:rPr>
      </w:pPr>
      <w:r>
        <w:br w:type="page"/>
      </w:r>
      <w:r w:rsidR="009962D8" w:rsidRPr="00033D29">
        <w:rPr>
          <w:b/>
        </w:rPr>
        <w:lastRenderedPageBreak/>
        <w:t>Список использованной литературы</w:t>
      </w:r>
    </w:p>
    <w:p w:rsidR="009962D8" w:rsidRPr="009962D8" w:rsidRDefault="009962D8" w:rsidP="009962D8">
      <w:r w:rsidRPr="009962D8">
        <w:t xml:space="preserve">1. Великая Отечественная война советского народа (в контексте Второй мировой войны) : учеб. пособие для студентов учреждений, обеспечивающих получение высш. Образования / А. А. Коваленя [и др.] ; под ред. А. А. Ковалени, Н. С. Сташкевича ; пер. с бел. Яз. А. В. Скорохода. – МН. : Изд. Центр БГУ, 2004. </w:t>
      </w:r>
    </w:p>
    <w:p w:rsidR="009962D8" w:rsidRPr="009962D8" w:rsidRDefault="00033D29" w:rsidP="009962D8">
      <w:r>
        <w:t>2</w:t>
      </w:r>
      <w:r w:rsidR="009962D8" w:rsidRPr="009962D8">
        <w:t xml:space="preserve">. Долготович Б.Д. Беларусь в годы Великой Отечественной войны. – Мн.: Полымя, 1994. </w:t>
      </w:r>
    </w:p>
    <w:p w:rsidR="009962D8" w:rsidRPr="00033D29" w:rsidRDefault="00033D29" w:rsidP="009962D8">
      <w:r>
        <w:t>3</w:t>
      </w:r>
      <w:r w:rsidR="009962D8" w:rsidRPr="009962D8">
        <w:t xml:space="preserve">. Беларусь у Вялікай Айчыннай вайне 1941-1945 : Энцыклапедыя. </w:t>
      </w:r>
      <w:r w:rsidR="009962D8" w:rsidRPr="00033D29">
        <w:t xml:space="preserve">Мн., 1990. </w:t>
      </w:r>
    </w:p>
    <w:sectPr w:rsidR="009962D8" w:rsidRPr="00033D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C1EF2"/>
    <w:multiLevelType w:val="hybridMultilevel"/>
    <w:tmpl w:val="BBE26EF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8F8"/>
    <w:rsid w:val="00033D29"/>
    <w:rsid w:val="002164DD"/>
    <w:rsid w:val="005D7FA0"/>
    <w:rsid w:val="00774933"/>
    <w:rsid w:val="007D131C"/>
    <w:rsid w:val="008B5C68"/>
    <w:rsid w:val="00947EB6"/>
    <w:rsid w:val="009962D8"/>
    <w:rsid w:val="009E52EC"/>
    <w:rsid w:val="00BF56E2"/>
    <w:rsid w:val="00DB0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B08F8"/>
    <w:rPr>
      <w:color w:val="0000FF"/>
      <w:u w:val="single"/>
    </w:rPr>
  </w:style>
  <w:style w:type="paragraph" w:styleId="NormalWeb">
    <w:name w:val="Normal (Web)"/>
    <w:basedOn w:val="Normal"/>
    <w:rsid w:val="00DB08F8"/>
    <w:pPr>
      <w:spacing w:before="100" w:beforeAutospacing="1" w:after="100" w:afterAutospacing="1"/>
    </w:pPr>
  </w:style>
  <w:style w:type="character" w:customStyle="1" w:styleId="apple-converted-space">
    <w:name w:val="apple-converted-space"/>
    <w:basedOn w:val="DefaultParagraphFont"/>
    <w:rsid w:val="00DB08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DB08F8"/>
    <w:rPr>
      <w:color w:val="0000FF"/>
      <w:u w:val="single"/>
    </w:rPr>
  </w:style>
  <w:style w:type="paragraph" w:styleId="NormalWeb">
    <w:name w:val="Normal (Web)"/>
    <w:basedOn w:val="Normal"/>
    <w:rsid w:val="00DB08F8"/>
    <w:pPr>
      <w:spacing w:before="100" w:beforeAutospacing="1" w:after="100" w:afterAutospacing="1"/>
    </w:pPr>
  </w:style>
  <w:style w:type="character" w:customStyle="1" w:styleId="apple-converted-space">
    <w:name w:val="apple-converted-space"/>
    <w:basedOn w:val="DefaultParagraphFont"/>
    <w:rsid w:val="00DB0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9121">
      <w:bodyDiv w:val="1"/>
      <w:marLeft w:val="0"/>
      <w:marRight w:val="0"/>
      <w:marTop w:val="0"/>
      <w:marBottom w:val="0"/>
      <w:divBdr>
        <w:top w:val="none" w:sz="0" w:space="0" w:color="auto"/>
        <w:left w:val="none" w:sz="0" w:space="0" w:color="auto"/>
        <w:bottom w:val="none" w:sz="0" w:space="0" w:color="auto"/>
        <w:right w:val="none" w:sz="0" w:space="0" w:color="auto"/>
      </w:divBdr>
      <w:divsChild>
        <w:div w:id="11433541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2784</Words>
  <Characters>15870</Characters>
  <Application>Microsoft Macintosh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NhT</Company>
  <LinksUpToDate>false</LinksUpToDate>
  <CharactersWithSpaces>18617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hybrid</dc:creator>
  <cp:keywords/>
  <cp:lastModifiedBy>Roman ...</cp:lastModifiedBy>
  <cp:revision>2</cp:revision>
  <dcterms:created xsi:type="dcterms:W3CDTF">2012-06-26T21:21:00Z</dcterms:created>
  <dcterms:modified xsi:type="dcterms:W3CDTF">2012-06-26T21:21:00Z</dcterms:modified>
</cp:coreProperties>
</file>