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White paper title</w:t>
      </w:r>
    </w:p>
    <w:p>
      <w:pPr>
        <w:pStyle w:val="Subtitle"/>
      </w:pPr>
      <w:r>
        <w:t>Laboratory for Advanced Thermal and Fluid Systems</w:t>
      </w:r>
    </w:p>
    <w:p>
      <w:pPr>
        <w:pStyle w:val="Subtitle"/>
      </w:pPr>
      <w:r>
        <w:t>Villanova University</w:t>
      </w:r>
    </w:p>
    <w:p>
      <w:r>
        <w:t>[Author names in publication order]</w:t>
        <w:br/>
        <w:t>[Affiliations and corresponding author email]</w:t>
      </w:r>
    </w:p>
    <w:p>
      <w:r>
        <w:t>Report identifier  [LATFS WP YYYY NN]    |    Version  [1.0]</w:t>
        <w:br/>
        <w:t>Publication date  [Month Year]    |    Tags  [Tag one, Tag two]</w:t>
      </w:r>
    </w:p>
    <w:p>
      <w:pPr>
        <w:pStyle w:val="Heading1"/>
      </w:pPr>
      <w:r>
        <w:t>Abstract</w:t>
      </w:r>
    </w:p>
    <w:p>
      <w:r>
        <w:t>[In 150–250 words, state the engineering problem, scope, approach, principal findings, and practical implications. Identify the limits of the evidence. Write this last and use the same abstract on the website.]</w:t>
      </w:r>
    </w:p>
    <w:p>
      <w:pPr>
        <w:pStyle w:val="Heading1"/>
      </w:pPr>
      <w:r>
        <w:t>Introduction</w:t>
      </w:r>
    </w:p>
    <w:p>
      <w:r>
        <w:t>[Explain the problem and intended audience. Describe relevant prior work and the specific gap this report addresses. State the purpose, boundaries, and contribution of the work. Cite sources in order of first appearance using bracketed numbers such as [1].]</w:t>
      </w:r>
    </w:p>
    <w:p>
      <w:pPr>
        <w:pStyle w:val="Heading1"/>
      </w:pPr>
      <w:r>
        <w:t>Methods</w:t>
      </w:r>
    </w:p>
    <w:p>
      <w:r>
        <w:t>[Describe the system, experimental setup or model, operating conditions, assumptions, and validation approach. Define variables and units. Explain the uncertainty or error measures needed to interpret the results.]</w:t>
      </w:r>
    </w:p>
    <w:p>
      <w:r>
        <w:t>[Use Heading 2 for subsections. Write body text with the Normal style. Replace all bracketed guidance before publishing.]</w:t>
      </w:r>
    </w:p>
    <w:p>
      <w:r>
        <w:br w:type="page"/>
      </w:r>
    </w:p>
    <w:p>
      <w:pPr>
        <w:pStyle w:val="Heading1"/>
      </w:pPr>
      <w:r>
        <w:t>Results</w:t>
      </w:r>
    </w:p>
    <w:p>
      <w:r>
        <w:t>[Present the principal results and refer to every figure and table in the text. Separate measured results from predictions. Label all plotted axes, provide units, and report uncertainty where applicable.]</w:t>
      </w:r>
    </w:p>
    <w:p>
      <w:pPr>
        <w:keepNext/>
      </w:pPr>
      <w:r>
        <w:drawing>
          <wp:inline xmlns:a="http://schemas.openxmlformats.org/drawingml/2006/main" xmlns:pic="http://schemas.openxmlformats.org/drawingml/2006/picture">
            <wp:extent cx="6217920" cy="1748790"/>
            <wp:docPr id="1" name="Picture 1" descr="Placeholder for a report figure; replace this image and its alternative text."/>
            <wp:cNvGraphicFramePr>
              <a:graphicFrameLocks noChangeAspect="1"/>
            </wp:cNvGraphicFramePr>
            <a:graphic>
              <a:graphicData uri="http://schemas.openxmlformats.org/drawingml/2006/picture">
                <pic:pic>
                  <pic:nvPicPr>
                    <pic:cNvPr id="0" name="figure-placeholder.png"/>
                    <pic:cNvPicPr/>
                  </pic:nvPicPr>
                  <pic:blipFill>
                    <a:blip r:embed="rId11"/>
                    <a:stretch>
                      <a:fillRect/>
                    </a:stretch>
                  </pic:blipFill>
                  <pic:spPr>
                    <a:xfrm>
                      <a:off x="0" y="0"/>
                      <a:ext cx="6217920" cy="1748790"/>
                    </a:xfrm>
                    <a:prstGeom prst="rect"/>
                  </pic:spPr>
                </pic:pic>
              </a:graphicData>
            </a:graphic>
          </wp:inline>
        </w:drawing>
      </w:r>
    </w:p>
    <w:p>
      <w:pPr>
        <w:pStyle w:val="Caption"/>
      </w:pPr>
      <w:r>
        <w:t xml:space="preserve">Figure </w:t>
      </w:r>
      <w:fldSimple w:instr="SEQ Figure \* ARABIC">
        <w:r>
          <w:t>1</w:t>
        </w:r>
      </w:fldSimple>
      <w:r>
        <w:t>. [Describe what the figure shows, the relevant operating conditions, and any source or permission credit.]</w:t>
      </w:r>
    </w:p>
    <w:p>
      <w:r>
        <w:t>[Explain the result shown above. Keep interpretation close to the figure and avoid repeating every plotted value in the prose.]</w:t>
      </w:r>
    </w:p>
    <w:p>
      <w:pPr>
        <w:pStyle w:val="Caption"/>
        <w:keepNext/>
      </w:pPr>
      <w:r>
        <w:t xml:space="preserve">Table </w:t>
      </w:r>
      <w:fldSimple w:instr="SEQ Table \* ARABIC">
        <w:r>
          <w:t>1</w:t>
        </w:r>
      </w:fldSimple>
      <w:r>
        <w:t>. [State the comparison or measurements presented, including the operating conditions.]</w:t>
      </w:r>
    </w:p>
    <w:tbl>
      <w:tblPr>
        <w:tblW w:type="auto" w:w="0"/>
        <w:jc w:val="center"/>
        <w:tblLayout w:type="fixed"/>
        <w:tblLook w:firstColumn="1" w:firstRow="1" w:lastColumn="0" w:lastRow="0" w:noHBand="0" w:noVBand="1" w:val="04A0"/>
      </w:tblPr>
      <w:tblGrid>
        <w:gridCol w:w="3600"/>
        <w:gridCol w:w="1440"/>
        <w:gridCol w:w="1872"/>
        <w:gridCol w:w="2880"/>
      </w:tblGrid>
      <w:tr>
        <w:trPr>
          <w:cantSplit/>
          <w:tblHeader/>
        </w:trPr>
        <w:tc>
          <w:tcPr>
            <w:tcW w:type="dxa" w:w="3600"/>
            <w:vAlign w:val="center"/>
            <w:shd w:fill="E8EDF2"/>
            <w:tcMar>
              <w:top w:w="100" w:type="dxa"/>
              <w:left w:w="100" w:type="dxa"/>
              <w:bottom w:w="100" w:type="dxa"/>
              <w:right w:w="100" w:type="dxa"/>
            </w:tcMar>
            <w:tcBorders>
              <w:bottom w:val="single" w:sz="4" w:color="CCD3DA"/>
            </w:tcBorders>
          </w:tcPr>
          <w:p>
            <w:pPr>
              <w:spacing w:after="140" w:before="140"/>
              <w:jc w:val="left"/>
            </w:pPr>
            <w:r>
              <w:rPr>
                <w:b/>
                <w:sz w:val="20"/>
              </w:rPr>
              <w:t>Quantity</w:t>
            </w:r>
          </w:p>
        </w:tc>
        <w:tc>
          <w:tcPr>
            <w:tcW w:type="dxa" w:w="1440"/>
            <w:vAlign w:val="center"/>
            <w:shd w:fill="E8EDF2"/>
            <w:tcMar>
              <w:top w:w="100" w:type="dxa"/>
              <w:left w:w="100" w:type="dxa"/>
              <w:bottom w:w="100" w:type="dxa"/>
              <w:right w:w="100" w:type="dxa"/>
            </w:tcMar>
            <w:tcBorders>
              <w:bottom w:val="single" w:sz="4" w:color="CCD3DA"/>
            </w:tcBorders>
          </w:tcPr>
          <w:p>
            <w:pPr>
              <w:spacing w:after="140" w:before="140"/>
              <w:jc w:val="center"/>
            </w:pPr>
            <w:r>
              <w:rPr>
                <w:b/>
                <w:sz w:val="20"/>
              </w:rPr>
              <w:t>Unit</w:t>
            </w:r>
          </w:p>
        </w:tc>
        <w:tc>
          <w:tcPr>
            <w:tcW w:type="dxa" w:w="1872"/>
            <w:vAlign w:val="center"/>
            <w:shd w:fill="E8EDF2"/>
            <w:tcMar>
              <w:top w:w="100" w:type="dxa"/>
              <w:left w:w="100" w:type="dxa"/>
              <w:bottom w:w="100" w:type="dxa"/>
              <w:right w:w="100" w:type="dxa"/>
            </w:tcMar>
            <w:tcBorders>
              <w:bottom w:val="single" w:sz="4" w:color="CCD3DA"/>
            </w:tcBorders>
          </w:tcPr>
          <w:p>
            <w:pPr>
              <w:spacing w:after="140" w:before="140"/>
              <w:jc w:val="center"/>
            </w:pPr>
            <w:r>
              <w:rPr>
                <w:b/>
                <w:sz w:val="20"/>
              </w:rPr>
              <w:t>Value</w:t>
            </w:r>
          </w:p>
        </w:tc>
        <w:tc>
          <w:tcPr>
            <w:tcW w:type="dxa" w:w="2880"/>
            <w:vAlign w:val="center"/>
            <w:shd w:fill="E8EDF2"/>
            <w:tcMar>
              <w:top w:w="100" w:type="dxa"/>
              <w:left w:w="100" w:type="dxa"/>
              <w:bottom w:w="100" w:type="dxa"/>
              <w:right w:w="100" w:type="dxa"/>
            </w:tcMar>
            <w:tcBorders>
              <w:bottom w:val="single" w:sz="4" w:color="CCD3DA"/>
            </w:tcBorders>
          </w:tcPr>
          <w:p>
            <w:pPr>
              <w:spacing w:after="140" w:before="140"/>
              <w:jc w:val="center"/>
            </w:pPr>
            <w:r>
              <w:rPr>
                <w:b/>
                <w:sz w:val="20"/>
              </w:rPr>
              <w:t>Uncertainty</w:t>
            </w:r>
          </w:p>
        </w:tc>
      </w:tr>
      <w:tr>
        <w:trPr>
          <w:cantSplit/>
        </w:trPr>
        <w:tc>
          <w:tcPr>
            <w:tcW w:type="dxa" w:w="3600"/>
            <w:vAlign w:val="center"/>
            <w:shd w:fill="FFFFFF"/>
            <w:tcMar>
              <w:top w:w="100" w:type="dxa"/>
              <w:left w:w="100" w:type="dxa"/>
              <w:bottom w:w="100" w:type="dxa"/>
              <w:right w:w="100" w:type="dxa"/>
            </w:tcMar>
            <w:tcBorders>
              <w:bottom w:val="single" w:sz="4" w:color="CCD3DA"/>
            </w:tcBorders>
          </w:tcPr>
          <w:p>
            <w:pPr>
              <w:spacing w:after="140" w:before="140"/>
              <w:jc w:val="left"/>
            </w:pPr>
            <w:r>
              <w:rPr>
                <w:b w:val="0"/>
                <w:sz w:val="20"/>
              </w:rPr>
              <w:t>[Measured quantity]</w:t>
            </w:r>
          </w:p>
        </w:tc>
        <w:tc>
          <w:tcPr>
            <w:tcW w:type="dxa" w:w="1440"/>
            <w:vAlign w:val="center"/>
            <w:shd w:fill="FFFFFF"/>
            <w:tcMar>
              <w:top w:w="100" w:type="dxa"/>
              <w:left w:w="100" w:type="dxa"/>
              <w:bottom w:w="100" w:type="dxa"/>
              <w:right w:w="100" w:type="dxa"/>
            </w:tcMar>
            <w:tcBorders>
              <w:bottom w:val="single" w:sz="4" w:color="CCD3DA"/>
            </w:tcBorders>
          </w:tcPr>
          <w:p>
            <w:pPr>
              <w:spacing w:after="140" w:before="140"/>
              <w:jc w:val="center"/>
            </w:pPr>
            <w:r>
              <w:rPr>
                <w:b w:val="0"/>
                <w:sz w:val="20"/>
              </w:rPr>
              <w:t>[SI unit]</w:t>
            </w:r>
          </w:p>
        </w:tc>
        <w:tc>
          <w:tcPr>
            <w:tcW w:type="dxa" w:w="1872"/>
            <w:vAlign w:val="center"/>
            <w:shd w:fill="FFFFFF"/>
            <w:tcMar>
              <w:top w:w="100" w:type="dxa"/>
              <w:left w:w="100" w:type="dxa"/>
              <w:bottom w:w="100" w:type="dxa"/>
              <w:right w:w="100" w:type="dxa"/>
            </w:tcMar>
            <w:tcBorders>
              <w:bottom w:val="single" w:sz="4" w:color="CCD3DA"/>
            </w:tcBorders>
          </w:tcPr>
          <w:p>
            <w:pPr>
              <w:spacing w:after="140" w:before="140"/>
              <w:jc w:val="center"/>
            </w:pPr>
            <w:r>
              <w:rPr>
                <w:b w:val="0"/>
                <w:sz w:val="20"/>
              </w:rPr>
              <w:t>[Value]</w:t>
            </w:r>
          </w:p>
        </w:tc>
        <w:tc>
          <w:tcPr>
            <w:tcW w:type="dxa" w:w="2880"/>
            <w:vAlign w:val="center"/>
            <w:shd w:fill="FFFFFF"/>
            <w:tcMar>
              <w:top w:w="100" w:type="dxa"/>
              <w:left w:w="100" w:type="dxa"/>
              <w:bottom w:w="100" w:type="dxa"/>
              <w:right w:w="100" w:type="dxa"/>
            </w:tcMar>
            <w:tcBorders>
              <w:bottom w:val="single" w:sz="4" w:color="CCD3DA"/>
            </w:tcBorders>
          </w:tcPr>
          <w:p>
            <w:pPr>
              <w:spacing w:after="140" w:before="140"/>
              <w:jc w:val="center"/>
            </w:pPr>
            <w:r>
              <w:rPr>
                <w:b w:val="0"/>
                <w:sz w:val="20"/>
              </w:rPr>
              <w:t>[Value or range]</w:t>
            </w:r>
          </w:p>
        </w:tc>
      </w:tr>
      <w:tr>
        <w:trPr>
          <w:cantSplit/>
        </w:trPr>
        <w:tc>
          <w:tcPr>
            <w:tcW w:type="dxa" w:w="3600"/>
            <w:vAlign w:val="center"/>
            <w:shd w:fill="FFFFFF"/>
            <w:tcMar>
              <w:top w:w="100" w:type="dxa"/>
              <w:left w:w="100" w:type="dxa"/>
              <w:bottom w:w="100" w:type="dxa"/>
              <w:right w:w="100" w:type="dxa"/>
            </w:tcMar>
            <w:tcBorders>
              <w:bottom w:val="single" w:sz="4" w:color="CCD3DA"/>
            </w:tcBorders>
          </w:tcPr>
          <w:p>
            <w:pPr>
              <w:spacing w:after="140" w:before="140"/>
              <w:jc w:val="left"/>
            </w:pPr>
            <w:r>
              <w:rPr>
                <w:b w:val="0"/>
                <w:sz w:val="20"/>
              </w:rPr>
              <w:t>[Modeled quantity]</w:t>
            </w:r>
          </w:p>
        </w:tc>
        <w:tc>
          <w:tcPr>
            <w:tcW w:type="dxa" w:w="1440"/>
            <w:vAlign w:val="center"/>
            <w:shd w:fill="FFFFFF"/>
            <w:tcMar>
              <w:top w:w="100" w:type="dxa"/>
              <w:left w:w="100" w:type="dxa"/>
              <w:bottom w:w="100" w:type="dxa"/>
              <w:right w:w="100" w:type="dxa"/>
            </w:tcMar>
            <w:tcBorders>
              <w:bottom w:val="single" w:sz="4" w:color="CCD3DA"/>
            </w:tcBorders>
          </w:tcPr>
          <w:p>
            <w:pPr>
              <w:spacing w:after="140" w:before="140"/>
              <w:jc w:val="center"/>
            </w:pPr>
            <w:r>
              <w:rPr>
                <w:b w:val="0"/>
                <w:sz w:val="20"/>
              </w:rPr>
              <w:t>[SI unit]</w:t>
            </w:r>
          </w:p>
        </w:tc>
        <w:tc>
          <w:tcPr>
            <w:tcW w:type="dxa" w:w="1872"/>
            <w:vAlign w:val="center"/>
            <w:shd w:fill="FFFFFF"/>
            <w:tcMar>
              <w:top w:w="100" w:type="dxa"/>
              <w:left w:w="100" w:type="dxa"/>
              <w:bottom w:w="100" w:type="dxa"/>
              <w:right w:w="100" w:type="dxa"/>
            </w:tcMar>
            <w:tcBorders>
              <w:bottom w:val="single" w:sz="4" w:color="CCD3DA"/>
            </w:tcBorders>
          </w:tcPr>
          <w:p>
            <w:pPr>
              <w:spacing w:after="140" w:before="140"/>
              <w:jc w:val="center"/>
            </w:pPr>
            <w:r>
              <w:rPr>
                <w:b w:val="0"/>
                <w:sz w:val="20"/>
              </w:rPr>
              <w:t>[Value]</w:t>
            </w:r>
          </w:p>
        </w:tc>
        <w:tc>
          <w:tcPr>
            <w:tcW w:type="dxa" w:w="2880"/>
            <w:vAlign w:val="center"/>
            <w:shd w:fill="FFFFFF"/>
            <w:tcMar>
              <w:top w:w="100" w:type="dxa"/>
              <w:left w:w="100" w:type="dxa"/>
              <w:bottom w:w="100" w:type="dxa"/>
              <w:right w:w="100" w:type="dxa"/>
            </w:tcMar>
            <w:tcBorders>
              <w:bottom w:val="single" w:sz="4" w:color="CCD3DA"/>
            </w:tcBorders>
          </w:tcPr>
          <w:p>
            <w:pPr>
              <w:spacing w:after="140" w:before="140"/>
              <w:jc w:val="center"/>
            </w:pPr>
            <w:r>
              <w:rPr>
                <w:b w:val="0"/>
                <w:sz w:val="20"/>
              </w:rPr>
              <w:t>[Error measure]</w:t>
            </w:r>
          </w:p>
        </w:tc>
      </w:tr>
      <w:tr>
        <w:trPr>
          <w:cantSplit/>
        </w:trPr>
        <w:tc>
          <w:tcPr>
            <w:tcW w:type="dxa" w:w="3600"/>
            <w:vAlign w:val="center"/>
            <w:shd w:fill="FFFFFF"/>
            <w:tcMar>
              <w:top w:w="100" w:type="dxa"/>
              <w:left w:w="100" w:type="dxa"/>
              <w:bottom w:w="100" w:type="dxa"/>
              <w:right w:w="100" w:type="dxa"/>
            </w:tcMar>
            <w:tcBorders>
              <w:bottom w:val="single" w:sz="4" w:color="CCD3DA"/>
            </w:tcBorders>
          </w:tcPr>
          <w:p>
            <w:pPr>
              <w:spacing w:after="140" w:before="140"/>
              <w:jc w:val="left"/>
            </w:pPr>
            <w:r>
              <w:rPr>
                <w:b w:val="0"/>
                <w:sz w:val="20"/>
              </w:rPr>
              <w:t>[Operating condition]</w:t>
            </w:r>
          </w:p>
        </w:tc>
        <w:tc>
          <w:tcPr>
            <w:tcW w:type="dxa" w:w="1440"/>
            <w:vAlign w:val="center"/>
            <w:shd w:fill="FFFFFF"/>
            <w:tcMar>
              <w:top w:w="100" w:type="dxa"/>
              <w:left w:w="100" w:type="dxa"/>
              <w:bottom w:w="100" w:type="dxa"/>
              <w:right w:w="100" w:type="dxa"/>
            </w:tcMar>
            <w:tcBorders>
              <w:bottom w:val="single" w:sz="4" w:color="CCD3DA"/>
            </w:tcBorders>
          </w:tcPr>
          <w:p>
            <w:pPr>
              <w:spacing w:after="140" w:before="140"/>
              <w:jc w:val="center"/>
            </w:pPr>
            <w:r>
              <w:rPr>
                <w:b w:val="0"/>
                <w:sz w:val="20"/>
              </w:rPr>
              <w:t>[SI unit]</w:t>
            </w:r>
          </w:p>
        </w:tc>
        <w:tc>
          <w:tcPr>
            <w:tcW w:type="dxa" w:w="1872"/>
            <w:vAlign w:val="center"/>
            <w:shd w:fill="FFFFFF"/>
            <w:tcMar>
              <w:top w:w="100" w:type="dxa"/>
              <w:left w:w="100" w:type="dxa"/>
              <w:bottom w:w="100" w:type="dxa"/>
              <w:right w:w="100" w:type="dxa"/>
            </w:tcMar>
            <w:tcBorders>
              <w:bottom w:val="single" w:sz="4" w:color="CCD3DA"/>
            </w:tcBorders>
          </w:tcPr>
          <w:p>
            <w:pPr>
              <w:spacing w:after="140" w:before="140"/>
              <w:jc w:val="center"/>
            </w:pPr>
            <w:r>
              <w:rPr>
                <w:b w:val="0"/>
                <w:sz w:val="20"/>
              </w:rPr>
              <w:t>[Value]</w:t>
            </w:r>
          </w:p>
        </w:tc>
        <w:tc>
          <w:tcPr>
            <w:tcW w:type="dxa" w:w="2880"/>
            <w:vAlign w:val="center"/>
            <w:shd w:fill="FFFFFF"/>
            <w:tcMar>
              <w:top w:w="100" w:type="dxa"/>
              <w:left w:w="100" w:type="dxa"/>
              <w:bottom w:w="100" w:type="dxa"/>
              <w:right w:w="100" w:type="dxa"/>
            </w:tcMar>
            <w:tcBorders>
              <w:bottom w:val="single" w:sz="4" w:color="CCD3DA"/>
            </w:tcBorders>
          </w:tcPr>
          <w:p>
            <w:pPr>
              <w:spacing w:after="140" w:before="140"/>
              <w:jc w:val="center"/>
            </w:pPr>
            <w:r>
              <w:rPr>
                <w:b w:val="0"/>
                <w:sz w:val="20"/>
              </w:rPr>
              <w:t>[Range]</w:t>
            </w:r>
          </w:p>
        </w:tc>
      </w:tr>
    </w:tbl>
    <w:p>
      <w:pPr>
        <w:pStyle w:val="Caption"/>
      </w:pPr>
      <w:r>
        <w:t>[Define abbreviations and explain uncertainty conventions here. Use editable tables rather than screenshots of spreadsheets.]</w:t>
      </w:r>
    </w:p>
    <w:p>
      <w:r>
        <w:br w:type="page"/>
      </w:r>
    </w:p>
    <w:p>
      <w:pPr>
        <w:pStyle w:val="Heading1"/>
      </w:pPr>
      <w:r>
        <w:t>Discussion</w:t>
      </w:r>
    </w:p>
    <w:p>
      <w:r>
        <w:t>[Explain why the results matter, compare them with prior work, and discuss the mechanisms or tradeoffs supported by the evidence. State where the findings can and cannot be applied.]</w:t>
      </w:r>
    </w:p>
    <w:p>
      <w:pPr>
        <w:pStyle w:val="Heading1"/>
      </w:pPr>
      <w:r>
        <w:t>Limitations</w:t>
      </w:r>
    </w:p>
    <w:p>
      <w:r>
        <w:t>[Identify the uncertainty, simplifying assumptions, untested conditions, and data or model limitations. Distinguish demonstrated capability from planned development.]</w:t>
      </w:r>
    </w:p>
    <w:p>
      <w:pPr>
        <w:pStyle w:val="Heading1"/>
      </w:pPr>
      <w:r>
        <w:t>Conclusions</w:t>
      </w:r>
    </w:p>
    <w:p>
      <w:r>
        <w:t>[Summarize the central findings and their practical implications. State a justified next step, if appropriate. Do not introduce new results or make claims beyond the evidence presented.]</w:t>
      </w:r>
    </w:p>
    <w:p>
      <w:pPr>
        <w:pStyle w:val="Heading1"/>
      </w:pPr>
      <w:r>
        <w:t>Acknowledgments</w:t>
      </w:r>
    </w:p>
    <w:p>
      <w:r>
        <w:t>[Identify contributors and funding sources as required by the project. Confirm sponsor wording and permissions before publication. Delete this section if it does not apply.]</w:t>
      </w:r>
    </w:p>
    <w:p>
      <w:pPr>
        <w:pStyle w:val="Heading1"/>
      </w:pPr>
      <w:r>
        <w:t>References</w:t>
      </w:r>
    </w:p>
    <w:p>
      <w:r>
        <w:t>[1] [Author names], “[Article or report title],” [Journal or publisher], [volume, pages or report number], [year]. [DOI or stable URL].</w:t>
      </w:r>
    </w:p>
    <w:p>
      <w:r>
        <w:t>[2] [Organization or author], “[Dataset or software title],” [version], [year]. [DOI or stable URL].</w:t>
      </w:r>
    </w:p>
    <w:p>
      <w:pPr>
        <w:pStyle w:val="Heading1"/>
      </w:pPr>
      <w:r>
        <w:t>Appendix</w:t>
      </w:r>
    </w:p>
    <w:p>
      <w:r>
        <w:t>[Optional supporting derivations, parameter definitions, additional validation, or reproducibility details. Delete this section if unnecessary. Continue figure and table numbering throughout the report.]</w:t>
      </w:r>
    </w:p>
    <w:sectPr w:rsidR="00FC693F" w:rsidRPr="0006063C" w:rsidSect="00034616">
      <w:headerReference w:type="default" r:id="rId9"/>
      <w:footerReference w:type="default" r:id="rId10"/>
      <w:pgSz w:w="12240" w:h="15840"/>
      <w:pgMar w:top="1152" w:right="1224" w:bottom="1152"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LATFS White Paper  |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LATFS  |  VILLANOVA UNIVERSITY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60" w:line="276"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76" w:lineRule="auto"/>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320" w:after="160" w:line="276" w:lineRule="auto"/>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76" w:lineRule="auto"/>
      <w:contextualSpacing/>
    </w:pPr>
    <w:rPr>
      <w:rFonts w:asciiTheme="majorHAnsi" w:eastAsiaTheme="majorEastAsia" w:hAnsiTheme="majorHAnsi" w:cstheme="majorBidi" w:ascii="Arial" w:hAnsi="Arial"/>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line="276" w:lineRule="auto"/>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76" w:lineRule="auto" w:after="160"/>
    </w:pPr>
    <w:rPr>
      <w:rFonts w:ascii="Arial" w:hAnsi="Arial"/>
      <w:b/>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LATFS White Paper Template</dc:title>
  <dc:subject>Reusable author template for technical white papers</dc:subject>
  <dc:creator>LATFS</dc:creator>
  <cp:keywords/>
  <dc:description>generated by python-docx</dc:description>
  <cp:lastModifiedBy/>
  <cp:revision>1</cp:revision>
  <dcterms:created xsi:type="dcterms:W3CDTF">2013-12-23T23:15:00Z</dcterms:created>
  <dcterms:modified xsi:type="dcterms:W3CDTF">2013-12-23T23:15:00Z</dcterms:modified>
  <cp:category/>
</cp:coreProperties>
</file>