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130B9" w14:textId="77777777" w:rsidR="00470AEE" w:rsidRDefault="00000000">
      <w:pPr>
        <w:pStyle w:val="Heading1"/>
        <w:jc w:val="center"/>
        <w:rPr>
          <w:rFonts w:ascii="Google Sans" w:eastAsia="Google Sans" w:hAnsi="Google Sans" w:cs="Google Sans"/>
        </w:rPr>
      </w:pPr>
      <w:bookmarkStart w:id="0" w:name="_87tykp1u0l36" w:colFirst="0" w:colLast="0"/>
      <w:bookmarkEnd w:id="0"/>
      <w:r>
        <w:rPr>
          <w:rFonts w:ascii="Google Sans" w:eastAsia="Google Sans" w:hAnsi="Google Sans" w:cs="Google Sans"/>
        </w:rPr>
        <w:t>Controls and compliance checklist</w:t>
      </w:r>
    </w:p>
    <w:p w14:paraId="785130BA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0BB" w14:textId="77777777" w:rsidR="00470AEE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controls assessment checklist, refer to the information provided in the </w:t>
      </w:r>
      <w:hyperlink r:id="rId5" w:anchor="heading=h.evidx83t54sc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control, including the type and purpose, refer to the </w:t>
      </w:r>
      <w:hyperlink r:id="rId6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 categories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document.</w:t>
      </w:r>
    </w:p>
    <w:p w14:paraId="785130BC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0BD" w14:textId="77777777" w:rsidR="00470AEE" w:rsidRDefault="00000000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have this control in place? </w:t>
      </w:r>
    </w:p>
    <w:p w14:paraId="785130BE" w14:textId="03EE9049" w:rsidR="00470AEE" w:rsidRDefault="00470AEE">
      <w:pPr>
        <w:rPr>
          <w:rFonts w:ascii="Google Sans" w:eastAsia="Google Sans" w:hAnsi="Google Sans" w:cs="Google Sans"/>
        </w:rPr>
      </w:pPr>
    </w:p>
    <w:p w14:paraId="785130BF" w14:textId="77777777" w:rsidR="00470AEE" w:rsidRDefault="00470AEE">
      <w:pPr>
        <w:rPr>
          <w:rFonts w:ascii="Google Sans" w:eastAsia="Google Sans" w:hAnsi="Google Sans" w:cs="Google Sans"/>
        </w:rPr>
      </w:pPr>
    </w:p>
    <w:p w14:paraId="785130C0" w14:textId="77777777" w:rsidR="00470AEE" w:rsidRDefault="00000000">
      <w:pPr>
        <w:rPr>
          <w:rFonts w:ascii="Google Sans" w:eastAsia="Google Sans" w:hAnsi="Google Sans" w:cs="Google Sans"/>
          <w:sz w:val="26"/>
          <w:szCs w:val="26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Controls assessment checklist</w:t>
      </w:r>
    </w:p>
    <w:p w14:paraId="785130C1" w14:textId="77777777" w:rsidR="00470AEE" w:rsidRDefault="00470AEE">
      <w:pPr>
        <w:rPr>
          <w:rFonts w:ascii="Google Sans" w:eastAsia="Google Sans" w:hAnsi="Google Sans" w:cs="Google Sans"/>
        </w:rPr>
      </w:pPr>
    </w:p>
    <w:tbl>
      <w:tblPr>
        <w:tblStyle w:val="a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470AEE" w14:paraId="785130C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2" w14:textId="708B8697" w:rsidR="00470AEE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Yes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3" w14:textId="77777777" w:rsidR="00470AEE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4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Control</w:t>
            </w:r>
          </w:p>
        </w:tc>
      </w:tr>
      <w:tr w:rsidR="00470AEE" w14:paraId="785130C9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6" w14:textId="77777777" w:rsidR="00470AEE" w:rsidRDefault="00470AEE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7" w14:textId="77777777" w:rsidR="00470AEE" w:rsidRDefault="00470AEE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8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Least Privilege</w:t>
            </w:r>
          </w:p>
        </w:tc>
      </w:tr>
      <w:tr w:rsidR="00470AEE" w14:paraId="785130CD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A" w14:textId="08EF66FE" w:rsidR="00470AEE" w:rsidRDefault="00470AEE" w:rsidP="00641D4D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B" w14:textId="77777777" w:rsidR="00470AEE" w:rsidRDefault="00470AEE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C" w14:textId="77777777" w:rsidR="00470AEE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Disaster recovery plans</w:t>
            </w:r>
          </w:p>
        </w:tc>
      </w:tr>
      <w:tr w:rsidR="00470AEE" w14:paraId="785130D1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E" w14:textId="73774617" w:rsidR="00470AEE" w:rsidRPr="009F0EDE" w:rsidRDefault="00061881" w:rsidP="004024B2">
            <w:pPr>
              <w:widowControl w:val="0"/>
              <w:tabs>
                <w:tab w:val="left" w:pos="700"/>
              </w:tabs>
              <w:spacing w:line="240" w:lineRule="auto"/>
              <w:ind w:left="1080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7B4A40EC" wp14:editId="5158EB56">
                  <wp:simplePos x="0" y="0"/>
                  <wp:positionH relativeFrom="column">
                    <wp:posOffset>921385</wp:posOffset>
                  </wp:positionH>
                  <wp:positionV relativeFrom="page">
                    <wp:posOffset>5069840</wp:posOffset>
                  </wp:positionV>
                  <wp:extent cx="115570" cy="109855"/>
                  <wp:effectExtent l="0" t="0" r="0" b="4445"/>
                  <wp:wrapNone/>
                  <wp:docPr id="208025796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570" cy="1098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Google Sans" w:eastAsia="Google Sans" w:hAnsi="Google Sans" w:cs="Google Sans"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5C3CF4D8" wp14:editId="2298284B">
                  <wp:simplePos x="0" y="0"/>
                  <wp:positionH relativeFrom="column">
                    <wp:posOffset>921385</wp:posOffset>
                  </wp:positionH>
                  <wp:positionV relativeFrom="page">
                    <wp:posOffset>5069840</wp:posOffset>
                  </wp:positionV>
                  <wp:extent cx="115570" cy="109855"/>
                  <wp:effectExtent l="0" t="0" r="0" b="4445"/>
                  <wp:wrapNone/>
                  <wp:docPr id="68694340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570" cy="1098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CF" w14:textId="77777777" w:rsidR="00470AEE" w:rsidRDefault="00470AEE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0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policies</w:t>
            </w:r>
          </w:p>
        </w:tc>
      </w:tr>
      <w:tr w:rsidR="004024B2" w14:paraId="785130D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2" w14:textId="740C688E" w:rsidR="004024B2" w:rsidRPr="004024B2" w:rsidRDefault="004024B2" w:rsidP="004024B2">
            <w:pPr>
              <w:widowControl w:val="0"/>
              <w:spacing w:line="240" w:lineRule="auto"/>
              <w:ind w:right="-540"/>
              <w:jc w:val="center"/>
              <w:rPr>
                <w:rFonts w:ascii="Google Sans" w:eastAsia="Google Sans" w:hAnsi="Google Sans" w:cs="Google Sans"/>
                <w:color w:val="0D0D0D" w:themeColor="text1" w:themeTint="F2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3" w14:textId="77777777" w:rsidR="004024B2" w:rsidRDefault="004024B2" w:rsidP="004024B2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4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Separation of duties</w:t>
            </w:r>
          </w:p>
        </w:tc>
      </w:tr>
      <w:tr w:rsidR="004024B2" w14:paraId="785130D9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6" w14:textId="7221FE55" w:rsidR="004024B2" w:rsidRDefault="00061881" w:rsidP="004024B2">
            <w:pPr>
              <w:widowControl w:val="0"/>
              <w:numPr>
                <w:ilvl w:val="0"/>
                <w:numId w:val="1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83EFD89" wp14:editId="07F6283A">
                      <wp:simplePos x="0" y="0"/>
                      <wp:positionH relativeFrom="page">
                        <wp:posOffset>303823</wp:posOffset>
                      </wp:positionH>
                      <wp:positionV relativeFrom="page">
                        <wp:posOffset>-575994</wp:posOffset>
                      </wp:positionV>
                      <wp:extent cx="89522" cy="89522"/>
                      <wp:effectExtent l="0" t="0" r="25400" b="25400"/>
                      <wp:wrapNone/>
                      <wp:docPr id="4812346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522" cy="89522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78C0CF" id="Oval 1" o:spid="_x0000_s1026" style="position:absolute;margin-left:23.9pt;margin-top:-45.35pt;width:7.05pt;height:7.0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" fillcolor="black [3200]" strokecolor="black [480]" strokeweight="2pt">
                      <w10:wrap anchorx="page" anchory="page"/>
                    </v:oval>
                  </w:pict>
                </mc:Fallback>
              </mc:AlternateConten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7" w14:textId="77777777" w:rsidR="004024B2" w:rsidRDefault="004024B2" w:rsidP="004024B2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8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Firewall</w:t>
            </w:r>
          </w:p>
        </w:tc>
      </w:tr>
      <w:tr w:rsidR="004024B2" w14:paraId="785130DD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A" w14:textId="6E092CFE" w:rsidR="004024B2" w:rsidRDefault="004024B2" w:rsidP="004024B2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B" w14:textId="77777777" w:rsidR="004024B2" w:rsidRDefault="004024B2" w:rsidP="004024B2">
            <w:pPr>
              <w:widowControl w:val="0"/>
              <w:numPr>
                <w:ilvl w:val="0"/>
                <w:numId w:val="1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C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Intrusion detection system (IDS)</w:t>
            </w:r>
          </w:p>
        </w:tc>
      </w:tr>
      <w:tr w:rsidR="004024B2" w14:paraId="785130E1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E" w14:textId="4375908C" w:rsidR="004024B2" w:rsidRDefault="004024B2" w:rsidP="004024B2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DF" w14:textId="77777777" w:rsidR="004024B2" w:rsidRDefault="004024B2" w:rsidP="004024B2">
            <w:pPr>
              <w:widowControl w:val="0"/>
              <w:numPr>
                <w:ilvl w:val="0"/>
                <w:numId w:val="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0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Backups</w:t>
            </w:r>
          </w:p>
        </w:tc>
      </w:tr>
      <w:tr w:rsidR="004024B2" w14:paraId="785130E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2" w14:textId="77777777" w:rsidR="004024B2" w:rsidRDefault="004024B2" w:rsidP="004024B2">
            <w:pPr>
              <w:widowControl w:val="0"/>
              <w:numPr>
                <w:ilvl w:val="0"/>
                <w:numId w:val="19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3" w14:textId="77777777" w:rsidR="004024B2" w:rsidRDefault="004024B2" w:rsidP="004024B2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4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Antivirus software</w:t>
            </w:r>
          </w:p>
        </w:tc>
      </w:tr>
      <w:tr w:rsidR="004024B2" w14:paraId="785130E9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6" w14:textId="77777777" w:rsidR="004024B2" w:rsidRDefault="004024B2" w:rsidP="004024B2">
            <w:pPr>
              <w:widowControl w:val="0"/>
              <w:numPr>
                <w:ilvl w:val="0"/>
                <w:numId w:val="4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7" w14:textId="77777777" w:rsidR="004024B2" w:rsidRDefault="004024B2" w:rsidP="004024B2">
            <w:pPr>
              <w:widowControl w:val="0"/>
              <w:numPr>
                <w:ilvl w:val="0"/>
                <w:numId w:val="1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8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Manual monitoring, maintenance, and intervention for legacy systems</w:t>
            </w:r>
          </w:p>
        </w:tc>
      </w:tr>
      <w:tr w:rsidR="004024B2" w14:paraId="785130ED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A" w14:textId="77777777" w:rsidR="004024B2" w:rsidRDefault="004024B2" w:rsidP="004024B2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B" w14:textId="77777777" w:rsidR="004024B2" w:rsidRDefault="004024B2" w:rsidP="004024B2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C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Encryption</w:t>
            </w:r>
          </w:p>
        </w:tc>
      </w:tr>
      <w:tr w:rsidR="004024B2" w14:paraId="785130F1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E" w14:textId="77777777" w:rsidR="004024B2" w:rsidRDefault="004024B2" w:rsidP="004024B2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EF" w14:textId="77777777" w:rsidR="004024B2" w:rsidRDefault="004024B2" w:rsidP="004024B2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0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management system</w:t>
            </w:r>
          </w:p>
        </w:tc>
      </w:tr>
      <w:tr w:rsidR="004024B2" w14:paraId="785130F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2" w14:textId="77777777" w:rsidR="004024B2" w:rsidRDefault="004024B2" w:rsidP="004024B2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3" w14:textId="77777777" w:rsidR="004024B2" w:rsidRDefault="004024B2" w:rsidP="00BB5D4D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4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Locks (offices, storefront, warehouse)</w:t>
            </w:r>
          </w:p>
        </w:tc>
      </w:tr>
      <w:tr w:rsidR="004024B2" w14:paraId="785130F9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6" w14:textId="77777777" w:rsidR="004024B2" w:rsidRDefault="004024B2" w:rsidP="004024B2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7" w14:textId="77777777" w:rsidR="004024B2" w:rsidRDefault="004024B2" w:rsidP="00BB5D4D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8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Closed-circuit television (CCTV) surveillance</w:t>
            </w:r>
          </w:p>
        </w:tc>
      </w:tr>
      <w:tr w:rsidR="004024B2" w14:paraId="785130FD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A" w14:textId="77777777" w:rsidR="004024B2" w:rsidRDefault="004024B2" w:rsidP="004024B2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B" w14:textId="77777777" w:rsidR="004024B2" w:rsidRDefault="004024B2" w:rsidP="00594AAE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0FC" w14:textId="77777777" w:rsidR="004024B2" w:rsidRDefault="004024B2" w:rsidP="004024B2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 detection/prevention (fire alarm, sprinkler system, etc.)</w:t>
            </w:r>
          </w:p>
        </w:tc>
      </w:tr>
    </w:tbl>
    <w:p w14:paraId="785130FE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0FF" w14:textId="77777777" w:rsidR="00470AEE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pict w14:anchorId="7851314F">
          <v:rect id="_x0000_i1025" style="width:0;height:1.5pt" o:hralign="center" o:hrstd="t" o:hr="t" fillcolor="#a0a0a0" stroked="f"/>
        </w:pict>
      </w:r>
    </w:p>
    <w:p w14:paraId="78513100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01" w14:textId="77777777" w:rsidR="00470AEE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compliance checklist, refer to the information provided in the </w:t>
      </w:r>
      <w:hyperlink r:id="rId8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compliance regulation, review the </w:t>
      </w:r>
      <w:hyperlink r:id="rId9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controls, frameworks, and compliance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reading.</w:t>
      </w:r>
    </w:p>
    <w:p w14:paraId="78513102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03" w14:textId="77777777" w:rsidR="00470AEE" w:rsidRDefault="00000000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adhere to this compliance best practice?</w:t>
      </w:r>
    </w:p>
    <w:p w14:paraId="78513104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05" w14:textId="77777777" w:rsidR="00470AEE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Compliance checklist</w:t>
      </w:r>
    </w:p>
    <w:p w14:paraId="78513106" w14:textId="77777777" w:rsidR="00470AEE" w:rsidRDefault="00470AEE">
      <w:pPr>
        <w:rPr>
          <w:rFonts w:ascii="Google Sans" w:eastAsia="Google Sans" w:hAnsi="Google Sans" w:cs="Google Sans"/>
          <w:b/>
          <w:sz w:val="24"/>
          <w:szCs w:val="24"/>
        </w:rPr>
      </w:pPr>
    </w:p>
    <w:p w14:paraId="78513107" w14:textId="77777777" w:rsidR="00470AEE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Payment Card Industry Data Security Standard (PCI DSS)</w:t>
      </w:r>
    </w:p>
    <w:tbl>
      <w:tblPr>
        <w:tblStyle w:val="a0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470AEE" w14:paraId="7851310B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8" w14:textId="77777777" w:rsidR="00470AEE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9" w14:textId="77777777" w:rsidR="00470AEE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A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470AEE" w14:paraId="7851310F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C" w14:textId="77777777" w:rsidR="00470AEE" w:rsidRDefault="00470AEE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D" w14:textId="77777777" w:rsidR="00470AEE" w:rsidRDefault="00470AEE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0E" w14:textId="77777777" w:rsidR="00470AEE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 xml:space="preserve">Only authorized users have access to customers’ credit card information. </w:t>
            </w:r>
          </w:p>
        </w:tc>
      </w:tr>
      <w:tr w:rsidR="00470AEE" w14:paraId="78513113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0" w14:textId="77777777" w:rsidR="00470AEE" w:rsidRDefault="00470AEE" w:rsidP="0077051B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1" w14:textId="77777777" w:rsidR="00470AEE" w:rsidRDefault="00470AEE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2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Credit card information is stored, accepted, processed, and transmitted internally, in a secure environment.</w:t>
            </w:r>
          </w:p>
        </w:tc>
      </w:tr>
      <w:tr w:rsidR="00470AEE" w14:paraId="78513117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4" w14:textId="77777777" w:rsidR="00470AEE" w:rsidRDefault="00470AEE" w:rsidP="000B5D7A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5" w14:textId="77777777" w:rsidR="00470AEE" w:rsidRDefault="00470AEE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6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Implement data encryption procedures to better secure credit card transaction touchpoints and data.</w:t>
            </w:r>
            <w:r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470AEE" w14:paraId="7851311B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8" w14:textId="77777777" w:rsidR="00470AEE" w:rsidRDefault="00470AEE" w:rsidP="00F630EA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9" w14:textId="77777777" w:rsidR="00470AEE" w:rsidRDefault="00470AEE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A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Adopt secure password management policies.</w:t>
            </w:r>
          </w:p>
        </w:tc>
      </w:tr>
    </w:tbl>
    <w:p w14:paraId="7851311C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1D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1E" w14:textId="77777777" w:rsidR="00470AEE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General Data Protection Regulation (GDPR)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470AEE" w14:paraId="78513122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1F" w14:textId="77777777" w:rsidR="00470AEE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0" w14:textId="77777777" w:rsidR="00470AEE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1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470AEE" w14:paraId="78513126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3" w14:textId="77777777" w:rsidR="00470AEE" w:rsidRDefault="00470AEE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4" w14:textId="77777777" w:rsidR="00470AEE" w:rsidRDefault="00470AEE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5" w14:textId="77777777" w:rsidR="00470AEE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E.U. customers’ data is kept private/secured.</w:t>
            </w:r>
          </w:p>
        </w:tc>
      </w:tr>
      <w:tr w:rsidR="00470AEE" w14:paraId="7851312A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7" w14:textId="77777777" w:rsidR="00470AEE" w:rsidRDefault="00470AEE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8" w14:textId="77777777" w:rsidR="00470AEE" w:rsidRDefault="00470AEE" w:rsidP="00644E1C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9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There is a plan in place to notify E.U. customers within 72 hours if their data is compromised/there is a breach.</w:t>
            </w:r>
          </w:p>
        </w:tc>
      </w:tr>
      <w:tr w:rsidR="00470AEE" w14:paraId="7851312E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B" w14:textId="77777777" w:rsidR="00470AEE" w:rsidRDefault="00470AEE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C" w14:textId="77777777" w:rsidR="00470AEE" w:rsidRDefault="00470AEE" w:rsidP="00D06736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D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Ensure data is properly classified and inventoried.</w:t>
            </w:r>
          </w:p>
        </w:tc>
      </w:tr>
      <w:tr w:rsidR="00470AEE" w14:paraId="78513132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2F" w14:textId="77777777" w:rsidR="00470AEE" w:rsidRDefault="00470AEE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0" w14:textId="77777777" w:rsidR="00470AEE" w:rsidRDefault="00470AEE" w:rsidP="001E095B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1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Enforce privacy policies, procedures, and processes to properly document and maintain data.</w:t>
            </w:r>
          </w:p>
        </w:tc>
      </w:tr>
    </w:tbl>
    <w:p w14:paraId="78513133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34" w14:textId="77777777" w:rsidR="00470AEE" w:rsidRDefault="00470AEE">
      <w:pPr>
        <w:rPr>
          <w:rFonts w:ascii="Google Sans" w:eastAsia="Google Sans" w:hAnsi="Google Sans" w:cs="Google Sans"/>
          <w:sz w:val="24"/>
          <w:szCs w:val="24"/>
        </w:rPr>
      </w:pPr>
    </w:p>
    <w:p w14:paraId="78513135" w14:textId="77777777" w:rsidR="00470AEE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System and Organizations Controls (SOC type 1, SOC type 2)</w:t>
      </w:r>
      <w:r>
        <w:rPr>
          <w:rFonts w:ascii="Google Sans" w:eastAsia="Google Sans" w:hAnsi="Google Sans" w:cs="Google Sans"/>
          <w:sz w:val="24"/>
          <w:szCs w:val="24"/>
        </w:rPr>
        <w:t xml:space="preserve"> 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470AEE" w14:paraId="78513139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6" w14:textId="77777777" w:rsidR="00470AEE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7" w14:textId="77777777" w:rsidR="00470AEE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8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470AEE" w14:paraId="7851313D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A" w14:textId="77777777" w:rsidR="00470AEE" w:rsidRDefault="00470AEE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B" w14:textId="77777777" w:rsidR="00470AEE" w:rsidRDefault="00470AEE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C" w14:textId="77777777" w:rsidR="00470AEE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User access policies are established.</w:t>
            </w:r>
          </w:p>
        </w:tc>
      </w:tr>
      <w:tr w:rsidR="00470AEE" w14:paraId="78513141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E" w14:textId="77777777" w:rsidR="00470AEE" w:rsidRDefault="00470AEE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3F" w14:textId="77777777" w:rsidR="00470AEE" w:rsidRDefault="00470AEE" w:rsidP="006A1B3B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0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Sensitive data (PII/SPII) is confidential/private.</w:t>
            </w:r>
          </w:p>
        </w:tc>
      </w:tr>
      <w:tr w:rsidR="00470AEE" w14:paraId="78513145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2" w14:textId="77777777" w:rsidR="00470AEE" w:rsidRDefault="00470AEE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3" w14:textId="77777777" w:rsidR="00470AEE" w:rsidRDefault="00470AEE" w:rsidP="00BE0B9D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4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integrity ensures the data is consistent, complete, accurate, and has been validated.</w:t>
            </w:r>
          </w:p>
        </w:tc>
      </w:tr>
      <w:tr w:rsidR="00470AEE" w14:paraId="78513149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6" w14:textId="77777777" w:rsidR="00470AEE" w:rsidRDefault="00470AEE" w:rsidP="00C163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7" w14:textId="77777777" w:rsidR="00470AEE" w:rsidRDefault="00470AEE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13148" w14:textId="77777777" w:rsidR="00470AEE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is available to individuals authorized to access it.</w:t>
            </w:r>
          </w:p>
        </w:tc>
      </w:tr>
    </w:tbl>
    <w:p w14:paraId="7851314A" w14:textId="77777777" w:rsidR="00470AEE" w:rsidRDefault="00470AEE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7851314B" w14:textId="77777777" w:rsidR="00470AEE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pict w14:anchorId="78513150">
          <v:rect id="_x0000_i1026" style="width:0;height:1.5pt" o:hralign="center" o:hrstd="t" o:hr="t" fillcolor="#a0a0a0" stroked="f"/>
        </w:pict>
      </w:r>
    </w:p>
    <w:p w14:paraId="7851314C" w14:textId="77777777" w:rsidR="00470AEE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This section is </w:t>
      </w:r>
      <w:r>
        <w:rPr>
          <w:rFonts w:ascii="Google Sans" w:eastAsia="Google Sans" w:hAnsi="Google Sans" w:cs="Google Sans"/>
          <w:i/>
          <w:sz w:val="24"/>
          <w:szCs w:val="24"/>
        </w:rPr>
        <w:t>optional</w:t>
      </w:r>
      <w:r>
        <w:rPr>
          <w:rFonts w:ascii="Google Sans" w:eastAsia="Google Sans" w:hAnsi="Google Sans" w:cs="Google Sans"/>
          <w:sz w:val="24"/>
          <w:szCs w:val="24"/>
        </w:rPr>
        <w:t xml:space="preserve"> and can be used to provide a summary of recommendations to the IT manager regarding which controls and/or compliance best practices </w:t>
      </w:r>
      <w:proofErr w:type="spellStart"/>
      <w:r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sz w:val="24"/>
          <w:szCs w:val="24"/>
        </w:rPr>
        <w:t xml:space="preserve"> Toys needs to implement, based on the risk posed if not implemented in a timely manner.</w:t>
      </w:r>
    </w:p>
    <w:p w14:paraId="7851314D" w14:textId="77777777" w:rsidR="00470AEE" w:rsidRDefault="00000000">
      <w:pPr>
        <w:spacing w:after="200" w:line="360" w:lineRule="auto"/>
      </w:pPr>
      <w:r>
        <w:rPr>
          <w:rFonts w:ascii="Google Sans" w:eastAsia="Google Sans" w:hAnsi="Google Sans" w:cs="Google Sans"/>
          <w:b/>
          <w:sz w:val="24"/>
          <w:szCs w:val="24"/>
        </w:rPr>
        <w:t xml:space="preserve">Recommendations (optional): </w:t>
      </w:r>
      <w:r>
        <w:rPr>
          <w:rFonts w:ascii="Google Sans" w:eastAsia="Google Sans" w:hAnsi="Google Sans" w:cs="Google Sans"/>
          <w:sz w:val="24"/>
          <w:szCs w:val="24"/>
        </w:rPr>
        <w:t xml:space="preserve">In this section, provide recommendations, related to controls and/or compliance needs, that your IT manager could communicate to stakeholders to reduce risks to assets and improve </w:t>
      </w:r>
      <w:proofErr w:type="spellStart"/>
      <w:r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sz w:val="24"/>
          <w:szCs w:val="24"/>
        </w:rPr>
        <w:t xml:space="preserve"> Toys’ security posture.</w:t>
      </w:r>
    </w:p>
    <w:p w14:paraId="7851314E" w14:textId="77777777" w:rsidR="00470AEE" w:rsidRDefault="00470AEE"/>
    <w:sectPr w:rsidR="00470AEE" w:rsidSect="004024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7871A038-49D1-49DB-BACF-BFF18BEAC17B}"/>
    <w:embedBold r:id="rId2" w:fontKey="{A452BFAA-C413-4130-8880-CC3D761DBCAB}"/>
    <w:embedItalic r:id="rId3" w:fontKey="{BAB6B009-F45D-4DD1-A56B-C644B27288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46A5722-7C49-4C4F-9C14-748413E521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DFE23F2-228C-45AD-9C20-565E7746FB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D5E"/>
    <w:multiLevelType w:val="multilevel"/>
    <w:tmpl w:val="78780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5A06C1"/>
    <w:multiLevelType w:val="multilevel"/>
    <w:tmpl w:val="A52C2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F65E92"/>
    <w:multiLevelType w:val="hybridMultilevel"/>
    <w:tmpl w:val="1F22B3EC"/>
    <w:lvl w:ilvl="0" w:tplc="1B76F75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6"/>
        <w:szCs w:val="3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7A4604"/>
    <w:multiLevelType w:val="multilevel"/>
    <w:tmpl w:val="79680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1F33F78"/>
    <w:multiLevelType w:val="multilevel"/>
    <w:tmpl w:val="419EA5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3207DA"/>
    <w:multiLevelType w:val="multilevel"/>
    <w:tmpl w:val="DC2073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0703F0"/>
    <w:multiLevelType w:val="multilevel"/>
    <w:tmpl w:val="786C39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D02125"/>
    <w:multiLevelType w:val="hybridMultilevel"/>
    <w:tmpl w:val="9C40B1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14F3848"/>
    <w:multiLevelType w:val="multilevel"/>
    <w:tmpl w:val="C0AAEC8A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67E0154"/>
    <w:multiLevelType w:val="multilevel"/>
    <w:tmpl w:val="5950C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993409A"/>
    <w:multiLevelType w:val="multilevel"/>
    <w:tmpl w:val="0D3027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567E4C"/>
    <w:multiLevelType w:val="multilevel"/>
    <w:tmpl w:val="0B9237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E75384"/>
    <w:multiLevelType w:val="multilevel"/>
    <w:tmpl w:val="7278D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257294F"/>
    <w:multiLevelType w:val="multilevel"/>
    <w:tmpl w:val="FDFC54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BB50386"/>
    <w:multiLevelType w:val="multilevel"/>
    <w:tmpl w:val="A96E8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DC63A05"/>
    <w:multiLevelType w:val="multilevel"/>
    <w:tmpl w:val="0E808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0CF3261"/>
    <w:multiLevelType w:val="multilevel"/>
    <w:tmpl w:val="D90E7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9B3F4A"/>
    <w:multiLevelType w:val="multilevel"/>
    <w:tmpl w:val="5FACC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5C20550"/>
    <w:multiLevelType w:val="multilevel"/>
    <w:tmpl w:val="1416E0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6144822"/>
    <w:multiLevelType w:val="multilevel"/>
    <w:tmpl w:val="F86E4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9E839A6"/>
    <w:multiLevelType w:val="multilevel"/>
    <w:tmpl w:val="A0102B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AE679F"/>
    <w:multiLevelType w:val="hybridMultilevel"/>
    <w:tmpl w:val="334437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4A41A5C"/>
    <w:multiLevelType w:val="multilevel"/>
    <w:tmpl w:val="D4E60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070152771">
    <w:abstractNumId w:val="15"/>
  </w:num>
  <w:num w:numId="2" w16cid:durableId="1657807156">
    <w:abstractNumId w:val="6"/>
  </w:num>
  <w:num w:numId="3" w16cid:durableId="1531727463">
    <w:abstractNumId w:val="12"/>
  </w:num>
  <w:num w:numId="4" w16cid:durableId="1004091300">
    <w:abstractNumId w:val="5"/>
  </w:num>
  <w:num w:numId="5" w16cid:durableId="877400037">
    <w:abstractNumId w:val="11"/>
  </w:num>
  <w:num w:numId="6" w16cid:durableId="1816409649">
    <w:abstractNumId w:val="10"/>
  </w:num>
  <w:num w:numId="7" w16cid:durableId="1690717993">
    <w:abstractNumId w:val="19"/>
  </w:num>
  <w:num w:numId="8" w16cid:durableId="1459957487">
    <w:abstractNumId w:val="0"/>
  </w:num>
  <w:num w:numId="9" w16cid:durableId="1022441154">
    <w:abstractNumId w:val="1"/>
  </w:num>
  <w:num w:numId="10" w16cid:durableId="252516021">
    <w:abstractNumId w:val="13"/>
  </w:num>
  <w:num w:numId="11" w16cid:durableId="1107040988">
    <w:abstractNumId w:val="3"/>
  </w:num>
  <w:num w:numId="12" w16cid:durableId="1314218877">
    <w:abstractNumId w:val="8"/>
  </w:num>
  <w:num w:numId="13" w16cid:durableId="272247186">
    <w:abstractNumId w:val="4"/>
  </w:num>
  <w:num w:numId="14" w16cid:durableId="1497375825">
    <w:abstractNumId w:val="17"/>
  </w:num>
  <w:num w:numId="15" w16cid:durableId="298268412">
    <w:abstractNumId w:val="20"/>
  </w:num>
  <w:num w:numId="16" w16cid:durableId="393744398">
    <w:abstractNumId w:val="16"/>
  </w:num>
  <w:num w:numId="17" w16cid:durableId="127818388">
    <w:abstractNumId w:val="18"/>
  </w:num>
  <w:num w:numId="18" w16cid:durableId="2147236842">
    <w:abstractNumId w:val="14"/>
  </w:num>
  <w:num w:numId="19" w16cid:durableId="1774857447">
    <w:abstractNumId w:val="9"/>
  </w:num>
  <w:num w:numId="20" w16cid:durableId="972634082">
    <w:abstractNumId w:val="22"/>
  </w:num>
  <w:num w:numId="21" w16cid:durableId="908538565">
    <w:abstractNumId w:val="21"/>
  </w:num>
  <w:num w:numId="22" w16cid:durableId="777260220">
    <w:abstractNumId w:val="7"/>
  </w:num>
  <w:num w:numId="23" w16cid:durableId="1763260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AEE"/>
    <w:rsid w:val="00061881"/>
    <w:rsid w:val="000B5D7A"/>
    <w:rsid w:val="00132F9B"/>
    <w:rsid w:val="001537A3"/>
    <w:rsid w:val="001E095B"/>
    <w:rsid w:val="00236C4C"/>
    <w:rsid w:val="00273BD6"/>
    <w:rsid w:val="004024B2"/>
    <w:rsid w:val="00470AEE"/>
    <w:rsid w:val="004E5A52"/>
    <w:rsid w:val="005819BE"/>
    <w:rsid w:val="00594AAE"/>
    <w:rsid w:val="005D3AF3"/>
    <w:rsid w:val="00641D4D"/>
    <w:rsid w:val="00644E1C"/>
    <w:rsid w:val="00680CCA"/>
    <w:rsid w:val="006A1B3B"/>
    <w:rsid w:val="0077051B"/>
    <w:rsid w:val="009F0EDE"/>
    <w:rsid w:val="00B1430E"/>
    <w:rsid w:val="00BB5D4D"/>
    <w:rsid w:val="00BE0B9D"/>
    <w:rsid w:val="00C05879"/>
    <w:rsid w:val="00C16369"/>
    <w:rsid w:val="00CF21D6"/>
    <w:rsid w:val="00D06736"/>
    <w:rsid w:val="00E612B3"/>
    <w:rsid w:val="00F630EA"/>
    <w:rsid w:val="00FE29D1"/>
    <w:rsid w:val="00FF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130B9"/>
  <w15:docId w15:val="{205933D8-A440-4A4A-AFAF-76D8E8F11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819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s2u_RuhRAI40JSh-eZHvaFsV1ZMxcNSWXifHDTOsgFc/template/preview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btezuy_bMKWoK8pd97ZuzdWB9y6au_zfkrpkfVf8ktI/template/preview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docs.google.com/document/d/1s2u_RuhRAI40JSh-eZHvaFsV1ZMxcNSWXifHDTOsgFc/template/preview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learn/foundations-of-cybersecurity/supplement/xu4pr/controls-frameworks-and-compliance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508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Rawan Hassan</cp:lastModifiedBy>
  <cp:revision>31</cp:revision>
  <dcterms:created xsi:type="dcterms:W3CDTF">2026-04-22T10:50:00Z</dcterms:created>
  <dcterms:modified xsi:type="dcterms:W3CDTF">2026-04-22T12:33:00Z</dcterms:modified>
</cp:coreProperties>
</file>