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3B0A" w14:textId="77777777" w:rsidR="00CD5756" w:rsidRPr="00D06667" w:rsidRDefault="00CD5756" w:rsidP="00CD5756">
      <w:pPr>
        <w:pStyle w:val="Heading1"/>
        <w:spacing w:line="480" w:lineRule="auto"/>
        <w:rPr>
          <w:rFonts w:ascii="Times New Roman" w:eastAsia="Times New Roman" w:hAnsi="Times New Roman" w:cs="Times New Roman"/>
          <w:color w:val="auto"/>
        </w:rPr>
      </w:pPr>
      <w:r w:rsidRPr="00D06667">
        <w:rPr>
          <w:rFonts w:ascii="Times New Roman" w:eastAsia="Times New Roman" w:hAnsi="Times New Roman" w:cs="Times New Roman"/>
          <w:color w:val="auto"/>
        </w:rPr>
        <w:t xml:space="preserve">Quantitative Characterization of Retinal Features in Translated OCTA </w:t>
      </w:r>
    </w:p>
    <w:p w14:paraId="68ABB4EA" w14:textId="6D8B5814" w:rsidR="00CD5756" w:rsidRPr="00D06667" w:rsidRDefault="00CD5756" w:rsidP="00682B4B">
      <w:pPr>
        <w:pBdr>
          <w:top w:val="nil"/>
          <w:left w:val="nil"/>
          <w:bottom w:val="nil"/>
          <w:right w:val="nil"/>
          <w:between w:val="nil"/>
        </w:pBdr>
        <w:spacing w:line="276" w:lineRule="auto"/>
        <w:jc w:val="both"/>
        <w:rPr>
          <w:rFonts w:ascii="Times New Roman" w:hAnsi="Times New Roman" w:cs="Times New Roman"/>
          <w:b/>
          <w:bCs/>
          <w:iCs/>
        </w:rPr>
      </w:pPr>
      <w:r w:rsidRPr="00D06667">
        <w:rPr>
          <w:rFonts w:ascii="Times New Roman" w:eastAsia="Times New Roman" w:hAnsi="Times New Roman" w:cs="Times New Roman"/>
          <w:b/>
          <w:bCs/>
          <w:iCs/>
        </w:rPr>
        <w:t>Rashadul Hasan Badhon</w:t>
      </w:r>
      <w:r w:rsidRPr="00D06667">
        <w:rPr>
          <w:rFonts w:ascii="Times New Roman" w:eastAsia="Times New Roman" w:hAnsi="Times New Roman" w:cs="Times New Roman"/>
          <w:b/>
          <w:bCs/>
          <w:iCs/>
          <w:vertAlign w:val="superscript"/>
        </w:rPr>
        <w:t>1</w:t>
      </w:r>
      <w:r w:rsidRPr="00D06667">
        <w:rPr>
          <w:rFonts w:ascii="Times New Roman" w:eastAsia="Times New Roman" w:hAnsi="Times New Roman" w:cs="Times New Roman"/>
          <w:b/>
          <w:bCs/>
          <w:iCs/>
        </w:rPr>
        <w:t>, Atalie Carina Thompson</w:t>
      </w:r>
      <w:r w:rsidRPr="00D06667">
        <w:rPr>
          <w:rFonts w:ascii="Times New Roman" w:eastAsia="Times New Roman" w:hAnsi="Times New Roman" w:cs="Times New Roman"/>
          <w:b/>
          <w:bCs/>
          <w:iCs/>
          <w:vertAlign w:val="superscript"/>
        </w:rPr>
        <w:t>2</w:t>
      </w:r>
      <w:r w:rsidRPr="00D06667">
        <w:rPr>
          <w:rFonts w:ascii="Times New Roman" w:eastAsia="Times New Roman" w:hAnsi="Times New Roman" w:cs="Times New Roman"/>
          <w:b/>
          <w:bCs/>
          <w:iCs/>
        </w:rPr>
        <w:t>, Jennifer I. Lim</w:t>
      </w:r>
      <w:r w:rsidRPr="00D06667">
        <w:rPr>
          <w:rFonts w:ascii="Times New Roman" w:eastAsia="Times New Roman" w:hAnsi="Times New Roman" w:cs="Times New Roman"/>
          <w:b/>
          <w:bCs/>
          <w:iCs/>
          <w:vertAlign w:val="superscript"/>
        </w:rPr>
        <w:t>3</w:t>
      </w:r>
      <w:r w:rsidRPr="00D06667">
        <w:rPr>
          <w:rFonts w:ascii="Times New Roman" w:eastAsia="Times New Roman" w:hAnsi="Times New Roman" w:cs="Times New Roman"/>
          <w:b/>
          <w:bCs/>
          <w:iCs/>
        </w:rPr>
        <w:t>, Theodore Leng</w:t>
      </w:r>
      <w:r w:rsidRPr="00D06667">
        <w:rPr>
          <w:rFonts w:ascii="Times New Roman" w:eastAsia="Times New Roman" w:hAnsi="Times New Roman" w:cs="Times New Roman"/>
          <w:b/>
          <w:bCs/>
          <w:iCs/>
          <w:vertAlign w:val="superscript"/>
        </w:rPr>
        <w:t>4</w:t>
      </w:r>
      <w:r w:rsidRPr="00D06667">
        <w:rPr>
          <w:rFonts w:ascii="Times New Roman" w:eastAsia="Times New Roman" w:hAnsi="Times New Roman" w:cs="Times New Roman"/>
          <w:b/>
          <w:bCs/>
          <w:iCs/>
        </w:rPr>
        <w:t>, Minhaj Nur Alam</w:t>
      </w:r>
      <w:r w:rsidR="00BE07E2" w:rsidRPr="00D06667">
        <w:rPr>
          <w:rFonts w:ascii="Times New Roman" w:eastAsia="Times New Roman" w:hAnsi="Times New Roman" w:cs="Times New Roman"/>
          <w:b/>
          <w:bCs/>
          <w:iCs/>
          <w:vertAlign w:val="superscript"/>
        </w:rPr>
        <w:t>1, *</w:t>
      </w:r>
      <w:r w:rsidRPr="00D06667">
        <w:rPr>
          <w:rFonts w:ascii="Times New Roman" w:eastAsia="Times New Roman" w:hAnsi="Times New Roman" w:cs="Times New Roman"/>
          <w:b/>
          <w:bCs/>
          <w:iCs/>
        </w:rPr>
        <w:t xml:space="preserve"> </w:t>
      </w:r>
    </w:p>
    <w:p w14:paraId="047104DA" w14:textId="1505506D" w:rsidR="007C7CFB" w:rsidRPr="00D06667" w:rsidRDefault="00CD5756" w:rsidP="00682B4B">
      <w:pPr>
        <w:spacing w:line="276" w:lineRule="auto"/>
        <w:jc w:val="both"/>
        <w:rPr>
          <w:rFonts w:ascii="Times New Roman" w:eastAsia="Times New Roman" w:hAnsi="Times New Roman" w:cs="Times New Roman"/>
          <w:bCs/>
          <w:i/>
          <w:iCs/>
        </w:rPr>
      </w:pPr>
      <w:r w:rsidRPr="00D06667">
        <w:rPr>
          <w:rFonts w:ascii="Times New Roman" w:eastAsia="Times New Roman" w:hAnsi="Times New Roman" w:cs="Times New Roman"/>
          <w:b/>
          <w:vertAlign w:val="superscript"/>
        </w:rPr>
        <w:t xml:space="preserve">1 </w:t>
      </w:r>
      <w:r w:rsidRPr="00D06667">
        <w:rPr>
          <w:rFonts w:ascii="Times New Roman" w:eastAsia="Times New Roman" w:hAnsi="Times New Roman" w:cs="Times New Roman"/>
          <w:bCs/>
          <w:i/>
          <w:iCs/>
        </w:rPr>
        <w:t xml:space="preserve">Department of Electrical </w:t>
      </w:r>
      <w:r w:rsidR="00682B4B" w:rsidRPr="00D06667">
        <w:rPr>
          <w:rFonts w:ascii="Times New Roman" w:eastAsia="Times New Roman" w:hAnsi="Times New Roman" w:cs="Times New Roman"/>
          <w:bCs/>
          <w:i/>
          <w:iCs/>
        </w:rPr>
        <w:t xml:space="preserve">and Computer </w:t>
      </w:r>
      <w:r w:rsidRPr="00D06667">
        <w:rPr>
          <w:rFonts w:ascii="Times New Roman" w:eastAsia="Times New Roman" w:hAnsi="Times New Roman" w:cs="Times New Roman"/>
          <w:bCs/>
          <w:i/>
          <w:iCs/>
        </w:rPr>
        <w:t>Engineering, University of North Carolina at Charlotte, Charlotte, NC, United States</w:t>
      </w:r>
    </w:p>
    <w:p w14:paraId="30F795C2" w14:textId="6E754832" w:rsidR="00CD5756" w:rsidRPr="00D06667" w:rsidRDefault="00CD5756" w:rsidP="00682B4B">
      <w:pPr>
        <w:spacing w:line="276" w:lineRule="auto"/>
        <w:jc w:val="both"/>
        <w:rPr>
          <w:rFonts w:ascii="Times New Roman" w:eastAsia="Times New Roman" w:hAnsi="Times New Roman" w:cs="Times New Roman"/>
          <w:bCs/>
          <w:i/>
          <w:iCs/>
        </w:rPr>
      </w:pPr>
      <w:r w:rsidRPr="00D06667">
        <w:rPr>
          <w:rFonts w:ascii="Times New Roman" w:eastAsia="Times New Roman" w:hAnsi="Times New Roman" w:cs="Times New Roman"/>
          <w:b/>
          <w:vertAlign w:val="superscript"/>
        </w:rPr>
        <w:t xml:space="preserve">2 </w:t>
      </w:r>
      <w:r w:rsidRPr="00D06667">
        <w:rPr>
          <w:rFonts w:ascii="Times New Roman" w:eastAsia="Times New Roman" w:hAnsi="Times New Roman" w:cs="Times New Roman"/>
          <w:bCs/>
          <w:i/>
          <w:iCs/>
        </w:rPr>
        <w:t>Department of Surgical Ophthalmology, Atrium-Health Wake Forest Baptist, Winston-Salem, NC, United States</w:t>
      </w:r>
    </w:p>
    <w:p w14:paraId="25391256" w14:textId="339DE4DE" w:rsidR="00CD5756" w:rsidRPr="00D06667" w:rsidRDefault="00CD5756" w:rsidP="00682B4B">
      <w:pPr>
        <w:spacing w:line="276" w:lineRule="auto"/>
        <w:jc w:val="both"/>
        <w:rPr>
          <w:rFonts w:ascii="Times New Roman" w:eastAsia="Times New Roman" w:hAnsi="Times New Roman" w:cs="Times New Roman"/>
          <w:bCs/>
          <w:i/>
          <w:iCs/>
        </w:rPr>
      </w:pPr>
      <w:r w:rsidRPr="00D06667">
        <w:rPr>
          <w:rFonts w:ascii="Times New Roman" w:eastAsia="Times New Roman" w:hAnsi="Times New Roman" w:cs="Times New Roman"/>
          <w:b/>
          <w:vertAlign w:val="superscript"/>
        </w:rPr>
        <w:t xml:space="preserve">3 </w:t>
      </w:r>
      <w:r w:rsidRPr="00D06667">
        <w:rPr>
          <w:rFonts w:ascii="Times New Roman" w:eastAsia="Times New Roman" w:hAnsi="Times New Roman" w:cs="Times New Roman"/>
          <w:bCs/>
          <w:i/>
          <w:iCs/>
        </w:rPr>
        <w:t>Department of Ophthalmology and Visual Science, University of Illinois at Chicago, Chicago, IL, United States</w:t>
      </w:r>
    </w:p>
    <w:p w14:paraId="11869250" w14:textId="7AE1DD15" w:rsidR="00CD5756" w:rsidRPr="00D06667" w:rsidRDefault="00CD5756" w:rsidP="00682B4B">
      <w:pPr>
        <w:spacing w:line="276" w:lineRule="auto"/>
        <w:jc w:val="both"/>
        <w:rPr>
          <w:rFonts w:ascii="Times New Roman" w:eastAsia="Times New Roman" w:hAnsi="Times New Roman" w:cs="Times New Roman"/>
          <w:bCs/>
          <w:i/>
          <w:iCs/>
        </w:rPr>
      </w:pPr>
      <w:r w:rsidRPr="00D06667">
        <w:rPr>
          <w:rFonts w:ascii="Times New Roman" w:eastAsia="Times New Roman" w:hAnsi="Times New Roman" w:cs="Times New Roman"/>
          <w:b/>
          <w:vertAlign w:val="superscript"/>
        </w:rPr>
        <w:t xml:space="preserve">4 </w:t>
      </w:r>
      <w:r w:rsidRPr="00D06667">
        <w:rPr>
          <w:rFonts w:ascii="Times New Roman" w:eastAsia="Times New Roman" w:hAnsi="Times New Roman" w:cs="Times New Roman"/>
          <w:bCs/>
          <w:i/>
          <w:iCs/>
        </w:rPr>
        <w:t>Department of Ophthalmology</w:t>
      </w:r>
      <w:r w:rsidR="00682B4B" w:rsidRPr="00D06667">
        <w:rPr>
          <w:rFonts w:ascii="Times New Roman" w:eastAsia="Times New Roman" w:hAnsi="Times New Roman" w:cs="Times New Roman"/>
          <w:bCs/>
          <w:i/>
          <w:iCs/>
        </w:rPr>
        <w:t>,</w:t>
      </w:r>
      <w:r w:rsidRPr="00D06667">
        <w:rPr>
          <w:rFonts w:ascii="Times New Roman" w:eastAsia="Times New Roman" w:hAnsi="Times New Roman" w:cs="Times New Roman"/>
          <w:bCs/>
          <w:i/>
          <w:iCs/>
        </w:rPr>
        <w:t xml:space="preserve"> Stanford University School of Medicine, Stanford, CA, United States</w:t>
      </w:r>
    </w:p>
    <w:p w14:paraId="77DE466A" w14:textId="4A82B4B6" w:rsidR="00CD5756" w:rsidRPr="00D06667" w:rsidRDefault="00682B4B" w:rsidP="00682B4B">
      <w:pPr>
        <w:spacing w:line="276" w:lineRule="auto"/>
        <w:jc w:val="both"/>
        <w:rPr>
          <w:rFonts w:ascii="Times New Roman" w:eastAsia="Times New Roman" w:hAnsi="Times New Roman" w:cs="Times New Roman"/>
          <w:bCs/>
        </w:rPr>
      </w:pPr>
      <w:r w:rsidRPr="00D06667">
        <w:rPr>
          <w:rFonts w:ascii="Times New Roman" w:eastAsia="Times New Roman" w:hAnsi="Times New Roman" w:cs="Times New Roman"/>
          <w:bCs/>
          <w:vertAlign w:val="superscript"/>
        </w:rPr>
        <w:t>*</w:t>
      </w:r>
      <w:r w:rsidR="00B86744" w:rsidRPr="00D06667">
        <w:rPr>
          <w:rFonts w:ascii="Times New Roman" w:eastAsia="Times New Roman" w:hAnsi="Times New Roman" w:cs="Times New Roman"/>
          <w:bCs/>
        </w:rPr>
        <w:t>Correspondence:</w:t>
      </w:r>
    </w:p>
    <w:p w14:paraId="047DA945" w14:textId="77777777" w:rsidR="00682B4B" w:rsidRPr="00D06667" w:rsidRDefault="00682B4B" w:rsidP="00682B4B">
      <w:pPr>
        <w:spacing w:line="276" w:lineRule="auto"/>
        <w:jc w:val="both"/>
        <w:rPr>
          <w:rFonts w:ascii="Times New Roman" w:eastAsia="Times New Roman" w:hAnsi="Times New Roman" w:cs="Times New Roman"/>
          <w:bCs/>
        </w:rPr>
      </w:pPr>
      <w:r w:rsidRPr="00D06667">
        <w:rPr>
          <w:rFonts w:ascii="Times New Roman" w:eastAsia="Times New Roman" w:hAnsi="Times New Roman" w:cs="Times New Roman"/>
          <w:bCs/>
        </w:rPr>
        <w:t>Minhaj Nur Alam, PhD</w:t>
      </w:r>
    </w:p>
    <w:p w14:paraId="2173A589" w14:textId="5A0ECA8F" w:rsidR="00B86744" w:rsidRPr="00D06667" w:rsidRDefault="00B86744" w:rsidP="00682B4B">
      <w:pPr>
        <w:spacing w:line="276" w:lineRule="auto"/>
        <w:jc w:val="both"/>
        <w:rPr>
          <w:rFonts w:ascii="Times New Roman" w:eastAsia="Times New Roman" w:hAnsi="Times New Roman" w:cs="Times New Roman"/>
          <w:bCs/>
        </w:rPr>
      </w:pPr>
      <w:r w:rsidRPr="00D06667">
        <w:rPr>
          <w:rFonts w:ascii="Times New Roman" w:eastAsia="Times New Roman" w:hAnsi="Times New Roman" w:cs="Times New Roman"/>
          <w:bCs/>
        </w:rPr>
        <w:t>9201 university city boulevard, Charlotte, NC 28223</w:t>
      </w:r>
    </w:p>
    <w:p w14:paraId="2631AB6C" w14:textId="51711D86" w:rsidR="00B86744" w:rsidRPr="00D06667" w:rsidRDefault="00B86744" w:rsidP="00682B4B">
      <w:pPr>
        <w:spacing w:line="276" w:lineRule="auto"/>
        <w:jc w:val="both"/>
        <w:rPr>
          <w:rFonts w:ascii="Times New Roman" w:eastAsia="Times New Roman" w:hAnsi="Times New Roman" w:cs="Times New Roman"/>
          <w:bCs/>
        </w:rPr>
      </w:pPr>
      <w:r w:rsidRPr="00D06667">
        <w:rPr>
          <w:rFonts w:ascii="Times New Roman" w:eastAsia="Times New Roman" w:hAnsi="Times New Roman" w:cs="Times New Roman"/>
          <w:bCs/>
        </w:rPr>
        <w:t>minhaj.alam@charlotte.edu</w:t>
      </w:r>
    </w:p>
    <w:p w14:paraId="198C8A94" w14:textId="77777777" w:rsidR="00682B4B" w:rsidRPr="00D06667" w:rsidRDefault="00682B4B" w:rsidP="00CD5756">
      <w:pPr>
        <w:spacing w:line="480" w:lineRule="auto"/>
        <w:jc w:val="both"/>
        <w:rPr>
          <w:rFonts w:ascii="Times New Roman" w:eastAsia="Times New Roman" w:hAnsi="Times New Roman" w:cs="Times New Roman"/>
          <w:b/>
        </w:rPr>
      </w:pPr>
    </w:p>
    <w:p w14:paraId="34526F76" w14:textId="183624A6" w:rsidR="007F10A3" w:rsidRPr="00D06667" w:rsidRDefault="007F10A3" w:rsidP="00CD5756">
      <w:pPr>
        <w:spacing w:line="480" w:lineRule="auto"/>
        <w:jc w:val="both"/>
        <w:rPr>
          <w:rFonts w:ascii="Times New Roman" w:eastAsia="Times New Roman" w:hAnsi="Times New Roman" w:cs="Times New Roman"/>
          <w:b/>
        </w:rPr>
      </w:pPr>
      <w:r w:rsidRPr="00D06667">
        <w:rPr>
          <w:rFonts w:ascii="Times New Roman" w:eastAsia="Times New Roman" w:hAnsi="Times New Roman" w:cs="Times New Roman"/>
          <w:b/>
        </w:rPr>
        <w:t xml:space="preserve">Word count: </w:t>
      </w:r>
      <w:r w:rsidR="003930A3" w:rsidRPr="00D06667">
        <w:rPr>
          <w:rFonts w:ascii="Times New Roman" w:eastAsia="Times New Roman" w:hAnsi="Times New Roman" w:cs="Times New Roman"/>
          <w:bCs/>
        </w:rPr>
        <w:t>5</w:t>
      </w:r>
      <w:r w:rsidR="00200C03" w:rsidRPr="00D06667">
        <w:rPr>
          <w:rFonts w:ascii="Times New Roman" w:eastAsia="Times New Roman" w:hAnsi="Times New Roman" w:cs="Times New Roman"/>
          <w:bCs/>
        </w:rPr>
        <w:t>177</w:t>
      </w:r>
    </w:p>
    <w:p w14:paraId="20813862" w14:textId="665391A1" w:rsidR="00C119D8" w:rsidRPr="00D06667" w:rsidRDefault="00C119D8">
      <w:pPr>
        <w:rPr>
          <w:rFonts w:ascii="Times New Roman" w:eastAsia="Times New Roman" w:hAnsi="Times New Roman" w:cs="Times New Roman"/>
          <w:b/>
        </w:rPr>
      </w:pPr>
      <w:r w:rsidRPr="00D06667">
        <w:rPr>
          <w:rFonts w:ascii="Times New Roman" w:eastAsia="Times New Roman" w:hAnsi="Times New Roman" w:cs="Times New Roman"/>
          <w:b/>
        </w:rPr>
        <w:t xml:space="preserve">Funding: </w:t>
      </w:r>
      <w:r w:rsidR="00682B4B" w:rsidRPr="00D06667">
        <w:rPr>
          <w:rFonts w:ascii="Times New Roman" w:eastAsia="Times New Roman" w:hAnsi="Times New Roman" w:cs="Times New Roman"/>
          <w:b/>
        </w:rPr>
        <w:t>Supported by NEI R15EY035804</w:t>
      </w:r>
      <w:r w:rsidR="0089002B" w:rsidRPr="00D06667">
        <w:rPr>
          <w:rFonts w:ascii="Times New Roman" w:eastAsia="Times New Roman" w:hAnsi="Times New Roman" w:cs="Times New Roman"/>
          <w:b/>
        </w:rPr>
        <w:t xml:space="preserve"> (MNA)</w:t>
      </w:r>
      <w:r w:rsidR="00682B4B" w:rsidRPr="00D06667">
        <w:rPr>
          <w:rFonts w:ascii="Times New Roman" w:eastAsia="Times New Roman" w:hAnsi="Times New Roman" w:cs="Times New Roman"/>
          <w:b/>
        </w:rPr>
        <w:t xml:space="preserve"> and UNC Charlotte Faculty Research Grant</w:t>
      </w:r>
      <w:r w:rsidR="0089002B" w:rsidRPr="00D06667">
        <w:rPr>
          <w:rFonts w:ascii="Times New Roman" w:eastAsia="Times New Roman" w:hAnsi="Times New Roman" w:cs="Times New Roman"/>
          <w:b/>
        </w:rPr>
        <w:t xml:space="preserve"> (MNA)</w:t>
      </w:r>
      <w:r w:rsidR="00682B4B" w:rsidRPr="00D06667">
        <w:rPr>
          <w:rFonts w:ascii="Times New Roman" w:eastAsia="Times New Roman" w:hAnsi="Times New Roman" w:cs="Times New Roman"/>
          <w:b/>
        </w:rPr>
        <w:t>.</w:t>
      </w:r>
    </w:p>
    <w:p w14:paraId="3825C414" w14:textId="77777777" w:rsidR="00C119D8" w:rsidRPr="00D06667" w:rsidRDefault="00C119D8">
      <w:pPr>
        <w:rPr>
          <w:rFonts w:ascii="Times New Roman" w:eastAsia="Times New Roman" w:hAnsi="Times New Roman" w:cs="Times New Roman"/>
          <w:b/>
        </w:rPr>
      </w:pPr>
    </w:p>
    <w:p w14:paraId="1D9F552B" w14:textId="43FB8FC6" w:rsidR="007C7CFB" w:rsidRPr="00D06667" w:rsidRDefault="00C119D8">
      <w:pPr>
        <w:rPr>
          <w:rFonts w:ascii="Times New Roman" w:eastAsia="Times New Roman" w:hAnsi="Times New Roman" w:cs="Times New Roman"/>
          <w:b/>
          <w:sz w:val="28"/>
          <w:szCs w:val="28"/>
        </w:rPr>
      </w:pPr>
      <w:r w:rsidRPr="00D06667">
        <w:rPr>
          <w:rFonts w:ascii="Times New Roman" w:eastAsia="Times New Roman" w:hAnsi="Times New Roman" w:cs="Times New Roman"/>
          <w:b/>
        </w:rPr>
        <w:t xml:space="preserve">Commercial Relationship Disclosure: </w:t>
      </w:r>
      <w:r w:rsidRPr="00D06667">
        <w:rPr>
          <w:rFonts w:ascii="Times New Roman" w:eastAsia="Times New Roman" w:hAnsi="Times New Roman" w:cs="Times New Roman"/>
          <w:bCs/>
        </w:rPr>
        <w:t>There is no</w:t>
      </w:r>
      <w:r w:rsidRPr="00D06667">
        <w:rPr>
          <w:rFonts w:ascii="Times New Roman" w:eastAsia="Times New Roman" w:hAnsi="Times New Roman" w:cs="Times New Roman"/>
          <w:bCs/>
          <w:sz w:val="28"/>
          <w:szCs w:val="28"/>
        </w:rPr>
        <w:t xml:space="preserve"> </w:t>
      </w:r>
      <w:r w:rsidRPr="00D06667">
        <w:rPr>
          <w:rFonts w:ascii="Times New Roman" w:eastAsia="Times New Roman" w:hAnsi="Times New Roman" w:cs="Times New Roman"/>
          <w:bCs/>
        </w:rPr>
        <w:t xml:space="preserve">commercial relationship </w:t>
      </w:r>
      <w:r w:rsidR="00682B4B" w:rsidRPr="00D06667">
        <w:rPr>
          <w:rFonts w:ascii="Times New Roman" w:eastAsia="Times New Roman" w:hAnsi="Times New Roman" w:cs="Times New Roman"/>
          <w:bCs/>
        </w:rPr>
        <w:t>from any authors related to this research work</w:t>
      </w:r>
      <w:r w:rsidRPr="00D06667">
        <w:rPr>
          <w:rFonts w:ascii="Times New Roman" w:eastAsia="Times New Roman" w:hAnsi="Times New Roman" w:cs="Times New Roman"/>
          <w:bCs/>
        </w:rPr>
        <w:t>.</w:t>
      </w:r>
      <w:r w:rsidR="007C7CFB" w:rsidRPr="00D06667">
        <w:rPr>
          <w:rFonts w:ascii="Times New Roman" w:eastAsia="Times New Roman" w:hAnsi="Times New Roman" w:cs="Times New Roman"/>
          <w:b/>
          <w:sz w:val="28"/>
          <w:szCs w:val="28"/>
        </w:rPr>
        <w:br w:type="page"/>
      </w:r>
    </w:p>
    <w:p w14:paraId="00000004" w14:textId="7ED3C7A7" w:rsidR="00EC2750" w:rsidRPr="00D06667" w:rsidRDefault="00000000" w:rsidP="00BA5D03">
      <w:pPr>
        <w:spacing w:line="480" w:lineRule="auto"/>
        <w:rPr>
          <w:rFonts w:ascii="Times New Roman" w:eastAsia="Times New Roman" w:hAnsi="Times New Roman" w:cs="Times New Roman"/>
          <w:b/>
          <w:sz w:val="28"/>
          <w:szCs w:val="28"/>
        </w:rPr>
      </w:pPr>
      <w:r w:rsidRPr="00D06667">
        <w:rPr>
          <w:rFonts w:ascii="Times New Roman" w:eastAsia="Times New Roman" w:hAnsi="Times New Roman" w:cs="Times New Roman"/>
          <w:b/>
          <w:sz w:val="28"/>
          <w:szCs w:val="28"/>
        </w:rPr>
        <w:lastRenderedPageBreak/>
        <w:t xml:space="preserve">Abstract </w:t>
      </w:r>
    </w:p>
    <w:p w14:paraId="52D8F2FE" w14:textId="5C42F929" w:rsidR="00327269" w:rsidRPr="00D06667" w:rsidRDefault="00327269" w:rsidP="00BA5D03">
      <w:pPr>
        <w:pBdr>
          <w:top w:val="nil"/>
          <w:left w:val="nil"/>
          <w:bottom w:val="nil"/>
          <w:right w:val="nil"/>
          <w:between w:val="nil"/>
        </w:pBd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b/>
        </w:rPr>
        <w:t>Purpose:</w:t>
      </w:r>
      <w:r w:rsidRPr="00D06667">
        <w:rPr>
          <w:rFonts w:ascii="Times New Roman" w:eastAsia="Times New Roman" w:hAnsi="Times New Roman" w:cs="Times New Roman"/>
        </w:rPr>
        <w:t xml:space="preserve"> </w:t>
      </w:r>
      <w:r w:rsidR="00BA5D03" w:rsidRPr="00D06667">
        <w:rPr>
          <w:rFonts w:ascii="Times New Roman" w:hAnsi="Times New Roman" w:cs="Times New Roman"/>
        </w:rPr>
        <w:t>This study explores the feasibility of using generative machine learning</w:t>
      </w:r>
      <w:r w:rsidR="00B02598" w:rsidRPr="00D06667">
        <w:rPr>
          <w:rFonts w:ascii="Times New Roman" w:hAnsi="Times New Roman" w:cs="Times New Roman"/>
        </w:rPr>
        <w:t xml:space="preserve"> (ML)</w:t>
      </w:r>
      <w:r w:rsidR="00BA5D03" w:rsidRPr="00D06667">
        <w:rPr>
          <w:rFonts w:ascii="Times New Roman" w:hAnsi="Times New Roman" w:cs="Times New Roman"/>
        </w:rPr>
        <w:t xml:space="preserve"> to translate Optical Coherence Tomography (OCT) images into Optical Coherence Tomography Angiography (OCTA) images, potentially bypassing the need for specialized OCTA hardware</w:t>
      </w:r>
      <w:r w:rsidR="002658DB" w:rsidRPr="00D06667">
        <w:rPr>
          <w:rFonts w:ascii="Times New Roman" w:hAnsi="Times New Roman" w:cs="Times New Roman"/>
        </w:rPr>
        <w:t>.</w:t>
      </w:r>
    </w:p>
    <w:p w14:paraId="1B415281" w14:textId="43DC571E" w:rsidR="00094F73" w:rsidRPr="00D06667" w:rsidRDefault="00E51D50" w:rsidP="00BA5D03">
      <w:pPr>
        <w:pBdr>
          <w:top w:val="nil"/>
          <w:left w:val="nil"/>
          <w:bottom w:val="nil"/>
          <w:right w:val="nil"/>
          <w:between w:val="nil"/>
        </w:pBdr>
        <w:spacing w:line="480" w:lineRule="auto"/>
        <w:jc w:val="both"/>
        <w:rPr>
          <w:rFonts w:ascii="Times New Roman" w:hAnsi="Times New Roman" w:cs="Times New Roman"/>
        </w:rPr>
      </w:pPr>
      <w:r w:rsidRPr="00D06667">
        <w:rPr>
          <w:rFonts w:ascii="Times New Roman" w:eastAsia="Times New Roman" w:hAnsi="Times New Roman" w:cs="Times New Roman"/>
          <w:b/>
          <w:bCs/>
        </w:rPr>
        <w:t xml:space="preserve">Methods: </w:t>
      </w:r>
      <w:r w:rsidRPr="00D06667">
        <w:rPr>
          <w:rFonts w:ascii="Times New Roman" w:hAnsi="Times New Roman" w:cs="Times New Roman"/>
        </w:rPr>
        <w:t>The method involved a generative adversarial network framework that includes a 2D vascular segmentation model and a 2D OCTA image translation model. This framework is designed to enhance the accuracy, resolution, and continuity of vascular regions in the translated OCTA</w:t>
      </w:r>
      <w:r w:rsidR="00682B4B" w:rsidRPr="00D06667">
        <w:rPr>
          <w:rFonts w:ascii="Times New Roman" w:hAnsi="Times New Roman" w:cs="Times New Roman"/>
        </w:rPr>
        <w:t xml:space="preserve"> (TR-OCTA)</w:t>
      </w:r>
      <w:r w:rsidRPr="00D06667">
        <w:rPr>
          <w:rFonts w:ascii="Times New Roman" w:hAnsi="Times New Roman" w:cs="Times New Roman"/>
        </w:rPr>
        <w:t xml:space="preserve"> images. The study utilizes a</w:t>
      </w:r>
      <w:r w:rsidR="00683B6C" w:rsidRPr="00D06667">
        <w:rPr>
          <w:rFonts w:ascii="Times New Roman" w:hAnsi="Times New Roman" w:cs="Times New Roman"/>
        </w:rPr>
        <w:t xml:space="preserve"> public</w:t>
      </w:r>
      <w:r w:rsidRPr="00D06667">
        <w:rPr>
          <w:rFonts w:ascii="Times New Roman" w:hAnsi="Times New Roman" w:cs="Times New Roman"/>
        </w:rPr>
        <w:t xml:space="preserve"> dataset of 500 patients, divided into subsets based on resolution and disease status, to validate the quality of </w:t>
      </w:r>
      <w:r w:rsidR="00682B4B" w:rsidRPr="00D06667">
        <w:rPr>
          <w:rFonts w:ascii="Times New Roman" w:hAnsi="Times New Roman" w:cs="Times New Roman"/>
        </w:rPr>
        <w:t>TR-</w:t>
      </w:r>
      <w:r w:rsidRPr="00D06667">
        <w:rPr>
          <w:rFonts w:ascii="Times New Roman" w:hAnsi="Times New Roman" w:cs="Times New Roman"/>
        </w:rPr>
        <w:t xml:space="preserve">OCTA images. The validation employs several </w:t>
      </w:r>
      <w:r w:rsidR="00B02598" w:rsidRPr="00D06667">
        <w:rPr>
          <w:rFonts w:ascii="Times New Roman" w:hAnsi="Times New Roman" w:cs="Times New Roman"/>
        </w:rPr>
        <w:t>quality and</w:t>
      </w:r>
      <w:r w:rsidRPr="00D06667">
        <w:rPr>
          <w:rFonts w:ascii="Times New Roman" w:hAnsi="Times New Roman" w:cs="Times New Roman"/>
        </w:rPr>
        <w:t xml:space="preserve"> quantitative metrics to compare the translated images with ground truth OCTAs</w:t>
      </w:r>
      <w:r w:rsidR="00772322" w:rsidRPr="00D06667">
        <w:rPr>
          <w:rFonts w:ascii="Times New Roman" w:hAnsi="Times New Roman" w:cs="Times New Roman"/>
        </w:rPr>
        <w:t xml:space="preserve"> (GT-OCTA)</w:t>
      </w:r>
      <w:r w:rsidRPr="00D06667">
        <w:rPr>
          <w:rFonts w:ascii="Times New Roman" w:hAnsi="Times New Roman" w:cs="Times New Roman"/>
        </w:rPr>
        <w:t>.</w:t>
      </w:r>
    </w:p>
    <w:p w14:paraId="37FED035" w14:textId="65A04129" w:rsidR="00BA5D03" w:rsidRPr="00D06667" w:rsidRDefault="00FB05A5" w:rsidP="00BA5D03">
      <w:pPr>
        <w:pBdr>
          <w:top w:val="nil"/>
          <w:left w:val="nil"/>
          <w:bottom w:val="nil"/>
          <w:right w:val="nil"/>
          <w:between w:val="nil"/>
        </w:pBdr>
        <w:spacing w:line="480" w:lineRule="auto"/>
        <w:jc w:val="both"/>
        <w:rPr>
          <w:rFonts w:ascii="Times New Roman" w:hAnsi="Times New Roman" w:cs="Times New Roman"/>
        </w:rPr>
      </w:pPr>
      <w:r w:rsidRPr="00D06667">
        <w:rPr>
          <w:rFonts w:ascii="Times New Roman" w:eastAsia="Times New Roman" w:hAnsi="Times New Roman" w:cs="Times New Roman"/>
          <w:b/>
          <w:bCs/>
        </w:rPr>
        <w:t xml:space="preserve">Result: </w:t>
      </w:r>
      <w:r w:rsidR="00B02598" w:rsidRPr="00D06667">
        <w:rPr>
          <w:rFonts w:ascii="Times New Roman" w:hAnsi="Times New Roman" w:cs="Times New Roman"/>
        </w:rPr>
        <w:t>TR-OCTAs showed high image quality in both 3 and 6 mm datasets (high-resolution, moderate structural similarity and contrast quality compared to GT-OCTAs). There were slight discrepancies in vascular metrics, especially in diseased patients.</w:t>
      </w:r>
      <w:r w:rsidR="00AD04ED" w:rsidRPr="00D06667">
        <w:rPr>
          <w:rFonts w:ascii="Times New Roman" w:hAnsi="Times New Roman" w:cs="Times New Roman"/>
        </w:rPr>
        <w:t xml:space="preserve"> Blood vessel features like tortuosity and vessel perimeter index showed </w:t>
      </w:r>
      <w:r w:rsidR="00195167">
        <w:rPr>
          <w:rFonts w:ascii="Times New Roman" w:hAnsi="Times New Roman" w:cs="Times New Roman"/>
        </w:rPr>
        <w:t xml:space="preserve">a </w:t>
      </w:r>
      <w:r w:rsidR="00AD04ED" w:rsidRPr="00D06667">
        <w:rPr>
          <w:rFonts w:ascii="Times New Roman" w:hAnsi="Times New Roman" w:cs="Times New Roman"/>
        </w:rPr>
        <w:t>better trend compared to density feature</w:t>
      </w:r>
      <w:r w:rsidR="00195167">
        <w:rPr>
          <w:rFonts w:ascii="Times New Roman" w:hAnsi="Times New Roman" w:cs="Times New Roman"/>
        </w:rPr>
        <w:t>s</w:t>
      </w:r>
      <w:r w:rsidR="00AD04ED" w:rsidRPr="00D06667">
        <w:rPr>
          <w:rFonts w:ascii="Times New Roman" w:hAnsi="Times New Roman" w:cs="Times New Roman"/>
        </w:rPr>
        <w:t xml:space="preserve"> which </w:t>
      </w:r>
      <w:r w:rsidR="00195167">
        <w:rPr>
          <w:rFonts w:ascii="Times New Roman" w:hAnsi="Times New Roman" w:cs="Times New Roman"/>
        </w:rPr>
        <w:t>are</w:t>
      </w:r>
      <w:r w:rsidR="00AD04ED" w:rsidRPr="00D06667">
        <w:rPr>
          <w:rFonts w:ascii="Times New Roman" w:hAnsi="Times New Roman" w:cs="Times New Roman"/>
        </w:rPr>
        <w:t xml:space="preserve"> affected by local vascular distortions.</w:t>
      </w:r>
    </w:p>
    <w:p w14:paraId="42FB49A6" w14:textId="7C0C71C6" w:rsidR="00DF2638" w:rsidRPr="00D06667" w:rsidRDefault="005A60F3" w:rsidP="00BA5D03">
      <w:pPr>
        <w:pBdr>
          <w:top w:val="nil"/>
          <w:left w:val="nil"/>
          <w:bottom w:val="nil"/>
          <w:right w:val="nil"/>
          <w:between w:val="nil"/>
        </w:pBdr>
        <w:spacing w:line="480" w:lineRule="auto"/>
        <w:jc w:val="both"/>
        <w:rPr>
          <w:rFonts w:ascii="Times New Roman" w:hAnsi="Times New Roman" w:cs="Times New Roman"/>
        </w:rPr>
      </w:pPr>
      <w:r w:rsidRPr="00D06667">
        <w:rPr>
          <w:rFonts w:ascii="Times New Roman" w:eastAsia="Times New Roman" w:hAnsi="Times New Roman" w:cs="Times New Roman"/>
          <w:b/>
          <w:bCs/>
        </w:rPr>
        <w:t>Conclusion:</w:t>
      </w:r>
      <w:r w:rsidR="00967B59" w:rsidRPr="00D06667">
        <w:rPr>
          <w:rFonts w:ascii="Times New Roman" w:eastAsia="Times New Roman" w:hAnsi="Times New Roman" w:cs="Times New Roman"/>
          <w:b/>
          <w:bCs/>
        </w:rPr>
        <w:t xml:space="preserve"> </w:t>
      </w:r>
      <w:r w:rsidR="00370BD1" w:rsidRPr="00D06667">
        <w:rPr>
          <w:rFonts w:ascii="Times New Roman" w:hAnsi="Times New Roman" w:cs="Times New Roman"/>
        </w:rPr>
        <w:t xml:space="preserve">This study presents a promising solution to the limitations of OCTA adoption in clinical practice by using </w:t>
      </w:r>
      <w:r w:rsidR="00B02598" w:rsidRPr="00D06667">
        <w:rPr>
          <w:rFonts w:ascii="Times New Roman" w:hAnsi="Times New Roman" w:cs="Times New Roman"/>
        </w:rPr>
        <w:t xml:space="preserve">ML </w:t>
      </w:r>
      <w:r w:rsidR="00370BD1" w:rsidRPr="00D06667">
        <w:rPr>
          <w:rFonts w:ascii="Times New Roman" w:hAnsi="Times New Roman" w:cs="Times New Roman"/>
        </w:rPr>
        <w:t>to translate OCT data into OCTA images.</w:t>
      </w:r>
    </w:p>
    <w:p w14:paraId="00000005" w14:textId="70F76449" w:rsidR="008D33FA" w:rsidRPr="00D06667" w:rsidRDefault="00DF2638" w:rsidP="00BA5D03">
      <w:pPr>
        <w:pBdr>
          <w:top w:val="nil"/>
          <w:left w:val="nil"/>
          <w:bottom w:val="nil"/>
          <w:right w:val="nil"/>
          <w:between w:val="nil"/>
        </w:pBdr>
        <w:spacing w:line="480" w:lineRule="auto"/>
        <w:jc w:val="both"/>
        <w:rPr>
          <w:rFonts w:ascii="Times New Roman" w:eastAsia="Times New Roman" w:hAnsi="Times New Roman" w:cs="Times New Roman"/>
          <w:b/>
          <w:bCs/>
        </w:rPr>
      </w:pPr>
      <w:r w:rsidRPr="00D06667">
        <w:rPr>
          <w:rFonts w:ascii="Times New Roman" w:hAnsi="Times New Roman" w:cs="Times New Roman"/>
          <w:b/>
          <w:bCs/>
        </w:rPr>
        <w:t xml:space="preserve">Translation relevance: </w:t>
      </w:r>
      <w:r w:rsidR="00C937A5" w:rsidRPr="00D06667">
        <w:rPr>
          <w:rFonts w:ascii="Times New Roman" w:hAnsi="Times New Roman" w:cs="Times New Roman"/>
        </w:rPr>
        <w:t xml:space="preserve">This </w:t>
      </w:r>
      <w:r w:rsidR="00CD6526" w:rsidRPr="00D06667">
        <w:rPr>
          <w:rFonts w:ascii="Times New Roman" w:hAnsi="Times New Roman" w:cs="Times New Roman"/>
        </w:rPr>
        <w:t>study</w:t>
      </w:r>
      <w:r w:rsidR="00C937A5" w:rsidRPr="00D06667">
        <w:rPr>
          <w:rFonts w:ascii="Times New Roman" w:hAnsi="Times New Roman" w:cs="Times New Roman"/>
        </w:rPr>
        <w:t xml:space="preserve"> has the potential to significantly enhance the diagnostic process for retinal diseases by making detailed vascular imaging more widely available and reducing dependency on costly OCTA equipment.</w:t>
      </w:r>
      <w:r w:rsidR="008D33FA" w:rsidRPr="00D06667">
        <w:rPr>
          <w:rFonts w:ascii="Times New Roman" w:eastAsia="Times New Roman" w:hAnsi="Times New Roman" w:cs="Times New Roman"/>
          <w:b/>
        </w:rPr>
        <w:br w:type="page"/>
      </w:r>
    </w:p>
    <w:p w14:paraId="00000008" w14:textId="705CCB0F" w:rsidR="00EC2750" w:rsidRPr="00D06667" w:rsidRDefault="00000000" w:rsidP="005E1F8C">
      <w:pP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rPr>
        <w:lastRenderedPageBreak/>
        <w:t xml:space="preserve">Optical Coherence Tomography (OCT) is a cutting-edge medical imaging technology that has revolutionized our ability to observe and comprehend the complex structures of the human body. It is non-invasive and capable of providing highly detailed in-depth </w:t>
      </w:r>
      <w:sdt>
        <w:sdtPr>
          <w:tag w:val="goog_rdk_0"/>
          <w:id w:val="775983046"/>
        </w:sdtPr>
        <w:sdtContent>
          <w:r w:rsidRPr="00D06667">
            <w:rPr>
              <w:rFonts w:ascii="Times New Roman" w:eastAsia="Times New Roman" w:hAnsi="Times New Roman" w:cs="Times New Roman"/>
            </w:rPr>
            <w:t>retinal pathologies</w:t>
          </w:r>
        </w:sdtContent>
      </w:sdt>
      <w:r w:rsidRPr="00D06667">
        <w:rPr>
          <w:rFonts w:ascii="Times New Roman" w:eastAsia="Times New Roman" w:hAnsi="Times New Roman" w:cs="Times New Roman"/>
        </w:rPr>
        <w:t xml:space="preserve">. It generates high-resolution cross-sectional images of tissues using low-coherence light, therefore has been widely adopted in </w:t>
      </w:r>
      <w:r w:rsidR="009B4281" w:rsidRPr="00D06667">
        <w:rPr>
          <w:rFonts w:ascii="Times New Roman" w:eastAsia="Times New Roman" w:hAnsi="Times New Roman" w:cs="Times New Roman"/>
        </w:rPr>
        <w:t>ophthalm</w:t>
      </w:r>
      <w:r w:rsidR="009B4281" w:rsidRPr="00D06667">
        <w:t>ic</w:t>
      </w:r>
      <w:r w:rsidRPr="00D06667">
        <w:rPr>
          <w:rFonts w:ascii="Times New Roman" w:eastAsia="Times New Roman" w:hAnsi="Times New Roman" w:cs="Times New Roman"/>
        </w:rPr>
        <w:t xml:space="preserve"> clinical care</w:t>
      </w:r>
      <w:r w:rsidR="00340F04" w:rsidRPr="00D06667">
        <w:rPr>
          <w:rFonts w:ascii="Times New Roman" w:eastAsia="Times New Roman" w:hAnsi="Times New Roman" w:cs="Times New Roman"/>
        </w:rPr>
        <w:t>.</w:t>
      </w:r>
      <w:r w:rsidR="00B24AC8" w:rsidRPr="00D06667">
        <w:rPr>
          <w:rFonts w:ascii="Times New Roman" w:eastAsia="Times New Roman" w:hAnsi="Times New Roman" w:cs="Times New Roman"/>
        </w:rPr>
        <w:fldChar w:fldCharType="begin"/>
      </w:r>
      <w:r w:rsidR="00B24AC8" w:rsidRPr="00D06667">
        <w:rPr>
          <w:rFonts w:ascii="Times New Roman" w:eastAsia="Times New Roman" w:hAnsi="Times New Roman" w:cs="Times New Roman"/>
        </w:rPr>
        <w:instrText xml:space="preserve"> ADDIN ZOTERO_ITEM CSL_CITATION {"citationID":"evA6XvOn","properties":{"formattedCitation":"\\super 1\\nosupersub{}","plainCitation":"1","noteIndex":0},"citationItems":[{"id":1,"uris":["http://zotero.org/users/local/R9sILXe7/items/APBA5RUD"],"itemData":{"id":1,"type":"article-journal","abstract":"purpose. To compare the abilities of scanning laser polarimetry (SLP),\noptical coherence tomography (OCT), short-wavelength automated\nperimetry (SWAP), and frequency-doubling technology (FDT) perimetry to\ndiscriminate between healthy eyes and those with early glaucoma,\nclassified based on standard automated perimetry (SAP) and optic disc\nappearance. To determine the agreement among instruments for\nclassifying eyes as glaucomatous.  methods. One eye of each of 94 subjects was included. Healthy eyes (n= 38) had both normal-appearing optic discs and normal SAP\nresults. Glaucoma by SAP (n = 42) required a repeatable\nabnormal result (glaucoma hemifield test [GHT] or corrected pattern\nstandard deviation [CPSD] outside normal limits). Glaucoma by disc\nappearance (n = 51) was based on masked stereoscopic\nphotograph evaluation. Receiver operating characteristic (ROC) curve\nareas, sensitivities, and specificities were calculated for each\ninstrument separately for each diagnosis.  results. The largest area under the ROC curve was found for OCT inferior\nquadrant thickness (0.91 for diagnosis based on SAP, 0.89 for diagnosis\nbased on disc appearance), followed by the FDT number of total\ndeviation plot points of ≤5% (0.88 and 0.87, respectively), SLP\nlinear discriminant function (0.79 and 0.81, respectively), and SWAP\nPSD (0.78 and 0.76, respectively). For diagnosis based on SAP, the ROC\ncurve area was significantly larger for OCT than for SLP and SWAP. For\ndiagnosis based on disc appearance, the ROC curve area was\nsignificantly larger for OCT than for SWAP. For both diagnostic\ncriteria, at specificities of ≥90% and ≥70%, the most sensitive OCT\nparameter was more sensitive than the most sensitive SWAP and SLP\nparameters. For diagnosis based on SAP, the most sensitive FDT\nparameter was more sensitive than the most sensitive SLP parameter at\nspecificities of ≥90% and ≥70% and was more sensitive than the most\nsensitive SWAP parameter at specificity of ≥70%. For diagnosis based\non disc appearance at specificity of ≥90%, the most sensitive FDT\nparameter was more sensitive than the most sensitive SWAP and SLP\nparameters. At specificity ≥ 90%, agreement among instruments for\nclassifying eyes as glaucomatous was poor.  conclusions. In general, areas under the ROC curve were largest (although not always\nsignificantly so) for OCT parameters, followed by FDT, SLP, and SWAP,\nregardless of the definition of glaucoma used. The most sensitive OCT\nand FDT parameters tended to be more sensitive than the most sensitive\nSWAP and SLP parameters at the specificities investigated, regardless\nof diagnostic criteria.","container-title":"Investigative Ophthalmology &amp; Visual Science","ISSN":"1552-5783","issue":"9","journalAbbreviation":"Investigative Ophthalmology &amp; Visual Science","page":"1993-2003","title":"Detecting Early Glaucoma by Assessment of Retinal Nerve Fiber Layer Thickness and Visual Function","volume":"42","author":[{"family":"Bowd","given":"Christopher"},{"family":"Zangwill","given":"Linda M."},{"family":"Berry","given":"Charles C."},{"family":"Blumenthal","given":"Eytan Z."},{"family":"Vasile","given":"Cristiana"},{"family":"Sanchez-Galeana","given":"Cesar"},{"family":"Bosworth","given":"Charles F."},{"family":"Sample","given":"Pamela A."},{"family":"Weinreb","given":"Robert N."}],"issued":{"date-parts":[["2001",8,1]]}}}],"schema":"https://github.com/citation-style-language/schema/raw/master/csl-citation.json"} </w:instrText>
      </w:r>
      <w:r w:rsidR="00B24AC8" w:rsidRPr="00D06667">
        <w:rPr>
          <w:rFonts w:ascii="Times New Roman" w:eastAsia="Times New Roman" w:hAnsi="Times New Roman" w:cs="Times New Roman"/>
        </w:rPr>
        <w:fldChar w:fldCharType="separate"/>
      </w:r>
      <w:r w:rsidR="00B24AC8" w:rsidRPr="00D06667">
        <w:rPr>
          <w:rFonts w:ascii="Times New Roman" w:hAnsi="Times New Roman" w:cs="Times New Roman"/>
          <w:szCs w:val="24"/>
          <w:vertAlign w:val="superscript"/>
        </w:rPr>
        <w:t>1</w:t>
      </w:r>
      <w:r w:rsidR="00B24AC8"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w:t>
      </w:r>
      <w:sdt>
        <w:sdtPr>
          <w:tag w:val="goog_rdk_8"/>
          <w:id w:val="1438188088"/>
        </w:sdtPr>
        <w:sdtContent>
          <w:r w:rsidR="00BF51DF" w:rsidRPr="00D06667">
            <w:rPr>
              <w:rFonts w:ascii="Times New Roman" w:hAnsi="Times New Roman" w:cs="Times New Roman"/>
            </w:rPr>
            <w:t xml:space="preserve">As a result, </w:t>
          </w:r>
          <w:r w:rsidRPr="00D06667">
            <w:rPr>
              <w:rFonts w:ascii="Times New Roman" w:eastAsia="Times New Roman" w:hAnsi="Times New Roman" w:cs="Times New Roman"/>
            </w:rPr>
            <w:t>OC</w:t>
          </w:r>
        </w:sdtContent>
      </w:sdt>
      <w:r w:rsidRPr="00D06667">
        <w:rPr>
          <w:rFonts w:ascii="Times New Roman" w:eastAsia="Times New Roman" w:hAnsi="Times New Roman" w:cs="Times New Roman"/>
        </w:rPr>
        <w:t>T has been demonstrated for</w:t>
      </w:r>
      <w:r w:rsidR="009B4281" w:rsidRPr="00D06667">
        <w:rPr>
          <w:rFonts w:ascii="Times New Roman" w:eastAsia="Times New Roman" w:hAnsi="Times New Roman" w:cs="Times New Roman"/>
        </w:rPr>
        <w:t xml:space="preserve"> </w:t>
      </w:r>
      <w:r w:rsidRPr="00D06667">
        <w:rPr>
          <w:rFonts w:ascii="Times New Roman" w:eastAsia="Times New Roman" w:hAnsi="Times New Roman" w:cs="Times New Roman"/>
        </w:rPr>
        <w:t xml:space="preserve">early identification and monitoring of various retinal illnesses including diabetic retinopathy (DR), age-related macular degeneration (AMD) and glaucoma </w:t>
      </w:r>
      <w:r w:rsidR="00BF51DF" w:rsidRPr="00D06667">
        <w:rPr>
          <w:rFonts w:ascii="Times New Roman" w:eastAsia="Times New Roman" w:hAnsi="Times New Roman" w:cs="Times New Roman"/>
        </w:rPr>
        <w:t>that cannot be obtained by any other non-invasive diagnostic technique</w:t>
      </w:r>
      <w:r w:rsidR="00340F04" w:rsidRPr="00D06667">
        <w:rPr>
          <w:rFonts w:ascii="Times New Roman" w:eastAsia="Times New Roman" w:hAnsi="Times New Roman" w:cs="Times New Roman"/>
        </w:rPr>
        <w:t>.</w:t>
      </w:r>
      <w:r w:rsidR="001F6E14" w:rsidRPr="00D06667">
        <w:rPr>
          <w:rFonts w:ascii="Times New Roman" w:eastAsia="Times New Roman" w:hAnsi="Times New Roman" w:cs="Times New Roman"/>
        </w:rPr>
        <w:fldChar w:fldCharType="begin"/>
      </w:r>
      <w:r w:rsidR="00340F04" w:rsidRPr="00D06667">
        <w:rPr>
          <w:rFonts w:ascii="Times New Roman" w:eastAsia="Times New Roman" w:hAnsi="Times New Roman" w:cs="Times New Roman"/>
        </w:rPr>
        <w:instrText xml:space="preserve"> ADDIN ZOTERO_ITEM CSL_CITATION {"citationID":"GqY3kJYs","properties":{"formattedCitation":"\\super 2\\uc0\\u8211{}8\\nosupersub{}","plainCitation":"2–8","noteIndex":0},"citationItems":[{"id":2,"uris":["http://zotero.org/users/local/R9sILXe7/items/7XZNTQHX"],"itemData":{"id":2,"type":"article-journal","abstract":"This review was written for the special issue of IOVS to describe the history of optical coherence tomography (OCT) and its evolution from a nonscientific, historic perspective. Optical coherence tomography has become a standard of care in ophthalmology, providing real-time information on structure and function – diagnosing disease, evaluating progression, and assessing response to therapy, as well as helping to understand disease pathogenesis and create new therapies. Optical coherence tomography also has applications in multiple clinical specialties, fundamental research, and manufacturing. We review the early history of OCT describing how research and development evolves and the important role of multidisciplinary collaboration and expertise. Optical coherence tomography had its origin in femtosecond optics, but used optical communications technologies and required advanced engineering for early OCT prototypes, clinical feasibility studies, entrepreneurship, and corporate development in order to achieve clinical acceptance and clinical impact. Critical advances were made by early career researchers, clinician scientists, engineering experts, and business leaders, which enabled OCT to have a worldwide impact on health care. We introduce the concept of an “ecosystem” consisting of research, government funding, collaboration and competition, clinical studies, innovation, entrepreneurship and industry, and impact – all of which must work synergistically. The process that we recount is long and challenging, but it is our hope that it might inspire early career professionals in science, engineering, and medicine, and that the clinical and research community will find this review of interest.","container-title":"Investigative Ophthalmology &amp; Visual Science","DOI":"10.1167/iovs.16-19963","ISSN":"1552-5783","issue":"9","journalAbbreviation":"Investigative Ophthalmology &amp; Visual Science","page":"OCT1-OCT13","title":"The Development, Commercialization, and Impact of Optical Coherence Tomography","volume":"57","author":[{"family":"Fujimoto","given":"James"},{"family":"Swanson","given":"Eric"}],"issued":{"date-parts":[["2016",7,13]]}}},{"id":4,"uris":["http://zotero.org/users/local/R9sILXe7/items/RPFTCAMD"],"itemData":{"id":4,"type":"article-journal","container-title":"Progress in Retinal and Eye Research","DOI":"10.1016/j.preteyeres.2017.11.003","ISSN":"13509462","journalAbbreviation":"Progress in Retinal and Eye Research","language":"en","page":"1-55","source":"DOI.org (Crossref)","title":"Optical coherence tomography angiography","volume":"64","author":[{"family":"Spaide","given":"Richard F."},{"family":"Fujimoto","given":"James G."},{"family":"Waheed","given":"Nadia K."},{"family":"Sadda","given":"Srinivas R."},{"family":"Staurenghi","given":"Giovanni"}],"issued":{"date-parts":[["2018",5]]}}},{"id":6,"uris":["http://zotero.org/users/local/R9sILXe7/items/LY3GETP2"],"itemData":{"id":6,"type":"article-journal","abstract":"Optical coherence tomography angiography (OCT-A) provides depth-resolved visualization of the retinal microvasculature without intravenous dye injection. It facilitates investigations of various retinal vascular diseases and glaucoma by assessment of qualitative and quantitative microvascular changes in the different retinal layers and radial peripapillary layer non-invasively, individually, and efficiently. Deep learning (DL), a subset of artificial intelligence (AI) based on deep neural networks, has been applied in OCT-A image analysis in recent years and achieved good performance for different tasks, such as image quality control, segmentation, and classification. DL technologies have further facilitated the potential implementation of OCT-A in eye clinics in an automated and efficient manner and enhanced its clinical values for detecting and evaluating various vascular retinopathies. Nevertheless, the deployment of this combination in real-world clinics is still in the “proof-of-concept” stage due to several limitations, such as small training sample size, lack of standardized data preprocessing, insufficient testing in external datasets, and absence of standardized results interpretation. In this review, we introduce the existing applications of DL in OCT-A, summarize the potential challenges of the clinical deployment, and discuss future research directions.","container-title":"Diagnostics","DOI":"10.3390/diagnostics13020326","ISSN":"2075-4418","issue":"2","journalAbbreviation":"Diagnostics","language":"en","page":"326","source":"DOI.org (Crossref)","title":"Deep Learning in Optical Coherence Tomography Angiography: Current Progress, Challenges, and Future Directions","title-short":"Deep Learning in Optical Coherence Tomography Angiography","volume":"13","author":[{"family":"Yang","given":"Dawei"},{"family":"Ran","given":"An Ran"},{"family":"Nguyen","given":"Truong X."},{"family":"Lin","given":"Timothy P. H."},{"family":"Chen","given":"Hao"},{"family":"Lai","given":"Timothy Y. Y."},{"family":"Tham","given":"Clement C."},{"family":"Cheung","given":"Carol Y."}],"issued":{"date-parts":[["2023",1,16]]}}},{"id":8,"uris":["http://zotero.org/users/local/R9sILXe7/items/YPCPBN33"],"itemData":{"id":8,"type":"article-journal","abstract":"A technique called optical coherence tomography (OCT) has been developed for noninvasive cross-sectional imaging in biological systems. OCT uses low-coherence interferometry to produce a two-dimensional image of optical scattering from internal tissue microstructures in a way that is analogous to ultrasonic pulse-echo imaging. OCT has longitudinal and lateral spatial resolutions of a few micrometers and can detect reflected signals as small as </w:instrText>
      </w:r>
      <w:r w:rsidR="00340F04" w:rsidRPr="00D06667">
        <w:rPr>
          <w:rFonts w:ascii="Cambria Math" w:eastAsia="Times New Roman" w:hAnsi="Cambria Math" w:cs="Cambria Math"/>
        </w:rPr>
        <w:instrText>∼</w:instrText>
      </w:r>
      <w:r w:rsidR="00340F04" w:rsidRPr="00D06667">
        <w:rPr>
          <w:rFonts w:ascii="Times New Roman" w:eastAsia="Times New Roman" w:hAnsi="Times New Roman" w:cs="Times New Roman"/>
        </w:rPr>
        <w:instrText xml:space="preserve">10\n              -10\n              of the incident optical power. Tomographic imaging is demonstrated in vitro in the peripapillary area of the retina and in the coronary artery, two clinically relevant examples that are representative of transparent and turbid media, respectively.","container-title":"Science","DOI":"10.1126/science.1957169","ISSN":"0036-8075, 1095-9203","issue":"5035","journalAbbreviation":"Science","language":"en","page":"1178-1181","source":"DOI.org (Crossref)","title":"Optical Coherence Tomography","volume":"254","author":[{"family":"Huang","given":"David"},{"family":"Swanson","given":"Eric A."},{"family":"Lin","given":"Charles P."},{"family":"Schuman","given":"Joel S."},{"family":"Stinson","given":"William G."},{"family":"Chang","given":"Warren"},{"family":"Hee","given":"Michael R."},{"family":"Flotte","given":"Thomas"},{"family":"Gregory","given":"Kenton"},{"family":"Puliafito","given":"Carmen A."},{"family":"Fujimoto","given":"James G."}],"issued":{"date-parts":[["1991",11,22]]}}},{"id":10,"uris":["http://zotero.org/users/local/R9sILXe7/items/GTRBCHLI"],"itemData":{"id":10,"type":"article-journal","container-title":"Current Opinion in Ophthalmology","DOI":"10.1097/ICU.0b013e32835f8bf8","ISSN":"1040-8738","issue":"3","journalAbbreviation":"Current Opinion in Ophthalmology","language":"en","page":"213-221","source":"DOI.org (Crossref)","title":"Optical coherence tomography – current and future applications:","title-short":"Optical coherence tomography – current and future applications","volume":"24","author":[{"family":"Adhi","given":"Mehreen"},{"family":"Duker","given":"Jay S."}],"issued":{"date-parts":[["2013",5]]}}},{"id":12,"uris":["http://zotero.org/users/local/R9sILXe7/items/RAHBZSX7"],"itemData":{"id":12,"type":"article-journal","abstract":"A\n              bstract\n            \n            Optical coherence tomography (OCT) is a rapid non‐contact method that allows in vivo imaging of the retina, optic nerve head and retinal nerve fibre layer (RNFL). Since its introduction in Ophthalmology approximately a decade ago, the use of this technology has disseminated into the clinical practice. OCT has proven to be a useful ancillary tool for assessing retinal diseases because of its capability to provide cross‐sectional images of the retina, and also to perform quantitative analysis of retinal morphology. In glaucoma, the OCT represents one of the methods capable of documenting and analysing optic disc and RNFL morphology in attempt to diagnose and monitor glaucomatous optic neuropathy. Recently, the spectral domain OCT became available, a new technique that allowed major improvements particularly regarding image acquisition speed and image resolution. Future studies will address how these major technological advances will impact the use of the OCT in research and clinical practice.","container-title":"Clinical &amp; Experimental Ophthalmology","DOI":"10.1111/j.1442-9071.2009.02015.x","ISSN":"1442-6404, 1442-9071","issue":"1","journalAbbreviation":"Clinical Exper Ophthalmology","language":"en","page":"90-99","source":"DOI.org (Crossref)","title":"Optical coherence tomography of the retina and optic nerve – a review","volume":"37","author":[{"family":"Sakata","given":"Lisandro M"},{"family":"DeLeon‐Ortega","given":"Julio"},{"family":"Sakata","given":"Viviane"},{"family":"Girkin","given":"Christopher A"}],"issued":{"date-parts":[["2009",1]]}}},{"id":14,"uris":["http://zotero.org/users/local/R9sILXe7/items/2EAH82XW"],"itemData":{"id":14,"type":"article-journal","container-title":"Progress in Retinal and Eye Research","DOI":"10.1016/j.preteyeres.2007.07.005","ISSN":"13509462","issue":"1","journalAbbreviation":"Progress in Retinal and Eye Research","language":"en","page":"45-88","source":"DOI.org (Crossref)","title":"State-of-the-art retinal optical coherence tomography","volume":"27","author":[{"family":"Drexler","given":"W"},{"family":"Fujimoto","given":"J"}],"issued":{"date-parts":[["2008",1]]}}}],"schema":"https://github.com/citation-style-language/schema/raw/master/csl-citation.json"} </w:instrText>
      </w:r>
      <w:r w:rsidR="001F6E14" w:rsidRPr="00D06667">
        <w:rPr>
          <w:rFonts w:ascii="Times New Roman" w:eastAsia="Times New Roman" w:hAnsi="Times New Roman" w:cs="Times New Roman"/>
        </w:rPr>
        <w:fldChar w:fldCharType="separate"/>
      </w:r>
      <w:r w:rsidR="00340F04" w:rsidRPr="00D06667">
        <w:rPr>
          <w:rFonts w:ascii="Times New Roman" w:hAnsi="Times New Roman" w:cs="Times New Roman"/>
          <w:szCs w:val="24"/>
          <w:vertAlign w:val="superscript"/>
        </w:rPr>
        <w:t>2–8</w:t>
      </w:r>
      <w:r w:rsidR="001F6E14" w:rsidRPr="00D06667">
        <w:rPr>
          <w:rFonts w:ascii="Times New Roman" w:eastAsia="Times New Roman" w:hAnsi="Times New Roman" w:cs="Times New Roman"/>
        </w:rPr>
        <w:fldChar w:fldCharType="end"/>
      </w:r>
    </w:p>
    <w:p w14:paraId="0000000A" w14:textId="6DFB48B0" w:rsidR="00EC2750" w:rsidRPr="00D06667" w:rsidRDefault="00000000" w:rsidP="00BF60AE">
      <w:pPr>
        <w:spacing w:line="480" w:lineRule="auto"/>
        <w:ind w:firstLine="720"/>
        <w:jc w:val="both"/>
        <w:rPr>
          <w:rFonts w:ascii="Times New Roman" w:eastAsia="Times New Roman" w:hAnsi="Times New Roman" w:cs="Times New Roman"/>
        </w:rPr>
      </w:pPr>
      <w:r w:rsidRPr="00D06667">
        <w:rPr>
          <w:rFonts w:ascii="Times New Roman" w:eastAsia="Times New Roman" w:hAnsi="Times New Roman" w:cs="Times New Roman"/>
        </w:rPr>
        <w:t>The rapid development of OCT, growing interest in this field, and its increasing impact in clinical medicine has contributed to its widespread availability. However, due to its non-dynamic imaging technology, OCT cannot visualize blood flow information such as blood vessel caliber</w:t>
      </w:r>
      <w:sdt>
        <w:sdtPr>
          <w:tag w:val="goog_rdk_16"/>
          <w:id w:val="1479798980"/>
        </w:sdtPr>
        <w:sdtContent>
          <w:r w:rsidRPr="00D06667">
            <w:rPr>
              <w:rFonts w:ascii="Times New Roman" w:eastAsia="Times New Roman" w:hAnsi="Times New Roman" w:cs="Times New Roman"/>
            </w:rPr>
            <w:t xml:space="preserve"> or </w:t>
          </w:r>
        </w:sdtContent>
      </w:sdt>
      <w:r w:rsidRPr="00D06667">
        <w:rPr>
          <w:rFonts w:ascii="Times New Roman" w:eastAsia="Times New Roman" w:hAnsi="Times New Roman" w:cs="Times New Roman"/>
        </w:rPr>
        <w:t>density</w:t>
      </w:r>
      <w:sdt>
        <w:sdtPr>
          <w:tag w:val="goog_rdk_18"/>
          <w:id w:val="1491445326"/>
        </w:sdtPr>
        <w:sdtContent>
          <w:r w:rsidR="009B4281" w:rsidRPr="00D06667">
            <w:rPr>
              <w:rFonts w:ascii="Times New Roman" w:eastAsia="Times New Roman" w:hAnsi="Times New Roman" w:cs="Times New Roman"/>
            </w:rPr>
            <w:t xml:space="preserve"> </w:t>
          </w:r>
          <w:r w:rsidRPr="00D06667">
            <w:rPr>
              <w:rFonts w:ascii="Times New Roman" w:eastAsia="Times New Roman" w:hAnsi="Times New Roman" w:cs="Times New Roman"/>
            </w:rPr>
            <w:t>and remains</w:t>
          </w:r>
        </w:sdtContent>
      </w:sdt>
      <w:r w:rsidRPr="00D06667">
        <w:rPr>
          <w:rFonts w:ascii="Times New Roman" w:eastAsia="Times New Roman" w:hAnsi="Times New Roman" w:cs="Times New Roman"/>
        </w:rPr>
        <w:t xml:space="preserve"> only limited to capturing structural information.</w:t>
      </w:r>
      <w:r w:rsidR="0089732B" w:rsidRPr="00D06667">
        <w:rPr>
          <w:rFonts w:ascii="Times New Roman" w:eastAsia="Times New Roman" w:hAnsi="Times New Roman" w:cs="Times New Roman"/>
        </w:rPr>
        <w:fldChar w:fldCharType="begin"/>
      </w:r>
      <w:r w:rsidR="008B17BE" w:rsidRPr="00D06667">
        <w:rPr>
          <w:rFonts w:ascii="Times New Roman" w:eastAsia="Times New Roman" w:hAnsi="Times New Roman" w:cs="Times New Roman"/>
        </w:rPr>
        <w:instrText xml:space="preserve"> ADDIN ZOTERO_ITEM CSL_CITATION {"citationID":"e6SYqwcn","properties":{"formattedCitation":"\\super 2,9\\nosupersub{}","plainCitation":"2,9","noteIndex":0},"citationItems":[{"id":2,"uris":["http://zotero.org/users/local/R9sILXe7/items/7XZNTQHX"],"itemData":{"id":2,"type":"article-journal","abstract":"This review was written for the special issue of IOVS to describe the history of optical coherence tomography (OCT) and its evolution from a nonscientific, historic perspective. Optical coherence tomography has become a standard of care in ophthalmology, providing real-time information on structure and function – diagnosing disease, evaluating progression, and assessing response to therapy, as well as helping to understand disease pathogenesis and create new therapies. Optical coherence tomography also has applications in multiple clinical specialties, fundamental research, and manufacturing. We review the early history of OCT describing how research and development evolves and the important role of multidisciplinary collaboration and expertise. Optical coherence tomography had its origin in femtosecond optics, but used optical communications technologies and required advanced engineering for early OCT prototypes, clinical feasibility studies, entrepreneurship, and corporate development in order to achieve clinical acceptance and clinical impact. Critical advances were made by early career researchers, clinician scientists, engineering experts, and business leaders, which enabled OCT to have a worldwide impact on health care. We introduce the concept of an “ecosystem” consisting of research, government funding, collaboration and competition, clinical studies, innovation, entrepreneurship and industry, and impact – all of which must work synergistically. The process that we recount is long and challenging, but it is our hope that it might inspire early career professionals in science, engineering, and medicine, and that the clinical and research community will find this review of interest.","container-title":"Investigative Ophthalmology &amp; Visual Science","DOI":"10.1167/iovs.16-19963","ISSN":"1552-5783","issue":"9","journalAbbreviation":"Investigative Ophthalmology &amp; Visual Science","page":"OCT1-OCT13","title":"The Development, Commercialization, and Impact of Optical Coherence Tomography","volume":"57","author":[{"family":"Fujimoto","given":"James"},{"family":"Swanson","given":"Eric"}],"issued":{"date-parts":[["2016",7,13]]}}},{"id":15,"uris":["http://zotero.org/users/local/R9sILXe7/items/2X8VC6LN"],"itemData":{"id":15,"type":"article-journal","container-title":"IEEE Transactions on Medical Imaging","DOI":"10.1109/TMI.2018.2845918","ISSN":"0278-0062, 1558-254X","issue":"12","journalAbbreviation":"IEEE Trans. Med. Imaging","page":"2663-2674","source":"DOI.org (Crossref)","title":"H-DenseUNet: Hybrid Densely Connected UNet for Liver and Tumor Segmentation From CT Volumes","title-short":"H-DenseUNet","volume":"37","author":[{"family":"Li","given":"Xiaomeng"},{"family":"Chen","given":"Hao"},{"family":"Qi","given":"Xiaojuan"},{"family":"Dou","given":"Qi"},{"family":"Fu","given":"Chi-Wing"},{"family":"Heng","given":"Pheng-Ann"}],"issued":{"date-parts":[["2018",12]]}}}],"schema":"https://github.com/citation-style-language/schema/raw/master/csl-citation.json"} </w:instrText>
      </w:r>
      <w:r w:rsidR="0089732B" w:rsidRPr="00D06667">
        <w:rPr>
          <w:rFonts w:ascii="Times New Roman" w:eastAsia="Times New Roman" w:hAnsi="Times New Roman" w:cs="Times New Roman"/>
        </w:rPr>
        <w:fldChar w:fldCharType="separate"/>
      </w:r>
      <w:r w:rsidR="008B17BE" w:rsidRPr="00D06667">
        <w:rPr>
          <w:rFonts w:ascii="Times New Roman" w:hAnsi="Times New Roman" w:cs="Times New Roman"/>
          <w:szCs w:val="24"/>
          <w:vertAlign w:val="superscript"/>
        </w:rPr>
        <w:t>2,9</w:t>
      </w:r>
      <w:r w:rsidR="0089732B"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As a result of this information gap, OCT angiography (OCTA) was developed which can produce volumetric data from choroidal and retinal layers and provide both structural and blood flow information.</w:t>
      </w:r>
      <w:r w:rsidR="00F37670" w:rsidRPr="00D06667">
        <w:rPr>
          <w:rFonts w:ascii="Times New Roman" w:eastAsia="Times New Roman" w:hAnsi="Times New Roman" w:cs="Times New Roman"/>
        </w:rPr>
        <w:fldChar w:fldCharType="begin"/>
      </w:r>
      <w:r w:rsidR="00F37670" w:rsidRPr="00D06667">
        <w:rPr>
          <w:rFonts w:ascii="Times New Roman" w:eastAsia="Times New Roman" w:hAnsi="Times New Roman" w:cs="Times New Roman"/>
        </w:rPr>
        <w:instrText xml:space="preserve"> ADDIN ZOTERO_ITEM CSL_CITATION {"citationID":"oxrBMmAo","properties":{"formattedCitation":"\\super 10,11\\nosupersub{}","plainCitation":"10,11","noteIndex":0},"citationItems":[{"id":17,"uris":["http://zotero.org/users/local/R9sILXe7/items/5HH63RHF"],"itemData":{"id":17,"type":"article-journal","container-title":"Journal of Ophthalmic and Vision Research","DOI":"10.4103/2008-322X.180709","ISSN":"2008-322X","issue":"1","journalAbbreviation":"J Ophthalmic Vis Res","language":"en","page":"84","source":"DOI.org (Crossref)","title":"Optical coherence tomography angiography in retinal diseases","volume":"11","author":[{"family":"Chalam","given":"Kv"},{"family":"Sambhav","given":"Kumar"}],"issued":{"date-parts":[["2016"]]}}},{"id":19,"uris":["http://zotero.org/users/local/R9sILXe7/items/LKYM9UAN"],"itemData":{"id":19,"type":"article-journal","abstract":"Abstract\n            \n              Label-free optical coherence tomography angiography (OCTA) has become a premium imaging tool in clinics to obtain structural and functional information of microvasculatures. One primary technical drawback for OCTA, however, is its imaging speed. The current protocols require high sampling density and multiple acquisitions of cross-sectional B-scans to form one image frame, resulting in low acquisition speed. Recently, deep learning (DL)-based methods have gained attention in accelerating the OCTA acquisition process. They achieve faster acquisition using two independent reconstructing approaches: high-quality angiograms from a few repeated B-scans and high-resolution angiograms from undersampled data. While these approaches have shown promising results, they provide limited solutions that only partially account for the OCTA scanning mechanism. Herein, we propose an integrated DL method to simultaneously tackle both factors and further enhance the reconstruction performance in speed and quality. We designed an end-to-end deep neural network (DNN) framework with a two-staged adversarial training scheme to reconstruct fully-sampled, high-quality (8 repeated B-scans) angiograms from their corresponding undersampled, low-quality (2 repeated B-scans) counterparts by successively enhancing the pixel resolution and the image quality. Using an in-vivo mouse brain vasculature dataset, we evaluate our proposed framework through quantitative and qualitative assessments and demonstrate that our method can achieve superior reconstruction performance compared to the conventional means. Our DL-based framework can accelerate the OCTA imaging speed from 16 to 256\n              \n                \n                  $$\\times $$\n                  \n                    ×\n                  \n                \n              \n              while preserving the image quality, thus enabling a convenient software-only solution to enhance preclinical and clinical studies.","container-title":"Scientific Reports","DOI":"10.1038/s41598-022-05281-0","ISSN":"2045-2322","issue":"1","journalAbbreviation":"Sci Rep","language":"en","page":"1289","source":"DOI.org (Crossref)","title":"Integrated deep learning framework for accelerated optical coherence tomography angiography","volume":"12","author":[{"family":"Kim","given":"Gyuwon"},{"family":"Kim","given":"Jongbeom"},{"family":"Choi","given":"Woo June"},{"family":"Kim","given":"Chulhong"},{"family":"Lee","given":"Seungchul"}],"issued":{"date-parts":[["2022",1,25]]}}}],"schema":"https://github.com/citation-style-language/schema/raw/master/csl-citation.json"} </w:instrText>
      </w:r>
      <w:r w:rsidR="00F37670" w:rsidRPr="00D06667">
        <w:rPr>
          <w:rFonts w:ascii="Times New Roman" w:eastAsia="Times New Roman" w:hAnsi="Times New Roman" w:cs="Times New Roman"/>
        </w:rPr>
        <w:fldChar w:fldCharType="separate"/>
      </w:r>
      <w:r w:rsidR="00F37670" w:rsidRPr="00D06667">
        <w:rPr>
          <w:rFonts w:ascii="Times New Roman" w:hAnsi="Times New Roman" w:cs="Times New Roman"/>
          <w:szCs w:val="24"/>
          <w:vertAlign w:val="superscript"/>
        </w:rPr>
        <w:t>10,11</w:t>
      </w:r>
      <w:r w:rsidR="00F37670"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OCTA provides a high-resolution image of the retinal vasculature at the capillary level, allowing for reliable detection of microvascular anomalies in diabetic eyes and vascular occlusions. It helps to quantify vascular impairment based on the severity of retinal diseases. In recent years, OCTA has been </w:t>
      </w:r>
      <w:r w:rsidR="005D1644" w:rsidRPr="00D06667">
        <w:rPr>
          <w:rFonts w:ascii="Times New Roman" w:eastAsia="Times New Roman" w:hAnsi="Times New Roman" w:cs="Times New Roman"/>
        </w:rPr>
        <w:t>demonstrated</w:t>
      </w:r>
      <w:r w:rsidRPr="00D06667">
        <w:rPr>
          <w:rFonts w:ascii="Times New Roman" w:eastAsia="Times New Roman" w:hAnsi="Times New Roman" w:cs="Times New Roman"/>
        </w:rPr>
        <w:t xml:space="preserve"> to identify, detect, and predict DR,</w:t>
      </w:r>
      <w:r w:rsidR="00093663" w:rsidRPr="00D06667">
        <w:rPr>
          <w:rFonts w:ascii="Times New Roman" w:eastAsia="Times New Roman" w:hAnsi="Times New Roman" w:cs="Times New Roman"/>
        </w:rPr>
        <w:fldChar w:fldCharType="begin"/>
      </w:r>
      <w:r w:rsidR="003467A6" w:rsidRPr="00D06667">
        <w:rPr>
          <w:rFonts w:ascii="Times New Roman" w:eastAsia="Times New Roman" w:hAnsi="Times New Roman" w:cs="Times New Roman"/>
        </w:rPr>
        <w:instrText xml:space="preserve"> ADDIN ZOTERO_ITEM CSL_CITATION {"citationID":"iR2LN5t2","properties":{"formattedCitation":"\\super 12\\uc0\\u8211{}19\\nosupersub{}","plainCitation":"12–19","noteIndex":0},"citationItems":[{"id":21,"uris":["http://zotero.org/users/local/R9sILXe7/items/M3KTP655"],"itemData":{"id":21,"type":"article-journal","abstract":"Purpose:\n              This study aims to characterize quantitative optical coherence tomography angiography (OCTA) features of nonproliferative diabetic retinopathy (NPDR) and to validate them for computer-aided NPDR staging.\n            \n            \n              Methods:\n              One hundred and twenty OCTA images from 60 NPDR (mild, moderate, and severe stages) patients and 40 images from 20 control subjects were used for this study conducted in a tertiary, subspecialty, academic practice. Both eyes were photographed and all the OCTAs were 6 mm × 6 mm macular scans. Six quantitative features, that is, blood vessel tortuosity, blood vascular caliber, vessel perimeter index, blood vessel density, foveal avascular zone area, and foveal avascular zone contour irregularity (FAZ-CI) were derived from each OCTA image. A support vector machine classification model was trained and tested for computer-aided classification of NPDR stages. Sensitivity, specificity, and accuracy were used as performance metrics of computer-aided classification, and receiver operation characteristics curve was plotted to measure the sensitivity–specificity tradeoff of the classification algorithm.\n            \n            \n              Results:\n              Among 6 individual OCTA features, blood vessel density shows the best classification accuracies, 93.89% and 90.89% for control versus disease and control versus mild NPDR, respectively. Combined feature classification achieved improved accuracies, 94.41% and 92.96%, respectively. Moreover, the temporal-perifoveal region was the most sensitive region for early detection of DR. For multiclass classification, support vector machine algorithm achieved 84% accuracy.\n            \n            \n              Conclusion:\n              Blood vessel density was observed as the most sensitive feature, and temporal-perifoveal region was the most sensitive region for early detection of DR. Quantitative OCTA analysis enabled computer-aided identification and staging of NPDR.","container-title":"Retina","DOI":"10.1097/IAE.0000000000002373","ISSN":"0275-004X","issue":"2","language":"en","page":"322-332","source":"DOI.org (Crossref)","title":"QUANTITATIVE OPTICAL COHERENCE TOMOGRAPHY ANGIOGRAPHY FEATURES FOR OBJECTIVE CLASSIFICATION AND STAGING OF DIABETIC RETINOPATHY","volume":"40","author":[{"family":"Alam","given":"Minhaj"},{"family":"Zhang","given":"Yue"},{"family":"Lim","given":"Jennifer I."},{"family":"Chan","given":"Robison V.P."},{"family":"Yang","given":"Min"},{"family":"Yao","given":"Xincheng"}],"issued":{"date-parts":[["2020",2]]}}},{"id":23,"uris":["http://zotero.org/users/local/R9sILXe7/items/X52PUENC"],"itemData":{"id":23,"type":"article-journal","container-title":"Translational Vision Science &amp; Technology","DOI":"10.1167/tvst.9.2.35","ISSN":"2164-2591","issue":"2","journalAbbreviation":"Trans. Vis. Sci. Tech.","language":"en","page":"35","source":"DOI.org (Crossref)","title":"Transfer Learning for Automated OCTA Detection of Diabetic Retinopathy","volume":"9","author":[{"family":"Le","given":"David"},{"family":"Alam","given":"Minhaj"},{"family":"Yao","given":"Cham K."},{"family":"Lim","given":"Jennifer I."},{"family":"Hsieh","given":"Yi-Ting"},{"family":"Chan","given":"Robison V. P."},{"family":"Toslak","given":"Devrim"},{"family":"Yao","given":"Xincheng"}],"issued":{"date-parts":[["2020",7,2]]}},"label":"page"},{"id":25,"uris":["http://zotero.org/users/local/R9sILXe7/items/IRUJWDMD"],"itemData":{"id":25,"type":"article-journal","container-title":"Biomedical Optics Express","DOI":"10.1364/BOE.10.002493","ISSN":"2156-7085, 2156-7085","issue":"5","journalAbbreviation":"Biomed. Opt. Express","language":"en","page":"2493","source":"DOI.org (Crossref)","title":"Fully automated geometric feature analysis in optical coherence tomography angiography for objective classification of diabetic retinopathy","volume":"10","author":[{"family":"Le","given":"David"},{"family":"Alam","given":"Minhaj"},{"family":"Miao","given":"Bernadette A."},{"family":"Lim","given":"Jennifer I."},{"family":"Yao","given":"Xincheng"}],"issued":{"date-parts":[["2019",5,1]]}},"label":"page"},{"id":27,"uris":["http://zotero.org/users/local/R9sILXe7/items/6F4Y6MQS"],"itemData":{"id":27,"type":"article-journal","abstract":"Purpose:\n              This study aimed to verify the feasibility of using vascular complexity features for objective differentiation of controls and nonproliferative diabetic retinopathy (NPDR) and proliferative diabetic retinopathy (PDR) patients.\n            \n            \n              Methods:\n              This was a cross-sectional study conducted in a tertiary, subspecialty, academic practice. The cohort included 20 control subjects, 60 NPDR patients, and 56 PDR patients. Three vascular complexity features, including the vessel complexity index, fractal dimension, and blood vessel tortuosity, were derived from each optical coherence tomography angiography image. A shifting-window measurement was further implemented to identify local feature distortions due to localized neovascularization and mesh structures in PDR.\n            \n            \n              Results:\n              With mean value analysis of the whole-image, only the vessel complexity index and blood vessel tortuosity were able to classify NPDR versus PDR patients. Comparative shifting-window measurement revealed increased sensitivity of complexity feature analysis, particularly for NPDR versus PDR classification. A multivariate regression model indicated that the combination of all three vascular complexity features with shifting-window measurement provided the best classification accuracy for controls versus NPDR versus PDR.\n            \n            \n              Conclusion:\n              Vessel complexity index and blood vessel tortuosity were the most sensitive in differentiating NPDR and PDR patients. A shifting-window measurement increased the sensitivity significantly for objective optical coherence tomography angiography classification of diabetic retinopathy.","container-title":"Retina","DOI":"10.1097/IAE.0000000000002874","ISSN":"0275-004X","issue":"3","language":"en","page":"538-545","source":"DOI.org (Crossref)","title":"VASCULAR COMPLEXITY ANALYSIS IN OPTICAL COHERENCE TOMOGRAPHY ANGIOGRAPHY OF DIABETIC RETINOPATHY","volume":"41","author":[{"family":"Alam","given":"Minhaj"},{"family":"Le","given":"David"},{"family":"Lim","given":"Jennifer I."},{"family":"Yao","given":"Xincheng"}],"issued":{"date-parts":[["2021",3]]}}},{"id":29,"uris":["http://zotero.org/users/local/R9sILXe7/items/5CP3D9UU"],"itemData":{"id":29,"type":"paper-conference","container-title":"Ophthalmic Technologies XXX","DOI":"10.1117/12.2546586","event-place":"San Francisco, United States","event-title":"Ophthalmic Technologies XXX","ISBN":"978-1-5106-3199-1","page":"60","publisher":"SPIE","publisher-place":"San Francisco, United States","source":"DOI.org (Crossref)","title":"Deep learning for objective OCTA detection of diabetic retinopathy","URL":"https://www.spiedigitallibrary.org/conference-proceedings-of-spie/11218/2546586/Deep-learning-for-objective-OCTA-detection-of-diabetic-retinopathy/10.1117/12.2546586.full","author":[{"family":"Le","given":"David"},{"family":"Alam","given":"Minhaj Nur"},{"family":"Lim","given":"Jennifer I."},{"family":"Chan","given":"R.V. Paul"},{"family":"Yao","given":"Xincheng"}],"editor":[{"family":"Manns","given":"Fabrice"},{"family":"Söderberg","given":"Per G."},{"family":"Ho","given":"Arthur"}],"accessed":{"date-parts":[["2024",2,20]]},"issued":{"date-parts":[["2020",2,19]]}}},{"id":30,"uris":["http://zotero.org/users/local/R9sILXe7/items/4FZCG6ZA"],"itemData":{"id":30,"type":"paper-conference","container-title":"Ophthalmic Technologies XXIX","DOI":"10.1117/12.2510213","event-place":"San Francisco, United States","event-title":"Ophthalmic Technologies XXIX","ISBN":"978-1-5106-2358-3","page":"1","publisher":"SPIE","publisher-place":"San Francisco, United States","source":"DOI.org (Crossref)","title":"Quantitative artery-vein analysis in optical coherence tomography angiography of diabetic retinopathy","URL":"https://www.spiedigitallibrary.org/conference-proceedings-of-spie/10858/2510213/Quantitative-artery-vein-analysis-in-optical-coherence-tomography-angiography-of/10.1117/12.2510213.full","author":[{"family":"Alam","given":"Minhaj Nur"},{"family":"Son","given":"Taeyoon"},{"family":"Toslak","given":"Devrim"},{"family":"Lim","given":"Jennifer I."},{"family":"Yao","given":"Xincheng"}],"editor":[{"family":"Manns","given":"Fabrice"},{"family":"Söderberg","given":"Per G."},{"family":"Ho","given":"Arthur"}],"accessed":{"date-parts":[["2024",2,20]]},"issued":{"date-parts":[["2019",2,28]]}}},{"id":31,"uris":["http://zotero.org/users/local/R9sILXe7/items/YTQZ9RBQ"],"itemData":{"id":31,"type":"article-journal","abstract":"This study aims to characterize quantitative optical coherence tomography angiography (OCTA) features of non-proliferative diabetic retinopathy (NPDR), and to validate them for machine learning based automated classification of NPDR stages.    OCTA images of 60 NPDR (mild, moderate and severe stages) patients and 20 control subjects were used for the study. Six quantitative features, i.e., blood vessel tortuosity (BVT), blood vascular caliber (BVC), vessel perimeter index (VPI), foveal avascular zone (FAZ) area (FAZ-A), FAZ contour irregularity (FAZ-CI), and blood vessel density (BVD), were derived from each OCTA image. A support vector machine (SVM) classification model was adopted for automated classification of quantitative OCTA features, and a 5-fold cross validation method was used to train and test the SVM model for classifying NPDR stages. We conducted binary classification (control vs. disease and control vs. mild NPDR) and also validated multi-class classification (direct NPDR staging) using the SVM model. We tested the classification algorithm using each single-feature first, and then combined-features (i.e., inputting all six features together) for improved classification accuracy. Sensitivity, specificity and accuracy were used as performance metrics of automated classification. Receiver Operation Characteristics (ROC) curve was plotted, and the area under the ROC curve (AUC) was used to measure the sensitivity-specificity trade-off of the classification algorithm.    Among six individual OCTA features, BVD shows the best classification accuracies, i.e., 93.89% and 90.89% for control vs. disease and control vs. mild NPDR, respectively (Table 1). Combined-feature classification achieved improved accuracies, i.e., 94.41% and 92.96% for control vs. disease and control vs. mild NPDR, respectively. Moreover, the temporal perifoveal region was the most sensitive regions for early detection of DR onset and had the strongest correlation with identifying mild NPDR. We also validated a multi-class classification to directly identify control and three individual stages of NPDR from the entire OCTA image database. For the multi-class classification, the SVM algorithm achieved 84% accuracy.    Quantitative OCTA analysis enabled automated identification and staging of NPDR. It is a promising objective tool with excellent diagnostic accuracy and predictability for DR stage.  This is an abstract that was submitted for the 2018 ARVO Annual Meeting, held in Honolulu, Hawaii, April 29 - May 3, 2018.","container-title":"Investigative Ophthalmology &amp; Visual Science","ISSN":"1552-5783","issue":"9","journalAbbreviation":"Investigative Ophthalmology &amp; Visual Science","page":"1224-1224","title":"Quantitative OCT angiography for computer-aided classification of diabetic retinopathy","volume":"59","author":[{"family":"Alam","given":"Minhaj Nur"},{"family":"Zhang","given":"Yue"},{"family":"Lim","given":"Jennifer I"},{"family":"Chan","given":"Robison Vernon Paul"},{"family":"Yang","given":"Min"},{"family":"Yao","given":"Xincheng"}],"issued":{"date-parts":[["2018",7,13]]}}},{"id":34,"uris":["http://zotero.org/users/local/R9sILXe7/items/4I948T7T"],"itemData":{"id":34,"type":"article-journal","container-title":"Investigative Opthalmology &amp; Visual Science","DOI":"10.1167/iovs.18-24831","ISSN":"1552-5783","issue":"12","journalAbbreviation":"Invest. Ophthalmol. Vis. Sci.","language":"en","page":"4953","source":"DOI.org (Crossref)","title":"Color Fundus Image Guided Artery-Vein Differentiation in Optical Coherence Tomography Angiography","volume":"59","author":[{"family":"Alam","given":"Minhaj"},{"family":"Toslak","given":"Devrim"},{"family":"Lim","given":"Jennifer I."},{"family":"Yao","given":"Xincheng"}],"issued":{"date-parts":[["2018",10,12]]}}}],"schema":"https://github.com/citation-style-language/schema/raw/master/csl-citation.json"} </w:instrText>
      </w:r>
      <w:r w:rsidR="00093663" w:rsidRPr="00D06667">
        <w:rPr>
          <w:rFonts w:ascii="Times New Roman" w:eastAsia="Times New Roman" w:hAnsi="Times New Roman" w:cs="Times New Roman"/>
        </w:rPr>
        <w:fldChar w:fldCharType="separate"/>
      </w:r>
      <w:r w:rsidR="003467A6" w:rsidRPr="00D06667">
        <w:rPr>
          <w:rFonts w:ascii="Times New Roman" w:hAnsi="Times New Roman" w:cs="Times New Roman"/>
          <w:szCs w:val="24"/>
          <w:vertAlign w:val="superscript"/>
        </w:rPr>
        <w:t>12–19</w:t>
      </w:r>
      <w:r w:rsidR="00093663"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AMD,</w:t>
      </w:r>
      <w:r w:rsidR="003467A6" w:rsidRPr="00D06667">
        <w:rPr>
          <w:rFonts w:ascii="Times New Roman" w:eastAsia="Times New Roman" w:hAnsi="Times New Roman" w:cs="Times New Roman"/>
        </w:rPr>
        <w:fldChar w:fldCharType="begin"/>
      </w:r>
      <w:r w:rsidR="003467A6" w:rsidRPr="00D06667">
        <w:rPr>
          <w:rFonts w:ascii="Times New Roman" w:eastAsia="Times New Roman" w:hAnsi="Times New Roman" w:cs="Times New Roman"/>
        </w:rPr>
        <w:instrText xml:space="preserve"> ADDIN ZOTERO_ITEM CSL_CITATION {"citationID":"XydaslKZ","properties":{"formattedCitation":"\\super 20\\uc0\\u8211{}22\\nosupersub{}","plainCitation":"20–22","noteIndex":0},"citationItems":[{"id":36,"uris":["http://zotero.org/users/local/R9sILXe7/items/HKHEGICV"],"itemData":{"id":36,"type":"article-journal","container-title":"Retina","DOI":"10.1097/IAE.0000000000000867","ISSN":"0275-004X","issue":"11","language":"en","page":"2204-2211","source":"DOI.org (Crossref)","title":"DETECTION OF NONEXUDATIVE CHOROIDAL NEOVASCULARIZATION IN AGE-RELATED MACULAR DEGENERATION WITH OPTICAL COHERENCE TOMOGRAPHY ANGIOGRAPHY","volume":"35","author":[{"family":"Palejwala","given":"Neal V."},{"family":"Jia","given":"Yali"},{"family":"Gao","given":"Simon S."},{"family":"Liu","given":"Liang"},{"family":"Flaxel","given":"Christina J."},{"family":"Hwang","given":"Thomas S."},{"family":"Lauer","given":"Andreas K."},{"family":"Wilson","given":"David J."},{"family":"Huang","given":"David"},{"family":"Bailey","given":"Steven T."}],"issued":{"date-parts":[["2015",11]]}}},{"id":38,"uris":["http://zotero.org/users/local/R9sILXe7/items/AYLXDJA3"],"itemData":{"id":38,"type":"article-journal","container-title":"JAMA Ophthalmology","DOI":"10.1001/jamaophthalmol.2017.3782","ISSN":"2168-6165","issue":"11","journalAbbreviation":"JAMA Ophthalmol","language":"en","page":"1170","source":"DOI.org (Crossref)","title":"Automated Grading of Age-Related Macular Degeneration From Color Fundus Images Using Deep Convolutional Neural Networks","volume":"135","author":[{"family":"Burlina","given":"Philippe M."},{"family":"Joshi","given":"Neil"},{"family":"Pekala","given":"Michael"},{"family":"Pacheco","given":"Katia D."},{"family":"Freund","given":"David E."},{"family":"Bressler","given":"Neil M."}],"issued":{"date-parts":[["2017",11,1]]}}},{"id":39,"uris":["http://zotero.org/users/local/R9sILXe7/items/DCF9VK8C"],"itemData":{"id":39,"type":"article-journal","abstract":"This paper presents a federated learning (FL) approach to train deep learning models for classifying age-related macular degeneration (AMD) using optical coherence tomography image data. We employ the use of residual network and vision transformer encoders for the normal vs. AMD binary classification, integrating four unique domain adaptation techniques to address domain shift issues caused by heterogeneous data distribution in different institutions. Experimental results indicate that FL strategies can achieve competitive performance similar to centralized models even though each local model has access to a portion of the training data. Notably, the Adaptive Personalization FL strategy stood out in our FL evaluations, consistently delivering high performance across all tests due to its additional local model. Furthermore, the study provides valuable insights into the efficacy of simpler architectures in image classification tasks, particularly in scenarios where data privacy and decentralization are critical using both encoders. It suggests future exploration into deeper models and other FL strategies for a more nuanced understanding of these models' performance. Data and code are available at\n              https://github.com/QIAIUNCC/FL_UNCC_QIAI\n              .","container-title":"Frontiers in Medicine","DOI":"10.3389/fmed.2023.1259017","ISSN":"2296-858X","journalAbbreviation":"Front. Med.","page":"1259017","source":"DOI.org (Crossref)","title":"Federated learning for diagnosis of age-related macular degeneration","volume":"10","author":[{"family":"Gholami","given":"Sina"},{"family":"Lim","given":"Jennifer I."},{"family":"Leng","given":"Theodore"},{"family":"Ong","given":"Sally Shin Yee"},{"family":"Thompson","given":"Atalie Carina"},{"family":"Alam","given":"Minhaj Nur"}],"issued":{"date-parts":[["2023",10,12]]}}}],"schema":"https://github.com/citation-style-language/schema/raw/master/csl-citation.json"} </w:instrText>
      </w:r>
      <w:r w:rsidR="003467A6" w:rsidRPr="00D06667">
        <w:rPr>
          <w:rFonts w:ascii="Times New Roman" w:eastAsia="Times New Roman" w:hAnsi="Times New Roman" w:cs="Times New Roman"/>
        </w:rPr>
        <w:fldChar w:fldCharType="separate"/>
      </w:r>
      <w:r w:rsidR="003467A6" w:rsidRPr="00D06667">
        <w:rPr>
          <w:rFonts w:ascii="Times New Roman" w:hAnsi="Times New Roman" w:cs="Times New Roman"/>
          <w:szCs w:val="24"/>
          <w:vertAlign w:val="superscript"/>
        </w:rPr>
        <w:t>20–22</w:t>
      </w:r>
      <w:r w:rsidR="003467A6"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Glaucoma</w:t>
      </w:r>
      <w:r w:rsidR="003467A6" w:rsidRPr="00D06667">
        <w:rPr>
          <w:rFonts w:ascii="Times New Roman" w:eastAsia="Times New Roman" w:hAnsi="Times New Roman" w:cs="Times New Roman"/>
        </w:rPr>
        <w:fldChar w:fldCharType="begin"/>
      </w:r>
      <w:r w:rsidR="003467A6" w:rsidRPr="00D06667">
        <w:rPr>
          <w:rFonts w:ascii="Times New Roman" w:eastAsia="Times New Roman" w:hAnsi="Times New Roman" w:cs="Times New Roman"/>
        </w:rPr>
        <w:instrText xml:space="preserve"> ADDIN ZOTERO_ITEM CSL_CITATION {"citationID":"HVbKOYs9","properties":{"formattedCitation":"\\super 23\\nosupersub{}","plainCitation":"23","noteIndex":0},"citationItems":[{"id":41,"uris":["http://zotero.org/users/local/R9sILXe7/items/KB4PBJGE"],"itemData":{"id":41,"type":"article-journal","abstract":"Purpose\n              Disturbed peripapillary microcirculation may have a role in the development of glaucoma. Recently, using noninvasive optical coherence tomography (OCT) angiography with the AngioVue OCT (Optovue Inc., ­Fremont, CA, USA), reduced peripapillary vessel density was found in glaucoma. In this case series, we investigate the relationship between retinal nerve fiber layer (RNFL) damage and peripapillary angioflow density (PAFD, % of the analyzed retinal area) in the superotemporal (ST), inferotemporal (IT), and temporal (T) peripapillary sectors in normal, ocular hypertensive (OHT), and primary open-angle glaucoma eyes.\n            \n            \n              Case report\n              The AngioVue OCT and the 2015.100.0.33 software version was used for PAFD measurements. The PAFD in the radial peripapillary capillary layer was similar (approximately 60%) in all 3 sectors in healthy eyes. In glaucoma with severe ST and/or IT RNFL defect, PAFD declined to 32%-45% in the damaged sectors but remained above 55% in the T sector. In the OHT eyes with no visual field defect and no RNFL sector outside the normal limits but with mild ST or IT RNFL damage, PAFD declined to 54% in the involved sector in all cases, while it remained around 60% in the other sectors.\n            \n            \n              Conclusions\n              Our cases suggest that PADF measurements can identify decreased peripapillary perfusion early in the glaucomatous RNFL thinning process, prior to the development of clinically significant RNFL damage and visual field deterioration. Decreased PAFD corresponds spatially with the damaged RNFL bundles. The results suggest that prospective studies using PAFD may help to understand the role of vascular dysfunction in glaucoma.","container-title":"European Journal of Ophthalmology","DOI":"10.5301/ejo.5000717","ISSN":"1120-6721, 1724-6016","issue":"3","journalAbbreviation":"European Journal of Ophthalmology","language":"en","page":"e42-e45","source":"DOI.org (Crossref)","title":"Vessel Density Calculated from OCT Angiography in 3 Peripapillary Sectors in Normal, Ocular Hypertensive, and Glaucoma Eyes","volume":"26","author":[{"family":"Holló","given":"Gábor"}],"issued":{"date-parts":[["2016",5]]}}}],"schema":"https://github.com/citation-style-language/schema/raw/master/csl-citation.json"} </w:instrText>
      </w:r>
      <w:r w:rsidR="003467A6" w:rsidRPr="00D06667">
        <w:rPr>
          <w:rFonts w:ascii="Times New Roman" w:eastAsia="Times New Roman" w:hAnsi="Times New Roman" w:cs="Times New Roman"/>
        </w:rPr>
        <w:fldChar w:fldCharType="separate"/>
      </w:r>
      <w:r w:rsidR="003467A6" w:rsidRPr="00D06667">
        <w:rPr>
          <w:rFonts w:ascii="Times New Roman" w:hAnsi="Times New Roman" w:cs="Times New Roman"/>
          <w:szCs w:val="24"/>
          <w:vertAlign w:val="superscript"/>
        </w:rPr>
        <w:t>23</w:t>
      </w:r>
      <w:r w:rsidR="003467A6"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and several other retinal </w:t>
      </w:r>
      <w:sdt>
        <w:sdtPr>
          <w:tag w:val="goog_rdk_22"/>
          <w:id w:val="1100842464"/>
        </w:sdtPr>
        <w:sdtContent/>
      </w:sdt>
      <w:r w:rsidRPr="00D06667">
        <w:rPr>
          <w:rFonts w:ascii="Times New Roman" w:eastAsia="Times New Roman" w:hAnsi="Times New Roman" w:cs="Times New Roman"/>
        </w:rPr>
        <w:t>diseases.</w:t>
      </w:r>
      <w:r w:rsidR="003467A6" w:rsidRPr="00D06667">
        <w:rPr>
          <w:rFonts w:ascii="Times New Roman" w:eastAsia="Times New Roman" w:hAnsi="Times New Roman" w:cs="Times New Roman"/>
        </w:rPr>
        <w:fldChar w:fldCharType="begin"/>
      </w:r>
      <w:r w:rsidR="005172D5" w:rsidRPr="00D06667">
        <w:rPr>
          <w:rFonts w:ascii="Times New Roman" w:eastAsia="Times New Roman" w:hAnsi="Times New Roman" w:cs="Times New Roman"/>
        </w:rPr>
        <w:instrText xml:space="preserve"> ADDIN ZOTERO_ITEM CSL_CITATION {"citationID":"L1TPJtI4","properties":{"formattedCitation":"\\super 24\\uc0\\u8211{}31\\nosupersub{}","plainCitation":"24–31","noteIndex":0},"citationItems":[{"id":42,"uris":["http://zotero.org/users/local/R9sILXe7/items/7CS3V4MI"],"itemData":{"id":42,"type":"article-journal","container-title":"Ophthalmology Retina","DOI":"10.1016/j.oret.2019.04.027","ISSN":"24686530","issue":"10","journalAbbreviation":"Ophthalmology Retina","language":"en","page":"826-834","source":"DOI.org (Crossref)","title":"OCT Angiography Biomarkers for Predicting Visual Outcomes after Ranibizumab Treatment for Diabetic Macular Edema","volume":"3","author":[{"family":"Hsieh","given":"Yi-Ting"},{"family":"Alam","given":"Minhaj Nur"},{"family":"Le","given":"David"},{"family":"Hsiao","given":"Chia-Chieh"},{"family":"Yang","given":"Chang-Hao"},{"family":"Chao","given":"Daniel L."},{"family":"Yao","given":"Xincheng"}],"issued":{"date-parts":[["2019",10]]}}},{"id":44,"uris":["http://zotero.org/users/local/R9sILXe7/items/ZF4ELMB5"],"itemData":{"id":44,"type":"article-journal","container-title":"Biomedical Optics Express","DOI":"10.1364/BOE.8.001741","ISSN":"2156-7085, 2156-7085","issue":"3","journalAbbreviation":"Biomed. Opt. Express","language":"en","page":"1741","source":"DOI.org (Crossref)","title":"Quantitative characteristics of sickle cell retinopathy in optical coherence tomography angiography","volume":"8","author":[{"family":"Alam","given":"Minhaj"},{"family":"Thapa","given":"Damber"},{"family":"Lim","given":"Jennifer I."},{"family":"Cao","given":"Dingcai"},{"family":"Yao","given":"Xincheng"}],"issued":{"date-parts":[["2017",3,1]]}}},{"id":46,"uris":["http://zotero.org/users/local/R9sILXe7/items/BG2DY7BV"],"itemData":{"id":46,"type":"article-journal","container-title":"Biomedical Optics Express","DOI":"10.1364/BOE.8.004206","ISSN":"2156-7085, 2156-7085","issue":"9","journalAbbreviation":"Biomed. Opt. Express","language":"en","page":"4206","source":"DOI.org (Crossref)","title":"Computer-aided classification of sickle cell retinopathy using quantitative features in optical coherence tomography angiography","volume":"8","author":[{"family":"Alam","given":"Minhaj"},{"family":"Thapa","given":"Damber"},{"family":"Lim","given":"Jennifer I."},{"family":"Cao","given":"Dingcai"},{"family":"Yao","given":"Xincheng"}],"issued":{"date-parts":[["2017",9,1]]}}},{"id":48,"uris":["http://zotero.org/users/local/R9sILXe7/items/VDCG45J6"],"itemData":{"id":48,"type":"article-journal","container-title":"Translational Vision Science &amp; Technology","DOI":"10.1167/tvst.8.2.3","ISSN":"2164-2591","issue":"2","journalAbbreviation":"Trans. Vis. Sci. Tech.","language":"en","page":"3","source":"DOI.org (Crossref)","title":"Differential Artery–Vein Analysis Improves the Performance of OCTA Staging of Sickle Cell Retinopathy","volume":"8","author":[{"family":"Alam","given":"Minhaj"},{"family":"Lim","given":"Jennifer I."},{"family":"Toslak","given":"Devrim"},{"family":"Yao","given":"Xincheng"}],"issued":{"date-parts":[["2019",4,18]]}}},{"id":50,"uris":["http://zotero.org/users/local/R9sILXe7/items/4BK3PBBS"],"itemData":{"id":50,"type":"article-journal","abstract":"To evaluate quantitative parameters in spectral-domain optical coherence tomography angiography (OCTA) in eyes with central retinal vein occlusion (CRVO).    We performed a retrospective study of eyes diagnosed with CRVO and undergoing OCTA imaging (RTVue XR Avanti, Optovue, Fremont, CA). For each OCTA image, five parameters were calculated for the superficial and deep capillary plexuses: vessel tortuosity and width (um) (6x6 field of view); area (mm2) and irregularity of the foveal avascular zone (FAZ) and parafoveal avascular densities (3x3 field of view). Baseline values for CRVO eyes were compared to a control group without any retinal pathology using heteroscedastic t-tests. Patients with available follow up were evaluated for change in these parameters after treatment. A P-value less than 0.05 was considered statistically significant.    Sixteen eyes of 16 patients diagnosed with CRVO (average age 70.31 years, 12 male) were evaluated; 11 eyes had prior treatment with anti-vascular endothelial growth factor (VEGF) agents. A control group of 32 eyes from 16 patients had an average age of 41.57 years. Mean tortuosity and vessel width were higher in CRVO eyes (tortuosity: 13.56, width: 21.61) compared to controls (tortuosity: 7.33, width: 17.11) (both P &amp;lt; 0.05). Mean FAZ areas were higher in both the superficial and deep capillary plexuses in CRVO (superficial: 0.325, deep: 0.352) compared to controls (superficial: 0.191, deep: 0.213) (both P &amp;lt; 0.05). Mean contour irregularity of the FAZ was significantly higher in CRVO eyes (1.349) compared to controls (1.126) in the superficial plexus (P &amp;lt; 0.05). Avascular densities were higher in CRVO eyes compared to controls in both plexuses in circular zones around the foveal center (both P &amp;lt; 0.05). Pearson correlation calculations showed weak correlations between baseline logMAR visual acuity in CRVO eyes and tortuosity, vessel width, and FAZ area/irregularity. Six eyes underwent treatment with anti-VEGF agents for macular edema and had follow up OCTA imaging. The means of each vascular parameter did not statistically differ with treatment.    Quantitative OCTA parameters such as tortuosity, vessel width, and FAZ area/irregularity are useful at detecting vascular changes in CRVO eyes. These markers may provide a more nuanced understanding of CRVO and serve as objective parameters for monitoring patients.  This is an abstract that was submitted for the 2018 ARVO Annual Meeting, held in Honolulu, Hawaii, April 29 - May 3, 2018.","container-title":"Investigative Ophthalmology &amp; Visual Science","ISSN":"1552-5783","issue":"9","journalAbbreviation":"Investigative Ophthalmology &amp; Visual Science","page":"5427-5427","title":"Quantitative Optical Coherence Tomography Angiography Parameters in Central Retinal Vein Occlusion","volume":"59","author":[{"family":"Zahid","given":"Sarwar"},{"family":"Alam","given":"Minhaj Nur"},{"family":"Yao","given":"Xincheng"},{"family":"Lim","given":"Jennifer I"}],"issued":{"date-parts":[["2018",7,13]]}}},{"id":51,"uris":["http://zotero.org/users/local/R9sILXe7/items/36ADVBTH"],"itemData":{"id":51,"type":"article-journal","abstract":"To evaluate quantitative parameters in spectral-domain optical coherence tomography angiography (OCTA) in eyes with branch retinal vein occlusion (BRVO).    We performed a retrospective chart review and analysis of BRVO eyes undergoing OCTA imaging (RTVue XR Avanti, Optovue, Fremont, CA). Thirty-one eyes of 31 BRVO patients (average age 68.1 years, 13 male) were included, of which 12 eyes had undergone prior treatment with anti-vascular endothelial growth factor (VEGF) agents. Five OCTA parameters were derived for the superficial and deep capillary plexuses: vessel tortuosity, vessel diameter, foveal avascular zone (FAZ) area, FAZ irregularity, and parafoveal avascular density. Baseline parameters were compared to controls without retinal vascular pathology using heteroscedastic t-tests. In BRVO patients who underwent treatment for macular edema (ME), changes in these parameters over time were analyzed.    Mean tortuosity and vessel diameter were significantly higher in BRVO eyes versus controls (tortuosity: 13.07 versus 7.33, diameter: 21.95 versus 17.11, respectively) (both P &amp;lt; 0.001). Mean FAZ area was larger in both superficial and deep capillary plexuses in BRVO eyes compared to controls (superficial: 0.283 versus 0.191, deep: 0.303 versus 0.213) (both P &amp;lt; 0.05). Contour irregularity of the FAZ was significantly higher in BRVO eyes compared to controls (superficial: 1.298 versus 1.126, deep: 1.323 versus 1.119) (both P &amp;lt; 0.05). Avascular densities were also significantly higher in BRVO eyes compared to control eyes in the superficial and deep plexuses in circular zones of diameter 1 and 2 mm from the foveal center (all P &amp;lt; 0.005). Pearson correlation calculations showed weak correlations between baseline logMAR visual acuity in BRVO eyes and tortuosity (r = -0.323), vessel width (r = -0.351), FAZ area (superficial: r = -0.34, deep: r = -0.393), and FAZ irregularity (superficial: r = -0.346, deep: r = -0.398). Seventeen eyes were treated for ME and had available follow-up OCTA imaging. No statistically significant changes were found in the means of each parameter at presentation compared to most recent follow-up.    Quantitative OCTA parameters are useful at detecting vascular changes in BRVO eyes compared to controls, and may serve as additional objective measures for monitoring these patients.  This is an abstract that was submitted for the 2018 ARVO Annual Meeting, held in Honolulu, Hawaii, April 29 - May 3, 2018.","container-title":"Investigative Ophthalmology &amp; Visual Science","ISSN":"1552-5783","issue":"9","journalAbbreviation":"Investigative Ophthalmology &amp; Visual Science","page":"5458-5458","title":"Assessment of Quantitative Optical Coherence Tomography Angiography Parameters in Branch Retinal Vein Occlusion and Monitoring Response to Treatment","volume":"59","author":[{"family":"Chen","given":"Judy L"},{"family":"Zahid","given":"Sarwar"},{"family":"Alam","given":"Minhaj Nur"},{"family":"Yao","given":"Xincheng"},{"family":"Lim","given":"Jennifer I"}],"issued":{"date-parts":[["2018",7,13]]}}},{"id":52,"uris":["http://zotero.org/users/local/R9sILXe7/items/SN2YMC5R"],"itemData":{"id":52,"type":"article-journal","abstract":"Automatic detection and quantitative classification are desirable for effective diagnosis of sickle cell retinopathy (SCR). This study is to explore automatic detection and classification of SCR by characterizing features in optical coherence tomography angiography (OCTA) images.    OCTA images of 35 sickle cell disease (SCD) patients (12 males and 23 females; 35 African Americans) and 14 control subjects (11 males, 3 female, 5 African Americans) were used. The mean age was 40 years (range 24 to 64) for the patients and 37 years (range 25 to 71) for the controls. OCTA images of both eyes were analyzed, so the database consisted of 70 SCD and 28 control eyes. Seven feature vectors, including blood vessel density, vascular tortuosity, diameter, vessel perimeter index, foveal avascular zone (FAZ) area, contour irregularity of FAZ, and parafoveal avascular density were calculated from the OCTA images. Three classifiers, i.e., support vector machine, k-nearest neighbor algorithm and discriminant analysis, were used to classify the OCTA images. For SCR vs. control classification, the algorithms used a random 50% of OCTA images as a training set and the rest (50%) of the images as test set in each simulation. For interstage classification (mild vs. severe) among SCR patients, 95% of the data were used randomly to train the classifier to predict the rest of the 5% data correctly. Sensitivity, specificity, and accuracy were calculated to examine the performance of the algorithms.    For SCR vs. control case, all three classifiers perform well with an average accuracy of 98% using the optimized feature vectors. For inter-stage classification, support vector machine shows better performance compared to the other classifiers. Table 1 shows the performance of each classifier in terms of sensitivity, specificity, and accuracy. Among all 3 classifiers, support vector machine shows the best performance with 100% sensitivity, 100% specificity and 100% accuracy for SCR vs. control classification and 97% sensitivity, 98% specificity and 97% accuracy for inter-stage classification.    The automated classification algorithm with quantitative feature vectors can successfully predict SCR and identify the stage by analyzing OCTA images. This shows the effectiveness of the feature vectors calculated from OCTA images for automatic classification of SCR.  This is an abstract that was submitted for the 2017 ARVO Annual Meeting, held in Baltimore, MD, May 7-11, 2017.","container-title":"Investigative Ophthalmology &amp; Visual Science","ISSN":"1552-5783","issue":"8","journalAbbreviation":"Investigative Ophthalmology &amp; Visual Science","page":"1679-1679","title":"Automatic classification of sickle cell retinopathy using quantitative features in optical coherence tomography angiography","volume":"58","author":[{"family":"Alam","given":"Minhaj Nur"},{"family":"Thapa","given":"Damber"},{"family":"Lim","given":"Jennifer I"},{"family":"Cao","given":"Dingcai"},{"family":"Yao","given":"Xincheng"}],"issued":{"date-parts":[["2017",6,23]]}}},{"id":53,"uris":["http://zotero.org/users/local/R9sILXe7/items/LVECYU7Z"],"itemData":{"id":53,"type":"article-journal","container-title":"Translational Vision Science &amp; Technology","DOI":"10.1167/tvst.12.4.15","ISSN":"2164-2591","issue":"4","journalAbbreviation":"Trans. Vis. Sci. Tech.","language":"en","page":"15","source":"DOI.org (Crossref)","title":"Deep Learning for Diagnosing and Segmenting Choroidal Neovascularization in OCT Angiography in a Large Real-World Data Set","volume":"12","author":[{"family":"Wang","given":"Jie"},{"family":"Hormel","given":"Tristan T."},{"family":"Tsuboi","given":"Kotaro"},{"family":"Wang","given":"Xiaogang"},{"family":"Ding","given":"Xiaoyan"},{"family":"Peng","given":"Xiaoyan"},{"family":"Huang","given":"David"},{"family":"Bailey","given":"Steven T."},{"family":"Jia","given":"Yali"}],"issued":{"date-parts":[["2023",4,14]]}}}],"schema":"https://github.com/citation-style-language/schema/raw/master/csl-citation.json"} </w:instrText>
      </w:r>
      <w:r w:rsidR="003467A6" w:rsidRPr="00D06667">
        <w:rPr>
          <w:rFonts w:ascii="Times New Roman" w:eastAsia="Times New Roman" w:hAnsi="Times New Roman" w:cs="Times New Roman"/>
        </w:rPr>
        <w:fldChar w:fldCharType="separate"/>
      </w:r>
      <w:r w:rsidR="005172D5" w:rsidRPr="00D06667">
        <w:rPr>
          <w:rFonts w:ascii="Times New Roman" w:hAnsi="Times New Roman" w:cs="Times New Roman"/>
          <w:szCs w:val="24"/>
          <w:vertAlign w:val="superscript"/>
        </w:rPr>
        <w:t>24–31</w:t>
      </w:r>
      <w:r w:rsidR="003467A6"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Despite the advantages, widespread deployment of OCTA has been limited due to the high device cost.</w:t>
      </w:r>
      <w:r w:rsidR="00D4402E" w:rsidRPr="00D06667">
        <w:rPr>
          <w:rFonts w:ascii="Times New Roman" w:eastAsia="Times New Roman" w:hAnsi="Times New Roman" w:cs="Times New Roman"/>
        </w:rPr>
        <w:fldChar w:fldCharType="begin"/>
      </w:r>
      <w:r w:rsidR="00D4402E" w:rsidRPr="00D06667">
        <w:rPr>
          <w:rFonts w:ascii="Times New Roman" w:eastAsia="Times New Roman" w:hAnsi="Times New Roman" w:cs="Times New Roman"/>
        </w:rPr>
        <w:instrText xml:space="preserve"> ADDIN ZOTERO_ITEM CSL_CITATION {"citationID":"la3PC8HU","properties":{"formattedCitation":"\\super 32,33\\nosupersub{}","plainCitation":"32,33","noteIndex":0},"citationItems":[{"id":55,"uris":["http://zotero.org/users/local/R9sILXe7/items/9A49EHRE"],"itemData":{"id":55,"type":"chapter","container-title":"Medical Image Computing and Computer Assisted Intervention – MICCAI 2021","event-place":"Cham","ISBN":"978-3-030-87236-6","language":"en","note":"collection-title: Lecture Notes in Computer Science\nDOI: 10.1007/978-3-030-87237-3_7","page":"65-75","publisher":"Springer International Publishing","publisher-place":"Cham","source":"DOI.org (Crossref)","title":"BSDA-Net: A Boundary Shape and Distance Aware Joint Learning Framework for Segmenting and Classifying OCTA Images","title-short":"BSDA-Net","URL":"https://link.springer.com/10.1007/978-3-030-87237-3_7","volume":"12908","editor":[{"family":"De Bruijne","given":"Marleen"},{"family":"Cattin","given":"Philippe C."},{"family":"Cotin","given":"Stéphane"},{"family":"Padoy","given":"Nicolas"},{"family":"Speidel","given":"Stefanie"},{"family":"Zheng","given":"Yefeng"},{"family":"Essert","given":"Caroline"}],"author":[{"family":"Lin","given":"Li"},{"family":"Wang","given":"Zhonghua"},{"family":"Wu","given":"Jiewei"},{"family":"Huang","given":"Yijin"},{"family":"Lyu","given":"Junyan"},{"family":"Cheng","given":"Pujin"},{"family":"Wu","given":"Jiong"},{"family":"Tang","given":"Xiaoying"}],"accessed":{"date-parts":[["2024",2,20]]},"issued":{"date-parts":[["2021"]]}}},{"id":57,"uris":["http://zotero.org/users/local/R9sILXe7/items/8M686HEJ"],"itemData":{"id":57,"type":"article-journal","abstract":"We performed a comprehensive search of the published literature in PubMed and Google Scholar to identify types, prevalence, etiology, clinical impact, and current methods for correction of various artifacts in optical coherence tomography angiography (OCTA) images. We found that the prevalence of OCTA image artifacts is fairly high. Artifacts associated with eye motion, misidentification of retinal layers, projections, and low optical coherence tomography signal are the most prevalent types. Artifacts in OCTA images are the major limitations of this diagnostic modality in clinical practice and identification of these artifacts and measures to mitigate them are essential for correct diagnosis and follow-up of patients.","container-title":"Journal of Ophthalmic and Vision Research","DOI":"10.18502/jovr.v16i2.9091","ISSN":"2008-322X, 2008-2010","journalAbbreviation":"JOVR","source":"DOI.org (Crossref)","title":"Artifacts in Optical Coherence Tomography Angiography","URL":"https://knepublishing.com/index.php/JOVR/article/view/9091","author":[{"family":"Anvari","given":"Pasha"},{"family":"Ashrafkhorasani","given":"Maryam"},{"family":"Habibi","given":"Abbas"},{"family":"Ghasemi Falavarjani","given":"Khalil"}],"accessed":{"date-parts":[["2024",2,20]]},"issued":{"date-parts":[["2021",4,29]]}}}],"schema":"https://github.com/citation-style-language/schema/raw/master/csl-citation.json"} </w:instrText>
      </w:r>
      <w:r w:rsidR="00D4402E" w:rsidRPr="00D06667">
        <w:rPr>
          <w:rFonts w:ascii="Times New Roman" w:eastAsia="Times New Roman" w:hAnsi="Times New Roman" w:cs="Times New Roman"/>
        </w:rPr>
        <w:fldChar w:fldCharType="separate"/>
      </w:r>
      <w:r w:rsidR="00D4402E" w:rsidRPr="00D06667">
        <w:rPr>
          <w:rFonts w:ascii="Times New Roman" w:hAnsi="Times New Roman" w:cs="Times New Roman"/>
          <w:szCs w:val="24"/>
          <w:vertAlign w:val="superscript"/>
        </w:rPr>
        <w:t>32,33</w:t>
      </w:r>
      <w:r w:rsidR="00D4402E"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The additional requirements of hardware and software for an OCTA device pose a financial burden for clinics as well as patients, therefore, there are only a limited number of hospitals and retinal clinics that use OCTA on a daily basis, for routine ophthalmic checkups. Another limitation of OCTA is the process of generating an OCTA scan, which takes longer time and involves repetitive scanning of the retina making the data acquisition harder due to involuntary eye movements and motion artifacts, reducing the quality of OCTA images.</w:t>
      </w:r>
      <w:r w:rsidR="00E36522" w:rsidRPr="00D06667">
        <w:rPr>
          <w:rFonts w:ascii="Times New Roman" w:eastAsia="Times New Roman" w:hAnsi="Times New Roman" w:cs="Times New Roman"/>
        </w:rPr>
        <w:fldChar w:fldCharType="begin"/>
      </w:r>
      <w:r w:rsidR="00E36522" w:rsidRPr="00D06667">
        <w:rPr>
          <w:rFonts w:ascii="Times New Roman" w:eastAsia="Times New Roman" w:hAnsi="Times New Roman" w:cs="Times New Roman"/>
        </w:rPr>
        <w:instrText xml:space="preserve"> ADDIN ZOTERO_ITEM CSL_CITATION {"citationID":"qA3FFpcG","properties":{"formattedCitation":"\\super 33\\nosupersub{}","plainCitation":"33","noteIndex":0},"citationItems":[{"id":57,"uris":["http://zotero.org/users/local/R9sILXe7/items/8M686HEJ"],"itemData":{"id":57,"type":"article-journal","abstract":"We performed a comprehensive search of the published literature in PubMed and Google Scholar to identify types, prevalence, etiology, clinical impact, and current methods for correction of various artifacts in optical coherence tomography angiography (OCTA) images. We found that the prevalence of OCTA image artifacts is fairly high. Artifacts associated with eye motion, misidentification of retinal layers, projections, and low optical coherence tomography signal are the most prevalent types. Artifacts in OCTA images are the major limitations of this diagnostic modality in clinical practice and identification of these artifacts and measures to mitigate them are essential for correct diagnosis and follow-up of patients.","container-title":"Journal of Ophthalmic and Vision Research","DOI":"10.18502/jovr.v16i2.9091","ISSN":"2008-322X, 2008-2010","journalAbbreviation":"JOVR","source":"DOI.org (Crossref)","title":"Artifacts in Optical Coherence Tomography Angiography","URL":"https://knepublishing.com/index.php/JOVR/article/view/9091","author":[{"family":"Anvari","given":"Pasha"},{"family":"Ashrafkhorasani","given":"Maryam"},{"family":"Habibi","given":"Abbas"},{"family":"Ghasemi Falavarjani","given":"Khalil"}],"accessed":{"date-parts":[["2024",2,20]]},"issued":{"date-parts":[["2021",4,29]]}}}],"schema":"https://github.com/citation-style-language/schema/raw/master/csl-citation.json"} </w:instrText>
      </w:r>
      <w:r w:rsidR="00E36522" w:rsidRPr="00D06667">
        <w:rPr>
          <w:rFonts w:ascii="Times New Roman" w:eastAsia="Times New Roman" w:hAnsi="Times New Roman" w:cs="Times New Roman"/>
        </w:rPr>
        <w:fldChar w:fldCharType="separate"/>
      </w:r>
      <w:r w:rsidR="00E36522" w:rsidRPr="00D06667">
        <w:rPr>
          <w:rFonts w:ascii="Times New Roman" w:hAnsi="Times New Roman" w:cs="Times New Roman"/>
          <w:szCs w:val="24"/>
          <w:vertAlign w:val="superscript"/>
        </w:rPr>
        <w:t>33</w:t>
      </w:r>
      <w:r w:rsidR="00E36522"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Due to the limitation of OCTA data, most studies involving OCTA based imaging biomarkers and involving the use of artificial intelligence (AI) are difficult to validate extensively for future clinical deployment.</w:t>
      </w:r>
    </w:p>
    <w:p w14:paraId="0000000C" w14:textId="7407CAB0" w:rsidR="00EC2750" w:rsidRPr="00D06667" w:rsidRDefault="00000000" w:rsidP="00BF60AE">
      <w:pPr>
        <w:spacing w:line="480" w:lineRule="auto"/>
        <w:ind w:firstLine="720"/>
        <w:jc w:val="both"/>
        <w:rPr>
          <w:rFonts w:ascii="Times New Roman" w:eastAsia="Times New Roman" w:hAnsi="Times New Roman" w:cs="Times New Roman"/>
        </w:rPr>
      </w:pPr>
      <w:r w:rsidRPr="00D06667">
        <w:rPr>
          <w:rFonts w:ascii="Times New Roman" w:eastAsia="Times New Roman" w:hAnsi="Times New Roman" w:cs="Times New Roman"/>
        </w:rPr>
        <w:lastRenderedPageBreak/>
        <w:t>From literature, a potential</w:t>
      </w:r>
      <w:r w:rsidR="00EF7E08" w:rsidRPr="00D06667">
        <w:t xml:space="preserve"> </w:t>
      </w:r>
      <w:r w:rsidRPr="00D06667">
        <w:rPr>
          <w:rFonts w:ascii="Times New Roman" w:eastAsia="Times New Roman" w:hAnsi="Times New Roman" w:cs="Times New Roman"/>
        </w:rPr>
        <w:t>solution to this problem can be the utilization of AI and machine learning (ML) to produce OCTA images from the already available OCT data which has been showing promising outcomes.</w:t>
      </w:r>
      <w:r w:rsidR="00306B35" w:rsidRPr="00D06667">
        <w:rPr>
          <w:rFonts w:ascii="Times New Roman" w:eastAsia="Times New Roman" w:hAnsi="Times New Roman" w:cs="Times New Roman"/>
        </w:rPr>
        <w:fldChar w:fldCharType="begin"/>
      </w:r>
      <w:r w:rsidR="00BB1852" w:rsidRPr="00D06667">
        <w:rPr>
          <w:rFonts w:ascii="Times New Roman" w:eastAsia="Times New Roman" w:hAnsi="Times New Roman" w:cs="Times New Roman"/>
        </w:rPr>
        <w:instrText xml:space="preserve"> ADDIN ZOTERO_ITEM CSL_CITATION {"citationID":"0xVjeFbu","properties":{"formattedCitation":"\\super 34\\uc0\\u8211{}38\\nosupersub{}","plainCitation":"34–38","noteIndex":0},"citationItems":[{"id":59,"uris":["http://zotero.org/users/local/R9sILXe7/items/RFUIY65D"],"itemData":{"id":59,"type":"article-journal","abstract":"Abstract\n            Despite advances in artificial intelligence (AI), its application in medical imaging has been burdened and limited by expert-generated labels. We used images from optical coherence tomography angiography (OCTA), a relatively new imaging modality that measures retinal blood flow, to train an AI algorithm to generate flow maps from standard optical coherence tomography (OCT) images, exceeding the ability and bypassing the need for expert labeling. Deep learning was able to infer flow from single structural OCT images with similar fidelity to OCTA and significantly better than expert clinicians (P &lt; 0.00001). Our model allows generating flow maps from large volumes of previously collected OCT data in existing clinical trials and clinical practice. This finding demonstrates a novel application of AI to medical imaging, whereby subtle regularities between different modalities are used to image the same body part and AI is used to generate detailed inferences of tissue function from structure imaging.","container-title":"Scientific Reports","DOI":"10.1038/s41598-019-42042-y","ISSN":"2045-2322","issue":"1","journalAbbreviation":"Sci Rep","language":"en","page":"5694","source":"DOI.org (Crossref)","title":"Generating retinal flow maps from structural optical coherence tomography with artificial intelligence","volume":"9","author":[{"family":"Lee","given":"Cecilia S."},{"family":"Tyring","given":"Ariel J."},{"family":"Wu","given":"Yue"},{"family":"Xiao","given":"Sa"},{"family":"Rokem","given":"Ariel S."},{"family":"DeRuyter","given":"Nicolaas P."},{"family":"Zhang","given":"Qinqin"},{"family":"Tufail","given":"Adnan"},{"family":"Wang","given":"Ruikang K."},{"family":"Lee","given":"Aaron Y."}],"issued":{"date-parts":[["2019",4,5]]}}},{"id":61,"uris":["http://zotero.org/users/local/R9sILXe7/items/QUQRQY3S"],"itemData":{"id":61,"type":"chapter","container-title":"Pattern Recognition and Computer Vision","event-place":"Cham","ISBN":"978-3-030-88012-5","language":"en","note":"collection-title: Lecture Notes in Computer Science\nDOI: 10.1007/978-3-030-88013-2_4","page":"42-52","publisher":"Springer International Publishing","publisher-place":"Cham","source":"DOI.org (Crossref)","title":"Texture-Guided U-Net for OCT-to-OCTA Generation","URL":"https://link.springer.com/10.1007/978-3-030-88013-2_4","volume":"13022","editor":[{"family":"Ma","given":"Huimin"},{"family":"Wang","given":"Liang"},{"family":"Zhang","given":"Changshui"},{"family":"Wu","given":"Fei"},{"family":"Tan","given":"Tieniu"},{"family":"Wang","given":"Yaonan"},{"family":"Lai","given":"Jianhuang"},{"family":"Zhao","given":"Yao"}],"author":[{"family":"Zhang","given":"Ziyue"},{"family":"Ji","given":"Zexuan"},{"family":"Chen","given":"Qiang"},{"family":"Yuan","given":"Songtao"},{"family":"Fan","given":"Wen"}],"accessed":{"date-parts":[["2024",2,20]]},"issued":{"date-parts":[["2021"]]}}},{"id":62,"uris":["http://zotero.org/users/local/R9sILXe7/items/A3P3AUW4"],"itemData":{"id":62,"type":"article","abstract":"Optical Coherence Tomography Angiography (OCTA) has become increasingly vital in the clinical screening of fundus diseases due to its ability to capture accurate 3D imaging of blood vessels in a non-contact scanning manner. However, the acquisition of OCTA images remains challenging due to the requirement of exclusive sensors and expensive devices. In this paper, we propose a novel framework, TransPro, that translates 3D Optical Coherence Tomography (OCT) images into exclusive 3D OCTA images using an image translation pattern. Our main objective is to address two issues in existing image translation baselines, namely, the aimlessness in the translation process and incompleteness of the translated object. The former refers to the overall quality of the translated OCTA images being satisfactory, but the retinal vascular quality being low. The latter refers to incomplete objects in translated OCTA images due to the lack of global contexts. TransPro merges a 2D retinal vascular segmentation model and a 2D OCTA image translation model into a 3D image translation baseline for the 2D projection map projected by the translated OCTA images. The 2D retinal vascular segmentation model can improve attention to the retinal vascular, while the 2D OCTA image translation model introduces beneficial heuristic contextual information. Extensive experimental results on two challenging datasets demonstrate that TransPro can consistently outperform existing approaches with minimal computational overhead during training and none during testing.","note":"arXiv:2303.06807 [cs, eess]","number":"arXiv:2303.06807","publisher":"arXiv","source":"arXiv.org","title":"Vessel-Promoted OCT to OCTA Image Translation by Heuristic Contextual Constraints","URL":"http://arxiv.org/abs/2303.06807","author":[{"family":"Li","given":"Shuhan"},{"family":"Zhang","given":"Dong"},{"family":"Li","given":"Xiaomeng"},{"family":"Ou","given":"Chubin"},{"family":"An","given":"Lin"},{"family":"Xu","given":"Yanwu"},{"family":"Cheng","given":"Kwang-Ting"}],"accessed":{"date-parts":[["2024",2,20]]},"issued":{"date-parts":[["2023",3,12]]}}},{"id":66,"uris":["http://zotero.org/users/local/R9sILXe7/items/QS59UTWW"],"itemData":{"id":66,"type":"paper-conference","container-title":"Applications of Machine Learning 2020","DOI":"10.1117/12.2568629","event-place":"Online Only, United States","event-title":"Applications of Machine Learning 2020","ISBN":"978-1-5106-3828-0","page":"8","publisher":"SPIE","publisher-place":"Online Only, United States","source":"DOI.org (Crossref)","title":"Deep learning algorithm for generating optical coherence tomography angiography (OCTA) maps of the retinal vasculature","URL":"https://www.spiedigitallibrary.org/conference-proceedings-of-spie/11511/2568629/Deep-learning-algorithm-for-generating-optical-coherence-tomography-angiography-OCTA/10.1117/12.2568629.full","author":[{"family":"Li","given":"Pei Lin"},{"family":"O'Neil","given":"Céline"},{"family":"Saberi","given":"Samin"},{"family":"Sinder","given":"Kenneth"},{"family":"Wang","given":"Kathleen X."},{"family":"Tan","given":"Bingyao"},{"family":"Hosseinaee","given":"Zohreh"},{"family":"Bizheva","given":"Kostadinka"},{"family":"Lakshminarayanan","given":"Vasudevan"}],"editor":[{"family":"Zelinski","given":"Michael E."},{"family":"Taha","given":"Tarek M."},{"family":"Howe","given":"Jonathan"},{"family":"Awwal","given":"Abdul A."},{"family":"Iftekharuddin","given":"Khan M."}],"accessed":{"date-parts":[["2024",2,20]]},"issued":{"date-parts":[["2020",8,31]]}}},{"id":67,"uris":["http://zotero.org/users/local/R9sILXe7/items/FH83P3NT"],"itemData":{"id":67,"type":"article-journal","container-title":"Journal of Biomedical Informatics","DOI":"10.1016/j.jbi.2013.08.007","ISSN":"15320464","issue":"6","journalAbbreviation":"Journal of Biomedical Informatics","language":"en","page":"1125-1135","source":"DOI.org (Crossref)","title":"Learning classification models from multiple experts","volume":"46","author":[{"family":"Valizadegan","given":"Hamed"},{"family":"Nguyen","given":"Quang"},{"family":"Hauskrecht","given":"Milos"}],"issued":{"date-parts":[["2013",12]]}}}],"schema":"https://github.com/citation-style-language/schema/raw/master/csl-citation.json"} </w:instrText>
      </w:r>
      <w:r w:rsidR="00306B35" w:rsidRPr="00D06667">
        <w:rPr>
          <w:rFonts w:ascii="Times New Roman" w:eastAsia="Times New Roman" w:hAnsi="Times New Roman" w:cs="Times New Roman"/>
        </w:rPr>
        <w:fldChar w:fldCharType="separate"/>
      </w:r>
      <w:r w:rsidR="00BB1852" w:rsidRPr="00D06667">
        <w:rPr>
          <w:rFonts w:ascii="Times New Roman" w:hAnsi="Times New Roman" w:cs="Times New Roman"/>
          <w:szCs w:val="24"/>
          <w:vertAlign w:val="superscript"/>
        </w:rPr>
        <w:t>34–38</w:t>
      </w:r>
      <w:r w:rsidR="00306B35"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Incorporating ML for OCTA translation from OCT offers significant advances in ophthalmic diagnostics by increasing angiographic and functional information in existing OCT data. This transition harnesses ML's capability to autonomously analyze OCT scans and generate detailed vascular images, traditionally obtained through OCTA, aligned with OCT information. By doing so, it substantially lowers the barriers to accessing high-resolution vascular imaging, which is crucial for diagnosing and monitoring retinal diseases and provides a robust detection system. Furthermore, ML dependent approaches alleviate some of OCTA's limitations, including its high cost, susceptibility to artifacts from patient movement and the extensive time required for image acquisition. </w:t>
      </w:r>
    </w:p>
    <w:p w14:paraId="0000000D" w14:textId="272F907D" w:rsidR="00EC2750" w:rsidRPr="00D06667" w:rsidRDefault="00000000" w:rsidP="00BF60AE">
      <w:pPr>
        <w:spacing w:line="480" w:lineRule="auto"/>
        <w:ind w:firstLine="720"/>
        <w:jc w:val="both"/>
        <w:rPr>
          <w:rFonts w:ascii="Times New Roman" w:eastAsia="Times New Roman" w:hAnsi="Times New Roman" w:cs="Times New Roman"/>
        </w:rPr>
      </w:pPr>
      <w:r w:rsidRPr="00D06667">
        <w:rPr>
          <w:rFonts w:ascii="Times New Roman" w:eastAsia="Times New Roman" w:hAnsi="Times New Roman" w:cs="Times New Roman"/>
        </w:rPr>
        <w:t>Different studies have been reported</w:t>
      </w:r>
      <w:r w:rsidR="00BB1852" w:rsidRPr="00D06667">
        <w:rPr>
          <w:rFonts w:ascii="Times New Roman" w:eastAsia="Times New Roman" w:hAnsi="Times New Roman" w:cs="Times New Roman"/>
        </w:rPr>
        <w:fldChar w:fldCharType="begin"/>
      </w:r>
      <w:r w:rsidR="00BB1852" w:rsidRPr="00D06667">
        <w:rPr>
          <w:rFonts w:ascii="Times New Roman" w:eastAsia="Times New Roman" w:hAnsi="Times New Roman" w:cs="Times New Roman"/>
        </w:rPr>
        <w:instrText xml:space="preserve"> ADDIN ZOTERO_ITEM CSL_CITATION {"citationID":"aP0azoYd","properties":{"formattedCitation":"\\super 39\\uc0\\u8211{}41\\nosupersub{}","plainCitation":"39–41","noteIndex":0},"citationItems":[{"id":69,"uris":["http://zotero.org/users/local/R9sILXe7/items/UTPN33J9"],"itemData":{"id":69,"type":"article","abstract":"There is large consent that successful training of deep networks requires many thousand annotated training samples. In this paper, we present a network and training strategy that relies on the strong use of data augmentation to use the available annotated samples more efficiently. The architecture consists of a contracting path to capture context and a symmetric expanding path that enables precise localization. We show that such a network can be trained end-to-end from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Caffe) and the trained networks are available at http://lmb.informatik.uni-freiburg.de/people/ronneber/u-net .","note":"arXiv:1505.04597 [cs]","number":"arXiv:1505.04597","publisher":"arXiv","source":"arXiv.org","title":"U-Net: Convolutional Networks for Biomedical Image Segmentation","title-short":"U-Net","URL":"http://arxiv.org/abs/1505.04597","author":[{"family":"Ronneberger","given":"Olaf"},{"family":"Fischer","given":"Philipp"},{"family":"Brox","given":"Thomas"}],"accessed":{"date-parts":[["2024",2,20]]},"issued":{"date-parts":[["2015",5,18]]}}},{"id":73,"uris":["http://zotero.org/users/local/R9sILXe7/items/NBZT2Z8J"],"itemData":{"id":73,"type":"article","abstrac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either.","note":"arXiv:1611.07004 [cs]","number":"arXiv:1611.07004","publisher":"arXiv","source":"arXiv.org","title":"Image-to-Image Translation with Conditional Adversarial Networks","URL":"http://arxiv.org/abs/1611.07004","author":[{"family":"Isola","given":"Phillip"},{"family":"Zhu","given":"Jun-Yan"},{"family":"Zhou","given":"Tinghui"},{"family":"Efros","given":"Alexei A."}],"accessed":{"date-parts":[["2024",2,20]]},"issued":{"date-parts":[["2018",11,26]]}}},{"id":77,"uris":["http://zotero.org/users/local/R9sILXe7/items/NUMBSZEI"],"itemData":{"id":77,"type":"article","abstract":"Image-to-image translation is a class of vision and graphics problems where the goal is to learn the mapping between an input image and an output image using a training set of aligned image pairs. However, for many tasks, paired training data will not be available. We present an approach for learning to translate an image from a source domain $X$ to a target domain $Y$ in the absence of paired examples. Our goal is to learn a mapping $G: X \\rightarrow Y$ such that the distribution of images from $G(X)$ is indistinguishable from the distribution $Y$ using an adversarial loss. Because this mapping is highly under-constrained, we couple it with an inverse mapping $F: Y \\rightarrow X$ and introduce a cycle consistency loss to push $F(G(X)) \\approx X$ (and vice versa). Qualitative results are presented on several tasks where paired training data does not exist, including collection style transfer, object transfiguration, season transfer, photo enhancement, etc. Quantitative comparisons against several prior methods demonstrate the superiority of our approach.","note":"arXiv:1703.10593 [cs]","number":"arXiv:1703.10593","publisher":"arXiv","source":"arXiv.org","title":"Unpaired Image-to-Image Translation using Cycle-Consistent Adversarial Networks","URL":"http://arxiv.org/abs/1703.10593","author":[{"family":"Zhu","given":"Jun-Yan"},{"family":"Park","given":"Taesung"},{"family":"Isola","given":"Phillip"},{"family":"Efros","given":"Alexei A."}],"accessed":{"date-parts":[["2024",2,20]]},"issued":{"date-parts":[["2020",8,24]]}}}],"schema":"https://github.com/citation-style-language/schema/raw/master/csl-citation.json"} </w:instrText>
      </w:r>
      <w:r w:rsidR="00BB1852" w:rsidRPr="00D06667">
        <w:rPr>
          <w:rFonts w:ascii="Times New Roman" w:eastAsia="Times New Roman" w:hAnsi="Times New Roman" w:cs="Times New Roman"/>
        </w:rPr>
        <w:fldChar w:fldCharType="separate"/>
      </w:r>
      <w:r w:rsidR="00BB1852" w:rsidRPr="00D06667">
        <w:rPr>
          <w:rFonts w:ascii="Times New Roman" w:hAnsi="Times New Roman" w:cs="Times New Roman"/>
          <w:szCs w:val="24"/>
          <w:vertAlign w:val="superscript"/>
        </w:rPr>
        <w:t>39–41</w:t>
      </w:r>
      <w:r w:rsidR="00BB1852" w:rsidRPr="00D06667">
        <w:rPr>
          <w:rFonts w:ascii="Times New Roman" w:eastAsia="Times New Roman" w:hAnsi="Times New Roman" w:cs="Times New Roman"/>
        </w:rPr>
        <w:fldChar w:fldCharType="end"/>
      </w:r>
      <w:r w:rsidR="0024289B" w:rsidRPr="00D06667">
        <w:rPr>
          <w:rFonts w:ascii="Times New Roman" w:eastAsia="Times New Roman" w:hAnsi="Times New Roman" w:cs="Times New Roman"/>
        </w:rPr>
        <w:t xml:space="preserve"> </w:t>
      </w:r>
      <w:r w:rsidRPr="00D06667">
        <w:rPr>
          <w:rFonts w:ascii="Times New Roman" w:eastAsia="Times New Roman" w:hAnsi="Times New Roman" w:cs="Times New Roman"/>
        </w:rPr>
        <w:t>attempting to leverage ML algorithms for generative-adversarial learning</w:t>
      </w:r>
      <w:sdt>
        <w:sdtPr>
          <w:tag w:val="goog_rdk_37"/>
          <w:id w:val="-1880626413"/>
        </w:sdtPr>
        <w:sdtContent>
          <w:r w:rsidRPr="00D06667">
            <w:rPr>
              <w:rFonts w:ascii="Times New Roman" w:eastAsia="Times New Roman" w:hAnsi="Times New Roman" w:cs="Times New Roman"/>
            </w:rPr>
            <w:t>,</w:t>
          </w:r>
        </w:sdtContent>
      </w:sdt>
      <w:r w:rsidRPr="00D06667">
        <w:rPr>
          <w:rFonts w:ascii="Times New Roman" w:eastAsia="Times New Roman" w:hAnsi="Times New Roman" w:cs="Times New Roman"/>
        </w:rPr>
        <w:t xml:space="preserve"> typically utilizing a UNet for image translation in recent years</w:t>
      </w:r>
      <w:sdt>
        <w:sdtPr>
          <w:tag w:val="goog_rdk_38"/>
          <w:id w:val="-1515833162"/>
        </w:sdtPr>
        <w:sdtContent>
          <w:r w:rsidRPr="00D06667">
            <w:rPr>
              <w:rFonts w:ascii="Times New Roman" w:eastAsia="Times New Roman" w:hAnsi="Times New Roman" w:cs="Times New Roman"/>
            </w:rPr>
            <w:t>.</w:t>
          </w:r>
        </w:sdtContent>
      </w:sdt>
      <w:r w:rsidRPr="00D06667">
        <w:rPr>
          <w:rFonts w:ascii="Times New Roman" w:eastAsia="Times New Roman" w:hAnsi="Times New Roman" w:cs="Times New Roman"/>
        </w:rPr>
        <w:t xml:space="preserve"> </w:t>
      </w:r>
      <w:sdt>
        <w:sdtPr>
          <w:tag w:val="goog_rdk_39"/>
          <w:id w:val="-120469267"/>
        </w:sdtPr>
        <w:sdtContent>
          <w:r w:rsidRPr="00D06667">
            <w:rPr>
              <w:rFonts w:ascii="Times New Roman" w:eastAsia="Times New Roman" w:hAnsi="Times New Roman" w:cs="Times New Roman"/>
            </w:rPr>
            <w:t>H</w:t>
          </w:r>
        </w:sdtContent>
      </w:sdt>
      <w:r w:rsidRPr="00D06667">
        <w:rPr>
          <w:rFonts w:ascii="Times New Roman" w:eastAsia="Times New Roman" w:hAnsi="Times New Roman" w:cs="Times New Roman"/>
        </w:rPr>
        <w:t xml:space="preserve">owever the quality of the translated OCTA (TR-OCTA) is usually sub-optimal and the retinal vascular areas are not refined enough. The first application of this approach was reported by C. S. Lee </w:t>
      </w:r>
      <w:r w:rsidRPr="00D06667">
        <w:rPr>
          <w:rFonts w:ascii="Times New Roman" w:eastAsia="Times New Roman" w:hAnsi="Times New Roman" w:cs="Times New Roman"/>
          <w:iCs/>
        </w:rPr>
        <w:t>et al.,</w:t>
      </w:r>
      <w:r w:rsidRPr="00D06667">
        <w:rPr>
          <w:rFonts w:ascii="Times New Roman" w:eastAsia="Times New Roman" w:hAnsi="Times New Roman" w:cs="Times New Roman"/>
        </w:rPr>
        <w:t xml:space="preserve"> 2019</w:t>
      </w:r>
      <w:r w:rsidR="00BB1852" w:rsidRPr="00D06667">
        <w:rPr>
          <w:rFonts w:ascii="Times New Roman" w:eastAsia="Times New Roman" w:hAnsi="Times New Roman" w:cs="Times New Roman"/>
        </w:rPr>
        <w:fldChar w:fldCharType="begin"/>
      </w:r>
      <w:r w:rsidR="00BB1852" w:rsidRPr="00D06667">
        <w:rPr>
          <w:rFonts w:ascii="Times New Roman" w:eastAsia="Times New Roman" w:hAnsi="Times New Roman" w:cs="Times New Roman"/>
        </w:rPr>
        <w:instrText xml:space="preserve"> ADDIN ZOTERO_ITEM CSL_CITATION {"citationID":"RsNS5SQR","properties":{"formattedCitation":"\\super 34\\nosupersub{}","plainCitation":"34","noteIndex":0},"citationItems":[{"id":59,"uris":["http://zotero.org/users/local/R9sILXe7/items/RFUIY65D"],"itemData":{"id":59,"type":"article-journal","abstract":"Abstract\n            Despite advances in artificial intelligence (AI), its application in medical imaging has been burdened and limited by expert-generated labels. We used images from optical coherence tomography angiography (OCTA), a relatively new imaging modality that measures retinal blood flow, to train an AI algorithm to generate flow maps from standard optical coherence tomography (OCT) images, exceeding the ability and bypassing the need for expert labeling. Deep learning was able to infer flow from single structural OCT images with similar fidelity to OCTA and significantly better than expert clinicians (P &lt; 0.00001). Our model allows generating flow maps from large volumes of previously collected OCT data in existing clinical trials and clinical practice. This finding demonstrates a novel application of AI to medical imaging, whereby subtle regularities between different modalities are used to image the same body part and AI is used to generate detailed inferences of tissue function from structure imaging.","container-title":"Scientific Reports","DOI":"10.1038/s41598-019-42042-y","ISSN":"2045-2322","issue":"1","journalAbbreviation":"Sci Rep","language":"en","page":"5694","source":"DOI.org (Crossref)","title":"Generating retinal flow maps from structural optical coherence tomography with artificial intelligence","volume":"9","author":[{"family":"Lee","given":"Cecilia S."},{"family":"Tyring","given":"Ariel J."},{"family":"Wu","given":"Yue"},{"family":"Xiao","given":"Sa"},{"family":"Rokem","given":"Ariel S."},{"family":"DeRuyter","given":"Nicolaas P."},{"family":"Zhang","given":"Qinqin"},{"family":"Tufail","given":"Adnan"},{"family":"Wang","given":"Ruikang K."},{"family":"Lee","given":"Aaron Y."}],"issued":{"date-parts":[["2019",4,5]]}}}],"schema":"https://github.com/citation-style-language/schema/raw/master/csl-citation.json"} </w:instrText>
      </w:r>
      <w:r w:rsidR="00BB1852" w:rsidRPr="00D06667">
        <w:rPr>
          <w:rFonts w:ascii="Times New Roman" w:eastAsia="Times New Roman" w:hAnsi="Times New Roman" w:cs="Times New Roman"/>
        </w:rPr>
        <w:fldChar w:fldCharType="separate"/>
      </w:r>
      <w:r w:rsidR="00BB1852" w:rsidRPr="00D06667">
        <w:rPr>
          <w:rFonts w:ascii="Times New Roman" w:hAnsi="Times New Roman" w:cs="Times New Roman"/>
          <w:szCs w:val="24"/>
          <w:vertAlign w:val="superscript"/>
        </w:rPr>
        <w:t>34</w:t>
      </w:r>
      <w:r w:rsidR="00BB1852"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to train an algorithm to generate retinal flow maps from OCT images avoiding the needs for </w:t>
      </w:r>
      <w:r w:rsidR="00BF60AE" w:rsidRPr="00D06667">
        <w:rPr>
          <w:rFonts w:ascii="Times New Roman" w:eastAsia="Times New Roman" w:hAnsi="Times New Roman" w:cs="Times New Roman"/>
        </w:rPr>
        <w:t>labelling</w:t>
      </w:r>
      <w:r w:rsidRPr="00D06667">
        <w:rPr>
          <w:rFonts w:ascii="Times New Roman" w:eastAsia="Times New Roman" w:hAnsi="Times New Roman" w:cs="Times New Roman"/>
        </w:rPr>
        <w:t xml:space="preserve"> but it was limited to capture higher density of deep capillary networks. According to some recent studies,</w:t>
      </w:r>
      <w:r w:rsidR="0024289B" w:rsidRPr="00D06667">
        <w:rPr>
          <w:rFonts w:ascii="Times New Roman" w:eastAsia="Times New Roman" w:hAnsi="Times New Roman" w:cs="Times New Roman"/>
        </w:rPr>
        <w:fldChar w:fldCharType="begin"/>
      </w:r>
      <w:r w:rsidR="0024289B" w:rsidRPr="00D06667">
        <w:rPr>
          <w:rFonts w:ascii="Times New Roman" w:eastAsia="Times New Roman" w:hAnsi="Times New Roman" w:cs="Times New Roman"/>
        </w:rPr>
        <w:instrText xml:space="preserve"> ADDIN ZOTERO_ITEM CSL_CITATION {"citationID":"fyfAZjdo","properties":{"formattedCitation":"\\super 35\\uc0\\u8211{}37\\nosupersub{}","plainCitation":"35–37","noteIndex":0},"citationItems":[{"id":61,"uris":["http://zotero.org/users/local/R9sILXe7/items/QUQRQY3S"],"itemData":{"id":61,"type":"chapter","container-title":"Pattern Recognition and Computer Vision","event-place":"Cham","ISBN":"978-3-030-88012-5","language":"en","note":"collection-title: Lecture Notes in Computer Science\nDOI: 10.1007/978-3-030-88013-2_4","page":"42-52","publisher":"Springer International Publishing","publisher-place":"Cham","source":"DOI.org (Crossref)","title":"Texture-Guided U-Net for OCT-to-OCTA Generation","URL":"https://link.springer.com/10.1007/978-3-030-88013-2_4","volume":"13022","editor":[{"family":"Ma","given":"Huimin"},{"family":"Wang","given":"Liang"},{"family":"Zhang","given":"Changshui"},{"family":"Wu","given":"Fei"},{"family":"Tan","given":"Tieniu"},{"family":"Wang","given":"Yaonan"},{"family":"Lai","given":"Jianhuang"},{"family":"Zhao","given":"Yao"}],"author":[{"family":"Zhang","given":"Ziyue"},{"family":"Ji","given":"Zexuan"},{"family":"Chen","given":"Qiang"},{"family":"Yuan","given":"Songtao"},{"family":"Fan","given":"Wen"}],"accessed":{"date-parts":[["2024",2,20]]},"issued":{"date-parts":[["2021"]]}}},{"id":62,"uris":["http://zotero.org/users/local/R9sILXe7/items/A3P3AUW4"],"itemData":{"id":62,"type":"article","abstract":"Optical Coherence Tomography Angiography (OCTA) has become increasingly vital in the clinical screening of fundus diseases due to its ability to capture accurate 3D imaging of blood vessels in a non-contact scanning manner. However, the acquisition of OCTA images remains challenging due to the requirement of exclusive sensors and expensive devices. In this paper, we propose a novel framework, TransPro, that translates 3D Optical Coherence Tomography (OCT) images into exclusive 3D OCTA images using an image translation pattern. Our main objective is to address two issues in existing image translation baselines, namely, the aimlessness in the translation process and incompleteness of the translated object. The former refers to the overall quality of the translated OCTA images being satisfactory, but the retinal vascular quality being low. The latter refers to incomplete objects in translated OCTA images due to the lack of global contexts. TransPro merges a 2D retinal vascular segmentation model and a 2D OCTA image translation model into a 3D image translation baseline for the 2D projection map projected by the translated OCTA images. The 2D retinal vascular segmentation model can improve attention to the retinal vascular, while the 2D OCTA image translation model introduces beneficial heuristic contextual information. Extensive experimental results on two challenging datasets demonstrate that TransPro can consistently outperform existing approaches with minimal computational overhead during training and none during testing.","note":"arXiv:2303.06807 [cs, eess]","number":"arXiv:2303.06807","publisher":"arXiv","source":"arXiv.org","title":"Vessel-Promoted OCT to OCTA Image Translation by Heuristic Contextual Constraints","URL":"http://arxiv.org/abs/2303.06807","author":[{"family":"Li","given":"Shuhan"},{"family":"Zhang","given":"Dong"},{"family":"Li","given":"Xiaomeng"},{"family":"Ou","given":"Chubin"},{"family":"An","given":"Lin"},{"family":"Xu","given":"Yanwu"},{"family":"Cheng","given":"Kwang-Ting"}],"accessed":{"date-parts":[["2024",2,20]]},"issued":{"date-parts":[["2023",3,12]]}}},{"id":66,"uris":["http://zotero.org/users/local/R9sILXe7/items/QS59UTWW"],"itemData":{"id":66,"type":"paper-conference","container-title":"Applications of Machine Learning 2020","DOI":"10.1117/12.2568629","event-place":"Online Only, United States","event-title":"Applications of Machine Learning 2020","ISBN":"978-1-5106-3828-0","page":"8","publisher":"SPIE","publisher-place":"Online Only, United States","source":"DOI.org (Crossref)","title":"Deep learning algorithm for generating optical coherence tomography angiography (OCTA) maps of the retinal vasculature","URL":"https://www.spiedigitallibrary.org/conference-proceedings-of-spie/11511/2568629/Deep-learning-algorithm-for-generating-optical-coherence-tomography-angiography-OCTA/10.1117/12.2568629.full","author":[{"family":"Li","given":"Pei Lin"},{"family":"O'Neil","given":"Céline"},{"family":"Saberi","given":"Samin"},{"family":"Sinder","given":"Kenneth"},{"family":"Wang","given":"Kathleen X."},{"family":"Tan","given":"Bingyao"},{"family":"Hosseinaee","given":"Zohreh"},{"family":"Bizheva","given":"Kostadinka"},{"family":"Lakshminarayanan","given":"Vasudevan"}],"editor":[{"family":"Zelinski","given":"Michael E."},{"family":"Taha","given":"Tarek M."},{"family":"Howe","given":"Jonathan"},{"family":"Awwal","given":"Abdul A."},{"family":"Iftekharuddin","given":"Khan M."}],"accessed":{"date-parts":[["2024",2,20]]},"issued":{"date-parts":[["2020",8,31]]}}}],"schema":"https://github.com/citation-style-language/schema/raw/master/csl-citation.json"} </w:instrText>
      </w:r>
      <w:r w:rsidR="0024289B" w:rsidRPr="00D06667">
        <w:rPr>
          <w:rFonts w:ascii="Times New Roman" w:eastAsia="Times New Roman" w:hAnsi="Times New Roman" w:cs="Times New Roman"/>
        </w:rPr>
        <w:fldChar w:fldCharType="separate"/>
      </w:r>
      <w:r w:rsidR="0024289B" w:rsidRPr="00D06667">
        <w:rPr>
          <w:rFonts w:ascii="Times New Roman" w:hAnsi="Times New Roman" w:cs="Times New Roman"/>
          <w:szCs w:val="24"/>
          <w:vertAlign w:val="superscript"/>
        </w:rPr>
        <w:t>35–37</w:t>
      </w:r>
      <w:r w:rsidR="0024289B"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incorporating textual information or surrounding pixels, it is possible to improve the OCTA</w:t>
      </w:r>
      <w:r w:rsidR="000C49E7" w:rsidRPr="00D06667">
        <w:rPr>
          <w:rFonts w:ascii="Times New Roman" w:eastAsia="Times New Roman" w:hAnsi="Times New Roman" w:cs="Times New Roman"/>
        </w:rPr>
        <w:t xml:space="preserve"> </w:t>
      </w:r>
      <w:r w:rsidRPr="00D06667">
        <w:rPr>
          <w:rFonts w:ascii="Times New Roman" w:eastAsia="Times New Roman" w:hAnsi="Times New Roman" w:cs="Times New Roman"/>
        </w:rPr>
        <w:t xml:space="preserve">image quality. </w:t>
      </w:r>
      <w:sdt>
        <w:sdtPr>
          <w:tag w:val="goog_rdk_43"/>
          <w:id w:val="-2024004799"/>
        </w:sdtPr>
        <w:sdtContent>
          <w:r w:rsidRPr="00D06667">
            <w:rPr>
              <w:rFonts w:ascii="Times New Roman" w:eastAsia="Times New Roman" w:hAnsi="Times New Roman" w:cs="Times New Roman"/>
            </w:rPr>
            <w:t>In</w:t>
          </w:r>
        </w:sdtContent>
      </w:sdt>
      <w:sdt>
        <w:sdtPr>
          <w:tag w:val="goog_rdk_44"/>
          <w:id w:val="-1173407103"/>
        </w:sdtPr>
        <w:sdtContent>
          <w:sdt>
            <w:sdtPr>
              <w:tag w:val="goog_rdk_45"/>
              <w:id w:val="-1035577028"/>
            </w:sdtPr>
            <w:sdtContent/>
          </w:sdt>
        </w:sdtContent>
      </w:sdt>
      <w:r w:rsidRPr="00D06667">
        <w:rPr>
          <w:rFonts w:ascii="Times New Roman" w:eastAsia="Times New Roman" w:hAnsi="Times New Roman" w:cs="Times New Roman"/>
        </w:rPr>
        <w:t xml:space="preserve"> this paper, we </w:t>
      </w:r>
      <w:sdt>
        <w:sdtPr>
          <w:tag w:val="goog_rdk_46"/>
          <w:id w:val="-415176656"/>
        </w:sdtPr>
        <w:sdtContent>
          <w:r w:rsidRPr="00D06667">
            <w:rPr>
              <w:rFonts w:ascii="Times New Roman" w:eastAsia="Times New Roman" w:hAnsi="Times New Roman" w:cs="Times New Roman"/>
            </w:rPr>
            <w:t>demonstrate</w:t>
          </w:r>
        </w:sdtContent>
      </w:sdt>
      <w:r w:rsidRPr="00D06667">
        <w:rPr>
          <w:rFonts w:ascii="Times New Roman" w:eastAsia="Times New Roman" w:hAnsi="Times New Roman" w:cs="Times New Roman"/>
        </w:rPr>
        <w:t xml:space="preserve"> a generative-adversarial learning </w:t>
      </w:r>
      <w:r w:rsidR="00746B10" w:rsidRPr="00D06667">
        <w:rPr>
          <w:rFonts w:ascii="Times New Roman" w:eastAsia="Times New Roman" w:hAnsi="Times New Roman" w:cs="Times New Roman"/>
        </w:rPr>
        <w:t>framework-based</w:t>
      </w:r>
      <w:r w:rsidRPr="00D06667">
        <w:rPr>
          <w:rFonts w:ascii="Times New Roman" w:eastAsia="Times New Roman" w:hAnsi="Times New Roman" w:cs="Times New Roman"/>
        </w:rPr>
        <w:t xml:space="preserve"> algorithm for translating OCT data into OCTA. Within this framework, we implement a 2D retinal vascular segmentation model (2DVSeg) and a 2D OCTA image translation (2DTR) model to enhance the accuracy, resolution, and vascular continuity of vascular regions of translated OCTA images.</w:t>
      </w:r>
      <w:r w:rsidR="00BF60AE" w:rsidRPr="00D06667">
        <w:rPr>
          <w:rFonts w:ascii="Times New Roman" w:eastAsia="Times New Roman" w:hAnsi="Times New Roman" w:cs="Times New Roman"/>
        </w:rPr>
        <w:t xml:space="preserve"> </w:t>
      </w:r>
    </w:p>
    <w:p w14:paraId="6225BD2A" w14:textId="56E79AD2" w:rsidR="005115D8" w:rsidRPr="00D06667" w:rsidRDefault="00000000" w:rsidP="00BF60AE">
      <w:pPr>
        <w:spacing w:line="480" w:lineRule="auto"/>
        <w:ind w:firstLine="720"/>
        <w:jc w:val="both"/>
        <w:rPr>
          <w:rFonts w:ascii="Times New Roman" w:eastAsia="Times New Roman" w:hAnsi="Times New Roman" w:cs="Times New Roman"/>
        </w:rPr>
      </w:pPr>
      <w:r w:rsidRPr="00D06667">
        <w:rPr>
          <w:rFonts w:ascii="Times New Roman" w:eastAsia="Times New Roman" w:hAnsi="Times New Roman" w:cs="Times New Roman"/>
        </w:rPr>
        <w:t xml:space="preserve">To validate the quality of the TR OCTAs, we compare them with </w:t>
      </w:r>
      <w:sdt>
        <w:sdtPr>
          <w:rPr>
            <w:rFonts w:ascii="Times New Roman" w:hAnsi="Times New Roman" w:cs="Times New Roman"/>
          </w:rPr>
          <w:tag w:val="goog_rdk_72"/>
          <w:id w:val="-1488474608"/>
        </w:sdtPr>
        <w:sdtContent>
          <w:r w:rsidRPr="00D06667">
            <w:rPr>
              <w:rFonts w:ascii="Times New Roman" w:eastAsia="Times New Roman" w:hAnsi="Times New Roman" w:cs="Times New Roman"/>
            </w:rPr>
            <w:t>ground truth (</w:t>
          </w:r>
        </w:sdtContent>
      </w:sdt>
      <w:r w:rsidRPr="00D06667">
        <w:rPr>
          <w:rFonts w:ascii="Times New Roman" w:eastAsia="Times New Roman" w:hAnsi="Times New Roman" w:cs="Times New Roman"/>
        </w:rPr>
        <w:t>GT</w:t>
      </w:r>
      <w:sdt>
        <w:sdtPr>
          <w:rPr>
            <w:rFonts w:ascii="Times New Roman" w:hAnsi="Times New Roman" w:cs="Times New Roman"/>
          </w:rPr>
          <w:tag w:val="goog_rdk_73"/>
          <w:id w:val="132222282"/>
        </w:sdtPr>
        <w:sdtContent>
          <w:r w:rsidRPr="00D06667">
            <w:rPr>
              <w:rFonts w:ascii="Times New Roman" w:eastAsia="Times New Roman" w:hAnsi="Times New Roman" w:cs="Times New Roman"/>
            </w:rPr>
            <w:t>)</w:t>
          </w:r>
        </w:sdtContent>
      </w:sdt>
      <w:r w:rsidRPr="00D06667">
        <w:rPr>
          <w:rFonts w:ascii="Times New Roman" w:eastAsia="Times New Roman" w:hAnsi="Times New Roman" w:cs="Times New Roman"/>
        </w:rPr>
        <w:t xml:space="preserve"> OCTAs and quanti</w:t>
      </w:r>
      <w:sdt>
        <w:sdtPr>
          <w:rPr>
            <w:rFonts w:ascii="Times New Roman" w:hAnsi="Times New Roman" w:cs="Times New Roman"/>
          </w:rPr>
          <w:tag w:val="goog_rdk_74"/>
          <w:id w:val="-1448380905"/>
        </w:sdtPr>
        <w:sdtContent>
          <w:r w:rsidRPr="00D06667">
            <w:rPr>
              <w:rFonts w:ascii="Times New Roman" w:eastAsia="Times New Roman" w:hAnsi="Times New Roman" w:cs="Times New Roman"/>
            </w:rPr>
            <w:t>f</w:t>
          </w:r>
        </w:sdtContent>
      </w:sdt>
      <w:r w:rsidRPr="00D06667">
        <w:rPr>
          <w:rFonts w:ascii="Times New Roman" w:eastAsia="Times New Roman" w:hAnsi="Times New Roman" w:cs="Times New Roman"/>
        </w:rPr>
        <w:t>y multiple OCTA retinal features</w:t>
      </w:r>
      <w:r w:rsidR="007F064B" w:rsidRPr="00D06667">
        <w:rPr>
          <w:rFonts w:ascii="Times New Roman" w:eastAsia="Times New Roman" w:hAnsi="Times New Roman" w:cs="Times New Roman"/>
        </w:rPr>
        <w:t xml:space="preserve">: Structural Similarity Index Measure (SSIM), Blood Vessel Density (BVD), Blood Vessel Caliber (BVC), Blood Vessel Tortuosity (BVT), Vessel </w:t>
      </w:r>
      <w:r w:rsidR="00BF60AE" w:rsidRPr="00D06667">
        <w:rPr>
          <w:rFonts w:ascii="Times New Roman" w:eastAsia="Times New Roman" w:hAnsi="Times New Roman" w:cs="Times New Roman"/>
        </w:rPr>
        <w:t xml:space="preserve">Perimeter </w:t>
      </w:r>
      <w:r w:rsidR="007F064B" w:rsidRPr="00D06667">
        <w:rPr>
          <w:rFonts w:ascii="Times New Roman" w:eastAsia="Times New Roman" w:hAnsi="Times New Roman" w:cs="Times New Roman"/>
        </w:rPr>
        <w:t xml:space="preserve">Index (VPI), Fréchet Inception Distance (FID) and </w:t>
      </w:r>
      <w:r w:rsidR="007F064B" w:rsidRPr="00D06667">
        <w:rPr>
          <w:rFonts w:ascii="Times New Roman" w:hAnsi="Times New Roman" w:cs="Times New Roman"/>
        </w:rPr>
        <w:t>patch-based contrast quality index (PCQI)</w:t>
      </w:r>
      <w:r w:rsidR="007F064B" w:rsidRPr="00D06667">
        <w:rPr>
          <w:rFonts w:ascii="Times New Roman" w:eastAsia="Times New Roman" w:hAnsi="Times New Roman" w:cs="Times New Roman"/>
        </w:rPr>
        <w:t xml:space="preserve">. </w:t>
      </w:r>
      <w:r w:rsidRPr="00D06667">
        <w:rPr>
          <w:rFonts w:ascii="Times New Roman" w:eastAsia="Times New Roman" w:hAnsi="Times New Roman" w:cs="Times New Roman"/>
        </w:rPr>
        <w:t>From our observation and statistical analysis, we found that</w:t>
      </w:r>
      <w:r w:rsidRPr="00D06667">
        <w:rPr>
          <w:rFonts w:ascii="Times New Roman" w:hAnsi="Times New Roman" w:cs="Times New Roman"/>
        </w:rPr>
        <w:t xml:space="preserve"> o</w:t>
      </w:r>
      <w:r w:rsidRPr="00D06667">
        <w:rPr>
          <w:rFonts w:ascii="Times New Roman" w:eastAsia="Times New Roman" w:hAnsi="Times New Roman" w:cs="Times New Roman"/>
        </w:rPr>
        <w:t xml:space="preserve">verall, the </w:t>
      </w:r>
      <w:sdt>
        <w:sdtPr>
          <w:rPr>
            <w:rFonts w:ascii="Times New Roman" w:hAnsi="Times New Roman" w:cs="Times New Roman"/>
          </w:rPr>
          <w:tag w:val="goog_rdk_77"/>
          <w:id w:val="-1117512660"/>
        </w:sdtPr>
        <w:sdtContent/>
      </w:sdt>
      <w:r w:rsidRPr="00D06667">
        <w:rPr>
          <w:rFonts w:ascii="Times New Roman" w:eastAsia="Times New Roman" w:hAnsi="Times New Roman" w:cs="Times New Roman"/>
        </w:rPr>
        <w:t xml:space="preserve">SSIM values indicate a moderate level of structural similarity between TR-OCTA and GT-OCTA images, with some variability across </w:t>
      </w:r>
      <w:r w:rsidRPr="00D06667">
        <w:rPr>
          <w:rFonts w:ascii="Times New Roman" w:eastAsia="Times New Roman" w:hAnsi="Times New Roman" w:cs="Times New Roman"/>
        </w:rPr>
        <w:lastRenderedPageBreak/>
        <w:t>different patient categories and resolutions</w:t>
      </w:r>
      <w:r w:rsidR="006564D4" w:rsidRPr="00D06667">
        <w:rPr>
          <w:rFonts w:ascii="Times New Roman" w:eastAsia="Times New Roman" w:hAnsi="Times New Roman" w:cs="Times New Roman"/>
        </w:rPr>
        <w:t xml:space="preserve"> however PCQI scores are quite close for both dataset and some deviation in FID scores is </w:t>
      </w:r>
      <w:r w:rsidR="001964DD" w:rsidRPr="00D06667">
        <w:rPr>
          <w:rFonts w:ascii="Times New Roman" w:eastAsia="Times New Roman" w:hAnsi="Times New Roman" w:cs="Times New Roman"/>
        </w:rPr>
        <w:t>noticeable.</w:t>
      </w:r>
      <w:r w:rsidRPr="00D06667">
        <w:rPr>
          <w:rFonts w:ascii="Times New Roman" w:eastAsia="Times New Roman" w:hAnsi="Times New Roman" w:cs="Times New Roman"/>
        </w:rPr>
        <w:t xml:space="preserve"> It was observed that the model generally achieved a slightly better performance in depicting normal and pathological retinal features at the 3mm resolution compared to the 6mm resolution. However, across both resolutions, there were slight discrepancies in quantitative vascular metrics such as BVD, BVC and VPI, highlighting areas where the translation model could be further refined. This analysis underscores the potential of using AI-driven translation models for OCTA image analysis, while also pointing to the need for improvements to enhance the accuracy of vascular feature representation, particularly at varying resolutions.</w:t>
      </w:r>
    </w:p>
    <w:p w14:paraId="00000011" w14:textId="37315942" w:rsidR="00EC2750" w:rsidRPr="00D06667" w:rsidRDefault="00000000" w:rsidP="005E1F8C">
      <w:pPr>
        <w:spacing w:line="480" w:lineRule="auto"/>
        <w:rPr>
          <w:rFonts w:ascii="Times New Roman" w:eastAsia="Times New Roman" w:hAnsi="Times New Roman" w:cs="Times New Roman"/>
          <w:b/>
        </w:rPr>
      </w:pPr>
      <w:r w:rsidRPr="00D06667">
        <w:rPr>
          <w:rFonts w:ascii="Times New Roman" w:eastAsia="Times New Roman" w:hAnsi="Times New Roman" w:cs="Times New Roman"/>
          <w:b/>
          <w:sz w:val="28"/>
          <w:szCs w:val="28"/>
        </w:rPr>
        <w:t>Methodology</w:t>
      </w:r>
    </w:p>
    <w:p w14:paraId="00000013" w14:textId="0D2412DD" w:rsidR="00EC2750" w:rsidRPr="00D06667" w:rsidRDefault="00000000" w:rsidP="005E1F8C">
      <w:pPr>
        <w:spacing w:line="480" w:lineRule="auto"/>
        <w:jc w:val="both"/>
        <w:rPr>
          <w:rFonts w:ascii="Times New Roman" w:eastAsia="Times New Roman" w:hAnsi="Times New Roman" w:cs="Times New Roman"/>
          <w:bCs/>
        </w:rPr>
      </w:pPr>
      <w:r w:rsidRPr="00D06667">
        <w:rPr>
          <w:rFonts w:ascii="Times New Roman" w:eastAsia="Times New Roman" w:hAnsi="Times New Roman" w:cs="Times New Roman"/>
          <w:bCs/>
        </w:rPr>
        <w:t>The overall methodology of our algorithm is demonstrated in Fig. 1. We first translate OCTA from our OCT data and quantify the retinal features in both GT and TR-OCTAs for validation.</w:t>
      </w:r>
      <w:r w:rsidR="00992391" w:rsidRPr="00D06667">
        <w:rPr>
          <w:rFonts w:ascii="Times New Roman" w:eastAsia="Times New Roman" w:hAnsi="Times New Roman" w:cs="Times New Roman"/>
          <w:bCs/>
        </w:rPr>
        <w:t xml:space="preserve"> Fig. 2</w:t>
      </w:r>
      <w:r w:rsidR="00EA1D5D" w:rsidRPr="00D06667">
        <w:rPr>
          <w:rFonts w:ascii="Times New Roman" w:eastAsia="Times New Roman" w:hAnsi="Times New Roman" w:cs="Times New Roman"/>
          <w:bCs/>
        </w:rPr>
        <w:t xml:space="preserve"> and Fig. 3</w:t>
      </w:r>
      <w:r w:rsidR="00992391" w:rsidRPr="00D06667">
        <w:rPr>
          <w:rFonts w:ascii="Times New Roman" w:eastAsia="Times New Roman" w:hAnsi="Times New Roman" w:cs="Times New Roman"/>
          <w:bCs/>
        </w:rPr>
        <w:t xml:space="preserve"> show the </w:t>
      </w:r>
      <w:r w:rsidR="00244A89" w:rsidRPr="00D06667">
        <w:rPr>
          <w:rFonts w:ascii="Times New Roman" w:eastAsia="Times New Roman" w:hAnsi="Times New Roman" w:cs="Times New Roman"/>
          <w:bCs/>
        </w:rPr>
        <w:t>GT-</w:t>
      </w:r>
      <w:r w:rsidR="00992391" w:rsidRPr="00D06667">
        <w:rPr>
          <w:rFonts w:ascii="Times New Roman" w:eastAsia="Times New Roman" w:hAnsi="Times New Roman" w:cs="Times New Roman"/>
          <w:bCs/>
        </w:rPr>
        <w:t xml:space="preserve">OCTA and TR-OCTA </w:t>
      </w:r>
      <w:r w:rsidR="00244A89" w:rsidRPr="00D06667">
        <w:rPr>
          <w:rFonts w:ascii="Times New Roman" w:eastAsia="Times New Roman" w:hAnsi="Times New Roman" w:cs="Times New Roman"/>
          <w:bCs/>
        </w:rPr>
        <w:t>images</w:t>
      </w:r>
      <w:r w:rsidR="00992391" w:rsidRPr="00D06667">
        <w:rPr>
          <w:rFonts w:ascii="Times New Roman" w:eastAsia="Times New Roman" w:hAnsi="Times New Roman" w:cs="Times New Roman"/>
          <w:bCs/>
        </w:rPr>
        <w:t xml:space="preserve"> for both 3mm and 6mm datasets</w:t>
      </w:r>
      <w:r w:rsidR="00EA1D5D" w:rsidRPr="00D06667">
        <w:rPr>
          <w:rFonts w:ascii="Times New Roman" w:eastAsia="Times New Roman" w:hAnsi="Times New Roman" w:cs="Times New Roman"/>
          <w:bCs/>
        </w:rPr>
        <w:t xml:space="preserve"> for diseased a</w:t>
      </w:r>
      <w:r w:rsidR="006E2705" w:rsidRPr="00D06667">
        <w:rPr>
          <w:rFonts w:ascii="Times New Roman" w:eastAsia="Times New Roman" w:hAnsi="Times New Roman" w:cs="Times New Roman"/>
          <w:bCs/>
        </w:rPr>
        <w:t>s well as</w:t>
      </w:r>
      <w:r w:rsidR="00EA1D5D" w:rsidRPr="00D06667">
        <w:rPr>
          <w:rFonts w:ascii="Times New Roman" w:eastAsia="Times New Roman" w:hAnsi="Times New Roman" w:cs="Times New Roman"/>
          <w:bCs/>
        </w:rPr>
        <w:t xml:space="preserve"> normal patients.</w:t>
      </w:r>
    </w:p>
    <w:tbl>
      <w:tblPr>
        <w:tblStyle w:val="24"/>
        <w:tblW w:w="9016" w:type="dxa"/>
        <w:tblLayout w:type="fixed"/>
        <w:tblLook w:val="0400" w:firstRow="0" w:lastRow="0" w:firstColumn="0" w:lastColumn="0" w:noHBand="0" w:noVBand="1"/>
      </w:tblPr>
      <w:tblGrid>
        <w:gridCol w:w="9016"/>
      </w:tblGrid>
      <w:tr w:rsidR="00D06667" w:rsidRPr="00D06667" w14:paraId="5B067BBD" w14:textId="77777777" w:rsidTr="001A2AAB">
        <w:tc>
          <w:tcPr>
            <w:tcW w:w="9016" w:type="dxa"/>
          </w:tcPr>
          <w:p w14:paraId="00000014" w14:textId="1B3EC2A6" w:rsidR="00EC2750" w:rsidRPr="00D06667" w:rsidRDefault="001879B3" w:rsidP="005E1F8C">
            <w:pPr>
              <w:spacing w:line="480" w:lineRule="auto"/>
              <w:jc w:val="center"/>
              <w:rPr>
                <w:rFonts w:ascii="Times New Roman" w:eastAsia="Times New Roman" w:hAnsi="Times New Roman" w:cs="Times New Roman"/>
                <w:b/>
                <w:color w:val="auto"/>
                <w:sz w:val="28"/>
                <w:szCs w:val="28"/>
              </w:rPr>
            </w:pPr>
            <w:r w:rsidRPr="00D06667">
              <w:rPr>
                <w:noProof/>
              </w:rPr>
              <w:drawing>
                <wp:inline distT="0" distB="0" distL="0" distR="0" wp14:anchorId="06D0F7E5" wp14:editId="2AEA0210">
                  <wp:extent cx="1567181" cy="3349256"/>
                  <wp:effectExtent l="0" t="0" r="0" b="3810"/>
                  <wp:docPr id="1244671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71904" name=""/>
                          <pic:cNvPicPr/>
                        </pic:nvPicPr>
                        <pic:blipFill>
                          <a:blip r:embed="rId8"/>
                          <a:stretch>
                            <a:fillRect/>
                          </a:stretch>
                        </pic:blipFill>
                        <pic:spPr>
                          <a:xfrm>
                            <a:off x="0" y="0"/>
                            <a:ext cx="1594208" cy="3407017"/>
                          </a:xfrm>
                          <a:prstGeom prst="rect">
                            <a:avLst/>
                          </a:prstGeom>
                        </pic:spPr>
                      </pic:pic>
                    </a:graphicData>
                  </a:graphic>
                </wp:inline>
              </w:drawing>
            </w:r>
          </w:p>
        </w:tc>
      </w:tr>
      <w:tr w:rsidR="00D06667" w:rsidRPr="00D06667" w14:paraId="0CAFFD02" w14:textId="77777777" w:rsidTr="001A2AAB">
        <w:tc>
          <w:tcPr>
            <w:tcW w:w="9016" w:type="dxa"/>
          </w:tcPr>
          <w:p w14:paraId="1BDB8B07" w14:textId="5084290C" w:rsidR="00EC2750" w:rsidRPr="00D06667" w:rsidRDefault="00000000" w:rsidP="005E1F8C">
            <w:pPr>
              <w:spacing w:line="480" w:lineRule="auto"/>
              <w:jc w:val="center"/>
              <w:rPr>
                <w:rFonts w:ascii="Times New Roman" w:eastAsia="Times New Roman" w:hAnsi="Times New Roman" w:cs="Times New Roman"/>
                <w:bCs/>
                <w:color w:val="auto"/>
              </w:rPr>
            </w:pPr>
            <w:r w:rsidRPr="00D06667">
              <w:rPr>
                <w:rFonts w:ascii="Times New Roman" w:eastAsia="Times New Roman" w:hAnsi="Times New Roman" w:cs="Times New Roman"/>
                <w:bCs/>
                <w:color w:val="auto"/>
              </w:rPr>
              <w:t>Fig. 1: Framework of OCT to OCTA translation and characterization of quantitative features</w:t>
            </w:r>
          </w:p>
          <w:p w14:paraId="00000016" w14:textId="2B01F760" w:rsidR="007C7CFB" w:rsidRPr="00D06667" w:rsidRDefault="007C7CFB" w:rsidP="005E1F8C">
            <w:pPr>
              <w:spacing w:line="480" w:lineRule="auto"/>
              <w:jc w:val="center"/>
              <w:rPr>
                <w:rFonts w:ascii="Times New Roman" w:eastAsia="Times New Roman" w:hAnsi="Times New Roman" w:cs="Times New Roman"/>
                <w:b/>
                <w:color w:val="auto"/>
                <w:sz w:val="28"/>
                <w:szCs w:val="28"/>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06667" w:rsidRPr="00D06667" w14:paraId="0B232A69" w14:textId="77777777" w:rsidTr="005C0AC9">
        <w:trPr>
          <w:trHeight w:val="4940"/>
        </w:trPr>
        <w:tc>
          <w:tcPr>
            <w:tcW w:w="9016" w:type="dxa"/>
          </w:tcPr>
          <w:p w14:paraId="08179105" w14:textId="02B4847E" w:rsidR="003A1B9C" w:rsidRPr="00D06667" w:rsidRDefault="003A1B9C" w:rsidP="005E1F8C">
            <w:pPr>
              <w:spacing w:line="480" w:lineRule="auto"/>
              <w:rPr>
                <w:rFonts w:ascii="Times New Roman" w:eastAsia="Times New Roman" w:hAnsi="Times New Roman" w:cs="Times New Roman"/>
                <w:bCs/>
              </w:rPr>
            </w:pPr>
            <w:r w:rsidRPr="00D06667">
              <w:rPr>
                <w:rFonts w:ascii="Times New Roman" w:eastAsia="Times New Roman" w:hAnsi="Times New Roman" w:cs="Times New Roman"/>
                <w:bCs/>
                <w:noProof/>
              </w:rPr>
              <w:lastRenderedPageBreak/>
              <w:drawing>
                <wp:anchor distT="0" distB="0" distL="114300" distR="114300" simplePos="0" relativeHeight="251715584" behindDoc="1" locked="0" layoutInCell="1" allowOverlap="1" wp14:anchorId="624B7A43" wp14:editId="29B23D11">
                  <wp:simplePos x="0" y="0"/>
                  <wp:positionH relativeFrom="column">
                    <wp:posOffset>-65405</wp:posOffset>
                  </wp:positionH>
                  <wp:positionV relativeFrom="paragraph">
                    <wp:posOffset>9525</wp:posOffset>
                  </wp:positionV>
                  <wp:extent cx="5731510" cy="2890520"/>
                  <wp:effectExtent l="0" t="0" r="2540" b="5080"/>
                  <wp:wrapSquare wrapText="bothSides"/>
                  <wp:docPr id="208625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51395"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890520"/>
                          </a:xfrm>
                          <a:prstGeom prst="rect">
                            <a:avLst/>
                          </a:prstGeom>
                        </pic:spPr>
                      </pic:pic>
                    </a:graphicData>
                  </a:graphic>
                </wp:anchor>
              </w:drawing>
            </w:r>
          </w:p>
        </w:tc>
      </w:tr>
      <w:tr w:rsidR="005B2600" w:rsidRPr="00D06667" w14:paraId="03BE9CF8" w14:textId="77777777" w:rsidTr="005C0AC9">
        <w:tc>
          <w:tcPr>
            <w:tcW w:w="9016" w:type="dxa"/>
          </w:tcPr>
          <w:p w14:paraId="14E3D712" w14:textId="5C41F495" w:rsidR="005B2600" w:rsidRPr="00D06667" w:rsidRDefault="003A1B9C" w:rsidP="005E1F8C">
            <w:pPr>
              <w:spacing w:line="480" w:lineRule="auto"/>
              <w:jc w:val="center"/>
              <w:rPr>
                <w:rFonts w:ascii="Times New Roman" w:eastAsia="Times New Roman" w:hAnsi="Times New Roman" w:cs="Times New Roman"/>
                <w:bCs/>
              </w:rPr>
            </w:pPr>
            <w:r w:rsidRPr="00D06667">
              <w:rPr>
                <w:rFonts w:ascii="Times New Roman" w:eastAsia="Times New Roman" w:hAnsi="Times New Roman" w:cs="Times New Roman"/>
                <w:bCs/>
              </w:rPr>
              <w:t>Fig. 2: GT and TR OCTA images from (a) Normal, (b) DR, (c) CNV and (d) AMD patients</w:t>
            </w:r>
            <w:r w:rsidR="00EA1D5D" w:rsidRPr="00D06667">
              <w:rPr>
                <w:rFonts w:ascii="Times New Roman" w:eastAsia="Times New Roman" w:hAnsi="Times New Roman" w:cs="Times New Roman"/>
                <w:bCs/>
              </w:rPr>
              <w:t xml:space="preserve"> for 3mm dataset</w:t>
            </w:r>
          </w:p>
        </w:tc>
      </w:tr>
    </w:tbl>
    <w:p w14:paraId="2792EBD3" w14:textId="77777777" w:rsidR="005B2600" w:rsidRPr="00D06667" w:rsidRDefault="005B2600" w:rsidP="005E1F8C">
      <w:pPr>
        <w:spacing w:line="480" w:lineRule="auto"/>
        <w:rPr>
          <w:rFonts w:ascii="Times New Roman" w:eastAsia="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06667" w:rsidRPr="00D06667" w14:paraId="09F54F1B" w14:textId="77777777" w:rsidTr="00EA1D5D">
        <w:trPr>
          <w:trHeight w:val="516"/>
        </w:trPr>
        <w:tc>
          <w:tcPr>
            <w:tcW w:w="9016" w:type="dxa"/>
          </w:tcPr>
          <w:p w14:paraId="1C086AC9" w14:textId="44E7496F" w:rsidR="005C0AC9" w:rsidRPr="00D06667" w:rsidRDefault="00EA1D5D" w:rsidP="005E1F8C">
            <w:pPr>
              <w:spacing w:line="480" w:lineRule="auto"/>
              <w:jc w:val="center"/>
              <w:rPr>
                <w:rFonts w:ascii="Times New Roman" w:eastAsia="Times New Roman" w:hAnsi="Times New Roman" w:cs="Times New Roman"/>
                <w:b/>
              </w:rPr>
            </w:pPr>
            <w:r w:rsidRPr="00D06667">
              <w:rPr>
                <w:rFonts w:ascii="Times New Roman" w:eastAsia="Times New Roman" w:hAnsi="Times New Roman" w:cs="Times New Roman"/>
                <w:b/>
                <w:noProof/>
              </w:rPr>
              <w:drawing>
                <wp:anchor distT="0" distB="0" distL="114300" distR="114300" simplePos="0" relativeHeight="251716608" behindDoc="0" locked="0" layoutInCell="1" allowOverlap="1" wp14:anchorId="77F9020F" wp14:editId="6D41DCBD">
                  <wp:simplePos x="0" y="0"/>
                  <wp:positionH relativeFrom="column">
                    <wp:posOffset>-64963</wp:posOffset>
                  </wp:positionH>
                  <wp:positionV relativeFrom="paragraph">
                    <wp:posOffset>138</wp:posOffset>
                  </wp:positionV>
                  <wp:extent cx="5731510" cy="2908300"/>
                  <wp:effectExtent l="0" t="0" r="2540" b="6350"/>
                  <wp:wrapSquare wrapText="bothSides"/>
                  <wp:docPr id="102788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82639"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908300"/>
                          </a:xfrm>
                          <a:prstGeom prst="rect">
                            <a:avLst/>
                          </a:prstGeom>
                        </pic:spPr>
                      </pic:pic>
                    </a:graphicData>
                  </a:graphic>
                </wp:anchor>
              </w:drawing>
            </w:r>
          </w:p>
        </w:tc>
      </w:tr>
      <w:tr w:rsidR="005B2600" w:rsidRPr="00D06667" w14:paraId="5A3AAA5C" w14:textId="77777777" w:rsidTr="00EA1D5D">
        <w:tc>
          <w:tcPr>
            <w:tcW w:w="9016" w:type="dxa"/>
          </w:tcPr>
          <w:p w14:paraId="75946D86" w14:textId="78CE6BE3" w:rsidR="005B2600" w:rsidRPr="00D06667" w:rsidRDefault="00EA1D5D" w:rsidP="005E1F8C">
            <w:pPr>
              <w:spacing w:line="480" w:lineRule="auto"/>
              <w:jc w:val="center"/>
              <w:rPr>
                <w:rFonts w:ascii="Times New Roman" w:eastAsia="Times New Roman" w:hAnsi="Times New Roman" w:cs="Times New Roman"/>
                <w:b/>
              </w:rPr>
            </w:pPr>
            <w:r w:rsidRPr="00D06667">
              <w:rPr>
                <w:rFonts w:ascii="Times New Roman" w:eastAsia="Times New Roman" w:hAnsi="Times New Roman" w:cs="Times New Roman"/>
                <w:bCs/>
              </w:rPr>
              <w:t>Fig. 3: GT and TR OCTA images from (a) Normal, (b) DR, (c) CNV and (d) AMD patients for 6mm dataset</w:t>
            </w:r>
          </w:p>
        </w:tc>
      </w:tr>
    </w:tbl>
    <w:p w14:paraId="3495017E" w14:textId="77777777" w:rsidR="005B2600" w:rsidRPr="00D06667" w:rsidRDefault="005B2600" w:rsidP="005E1F8C">
      <w:pPr>
        <w:spacing w:line="480" w:lineRule="auto"/>
        <w:rPr>
          <w:rFonts w:ascii="Times New Roman" w:eastAsia="Times New Roman" w:hAnsi="Times New Roman" w:cs="Times New Roman"/>
          <w:b/>
        </w:rPr>
      </w:pPr>
    </w:p>
    <w:p w14:paraId="78DEEEFC" w14:textId="77777777" w:rsidR="00BF60AE" w:rsidRPr="00D06667" w:rsidRDefault="00BF60AE" w:rsidP="005E1F8C">
      <w:pPr>
        <w:spacing w:line="480" w:lineRule="auto"/>
        <w:rPr>
          <w:rFonts w:ascii="Times New Roman" w:eastAsia="Times New Roman" w:hAnsi="Times New Roman" w:cs="Times New Roman"/>
          <w:b/>
        </w:rPr>
      </w:pPr>
    </w:p>
    <w:p w14:paraId="00000018" w14:textId="1A82D0DA" w:rsidR="00EC2750" w:rsidRPr="00D06667" w:rsidRDefault="00000000" w:rsidP="005E1F8C">
      <w:pPr>
        <w:spacing w:line="480" w:lineRule="auto"/>
        <w:rPr>
          <w:rFonts w:ascii="Times New Roman" w:eastAsia="Times New Roman" w:hAnsi="Times New Roman" w:cs="Times New Roman"/>
          <w:b/>
        </w:rPr>
      </w:pPr>
      <w:r w:rsidRPr="00D06667">
        <w:rPr>
          <w:rFonts w:ascii="Times New Roman" w:eastAsia="Times New Roman" w:hAnsi="Times New Roman" w:cs="Times New Roman"/>
          <w:b/>
        </w:rPr>
        <w:lastRenderedPageBreak/>
        <w:t>Dataset</w:t>
      </w:r>
    </w:p>
    <w:p w14:paraId="00000019" w14:textId="7CAC2F72" w:rsidR="00EC2750" w:rsidRPr="00D06667" w:rsidRDefault="00000000" w:rsidP="005E1F8C">
      <w:pP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rPr>
        <w:t>We used a public dataset of 500 patients containing paired 3D OCT and OCTA volumes, OCTA-500.</w:t>
      </w:r>
      <w:r w:rsidR="00B15248" w:rsidRPr="00D06667">
        <w:rPr>
          <w:rFonts w:ascii="Times New Roman" w:eastAsia="Times New Roman" w:hAnsi="Times New Roman" w:cs="Times New Roman"/>
        </w:rPr>
        <w:fldChar w:fldCharType="begin"/>
      </w:r>
      <w:r w:rsidR="00B15248" w:rsidRPr="00D06667">
        <w:rPr>
          <w:rFonts w:ascii="Times New Roman" w:eastAsia="Times New Roman" w:hAnsi="Times New Roman" w:cs="Times New Roman"/>
        </w:rPr>
        <w:instrText xml:space="preserve"> ADDIN ZOTERO_ITEM CSL_CITATION {"citationID":"Z8zJrRC6","properties":{"formattedCitation":"\\super 42\\nosupersub{}","plainCitation":"42","noteIndex":0},"citationItems":[{"id":86,"uris":["http://zotero.org/users/local/R9sILXe7/items/9ZA9TL9C"],"itemData":{"id":86,"type":"article","abstract":"Optical coherence tomography angiography (OCTA) is a novel imaging modality that has been widely utilized in ophthalmology and neuroscience studies to observe retinal vessels and microvascular systems. However, publicly available OCTA datasets remain scarce. In this paper, we introduce the largest and most comprehensive OCTA dataset dubbed OCTA-500, which contains OCTA imaging under two fields of view (FOVs) from 500 subjects. The dataset provides rich images and annotations including two modalities (OCT/OCTA volumes), six types of projections, four types of text labels (age / gender / eye / disease) and seven types of segmentation labels (large vessel/capillary/artery/vein/2D FAZ/3D FAZ/retinal layers). Then, we propose a multi-object segmentation task called CAVF, which integrates capillary segmentation, artery segmentation, vein segmentation, and FAZ segmentation under a unified framework. In addition, we optimize the 3D-to-2D image projection network (IPN) to IPN-V2 to serve as one of the segmentation baselines. Experimental results demonstrate that IPN-V2 achieves an ~10% mIoU improvement over IPN on CAVF task. Finally, we further study the impact of several dataset characteristics: the training set size, the model input (OCT/OCTA, 3D volume/2D projection), the baseline networks, and the diseases. The dataset and code are publicly available at: https://ieee-dataport.org/open-access/octa-500.","note":"arXiv:2012.07261 [cs, eess]","number":"arXiv:2012.07261","publisher":"arXiv","source":"arXiv.org","title":"OCTA-500: A Retinal Dataset for Optical Coherence Tomography Angiography Study","title-short":"OCTA-500","URL":"http://arxiv.org/abs/2012.07261","author":[{"family":"Li","given":"Mingchao"},{"family":"Huang","given":"Kun"},{"family":"Xu","given":"Qiuzhuo"},{"family":"Yang","given":"Jiadong"},{"family":"Zhang","given":"Yuhan"},{"family":"Ji","given":"Zexuan"},{"family":"Xie","given":"Keren"},{"family":"Yuan","given":"Songtao"},{"family":"Liu","given":"Qinghuai"},{"family":"Chen","given":"Qiang"}],"accessed":{"date-parts":[["2024",2,20]]},"issued":{"date-parts":[["2022",12,25]]}}}],"schema":"https://github.com/citation-style-language/schema/raw/master/csl-citation.json"} </w:instrText>
      </w:r>
      <w:r w:rsidR="00B15248" w:rsidRPr="00D06667">
        <w:rPr>
          <w:rFonts w:ascii="Times New Roman" w:eastAsia="Times New Roman" w:hAnsi="Times New Roman" w:cs="Times New Roman"/>
        </w:rPr>
        <w:fldChar w:fldCharType="separate"/>
      </w:r>
      <w:r w:rsidR="00B15248" w:rsidRPr="00D06667">
        <w:rPr>
          <w:rFonts w:ascii="Times New Roman" w:hAnsi="Times New Roman" w:cs="Times New Roman"/>
          <w:szCs w:val="24"/>
          <w:vertAlign w:val="superscript"/>
        </w:rPr>
        <w:t>42</w:t>
      </w:r>
      <w:r w:rsidR="00B15248"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The dataset is divided into 2 subsets according to their resolutions, 3mm and 6mm. The translation algorithm is applied separately to the two subsets for comparison. The datasets are further divided into different diseased patients and normal patients for quantitative feature comparison: </w:t>
      </w:r>
      <w:sdt>
        <w:sdtPr>
          <w:tag w:val="goog_rdk_93"/>
          <w:id w:val="2088485854"/>
        </w:sdtPr>
        <w:sdtContent/>
      </w:sdt>
      <w:r w:rsidRPr="00D06667">
        <w:rPr>
          <w:rFonts w:ascii="Times New Roman" w:eastAsia="Times New Roman" w:hAnsi="Times New Roman" w:cs="Times New Roman"/>
        </w:rPr>
        <w:t xml:space="preserve">SSIM, BVD, caliber BVC, BVT and VPI. </w:t>
      </w:r>
      <w:r w:rsidR="00BF60AE" w:rsidRPr="00D06667">
        <w:rPr>
          <w:rFonts w:ascii="Times New Roman" w:eastAsia="Times New Roman" w:hAnsi="Times New Roman" w:cs="Times New Roman"/>
        </w:rPr>
        <w:t xml:space="preserve">This whole dataset contains 6 AMD patients, 5 </w:t>
      </w:r>
      <w:r w:rsidR="00BF60AE" w:rsidRPr="00D06667">
        <w:rPr>
          <w:rStyle w:val="jpfdse"/>
          <w:rFonts w:ascii="Times New Roman" w:hAnsi="Times New Roman" w:cs="Times New Roman"/>
          <w:lang w:val="en"/>
        </w:rPr>
        <w:t>Choroidal</w:t>
      </w:r>
      <w:r w:rsidR="00BF60AE" w:rsidRPr="00D06667">
        <w:rPr>
          <w:rStyle w:val="hgkelc"/>
          <w:rFonts w:ascii="Times New Roman" w:hAnsi="Times New Roman" w:cs="Times New Roman"/>
          <w:lang w:val="en"/>
        </w:rPr>
        <w:t xml:space="preserve"> </w:t>
      </w:r>
      <w:r w:rsidR="00BF60AE" w:rsidRPr="00D06667">
        <w:rPr>
          <w:rStyle w:val="jpfdse"/>
          <w:rFonts w:ascii="Times New Roman" w:hAnsi="Times New Roman" w:cs="Times New Roman"/>
          <w:lang w:val="en"/>
        </w:rPr>
        <w:t>neovascularization</w:t>
      </w:r>
      <w:r w:rsidR="00BF60AE" w:rsidRPr="00D06667">
        <w:rPr>
          <w:rFonts w:ascii="Times New Roman" w:eastAsia="Times New Roman" w:hAnsi="Times New Roman" w:cs="Times New Roman"/>
        </w:rPr>
        <w:t xml:space="preserve"> (CNV) patients, 29 DR and 160 Normal patients who are divided according to the diseases and compared statistically after evaluating the feature values.  </w:t>
      </w:r>
    </w:p>
    <w:p w14:paraId="0000001F" w14:textId="52D030F2" w:rsidR="00EC2750" w:rsidRPr="00D06667" w:rsidRDefault="00000000" w:rsidP="00BF60AE">
      <w:pPr>
        <w:spacing w:line="480" w:lineRule="auto"/>
        <w:ind w:firstLine="720"/>
        <w:jc w:val="both"/>
        <w:rPr>
          <w:rFonts w:ascii="Times New Roman" w:eastAsia="Times New Roman" w:hAnsi="Times New Roman" w:cs="Times New Roman"/>
        </w:rPr>
      </w:pPr>
      <w:r w:rsidRPr="00D06667">
        <w:rPr>
          <w:rFonts w:ascii="Times New Roman" w:eastAsia="Times New Roman" w:hAnsi="Times New Roman" w:cs="Times New Roman"/>
        </w:rPr>
        <w:t>The set contains paired OCT and OCTA volumes from 200 patients with a field of view (</w:t>
      </w:r>
      <w:sdt>
        <w:sdtPr>
          <w:rPr>
            <w:rFonts w:ascii="Times New Roman" w:hAnsi="Times New Roman" w:cs="Times New Roman"/>
          </w:rPr>
          <w:tag w:val="goog_rdk_96"/>
          <w:id w:val="369029083"/>
        </w:sdtPr>
        <w:sdtContent>
          <w:r w:rsidRPr="00D06667">
            <w:rPr>
              <w:rFonts w:ascii="Times New Roman" w:eastAsia="Times New Roman" w:hAnsi="Times New Roman" w:cs="Times New Roman"/>
            </w:rPr>
            <w:t>FOV</w:t>
          </w:r>
        </w:sdtContent>
      </w:sdt>
      <w:r w:rsidRPr="00D06667">
        <w:rPr>
          <w:rFonts w:ascii="Times New Roman" w:eastAsia="Times New Roman" w:hAnsi="Times New Roman" w:cs="Times New Roman"/>
        </w:rPr>
        <w:t xml:space="preserve">) 3mm </w:t>
      </w:r>
      <w:r w:rsidRPr="00D06667">
        <w:rPr>
          <w:rFonts w:ascii="Times New Roman" w:eastAsia="Times New Roman" w:hAnsi="Times New Roman" w:cs="Times New Roman"/>
          <w:i/>
        </w:rPr>
        <w:t xml:space="preserve">× </w:t>
      </w:r>
      <w:r w:rsidRPr="00D06667">
        <w:rPr>
          <w:rFonts w:ascii="Times New Roman" w:eastAsia="Times New Roman" w:hAnsi="Times New Roman" w:cs="Times New Roman"/>
        </w:rPr>
        <w:t xml:space="preserve">2mm </w:t>
      </w:r>
      <w:r w:rsidRPr="00D06667">
        <w:rPr>
          <w:rFonts w:ascii="Times New Roman" w:eastAsia="Times New Roman" w:hAnsi="Times New Roman" w:cs="Times New Roman"/>
          <w:i/>
        </w:rPr>
        <w:t xml:space="preserve">× </w:t>
      </w:r>
      <w:r w:rsidRPr="00D06667">
        <w:rPr>
          <w:rFonts w:ascii="Times New Roman" w:eastAsia="Times New Roman" w:hAnsi="Times New Roman" w:cs="Times New Roman"/>
        </w:rPr>
        <w:t xml:space="preserve">3mm. Each volume has 304 slices with a size of 640px x 304px. The generated projection map is of 256px x 256px size. The whole dataset is divided into a 70-30% split: 140, 10 and 50 volumes for training, validation and test sets respectively. Similarly, this set contains paired OCT and OCTA volumes from 300 patients with </w:t>
      </w:r>
      <w:sdt>
        <w:sdtPr>
          <w:tag w:val="goog_rdk_103"/>
          <w:id w:val="-866061719"/>
        </w:sdtPr>
        <w:sdtContent>
          <w:r w:rsidRPr="00D06667">
            <w:rPr>
              <w:rFonts w:ascii="Times New Roman" w:eastAsia="Times New Roman" w:hAnsi="Times New Roman" w:cs="Times New Roman"/>
            </w:rPr>
            <w:t>FOV</w:t>
          </w:r>
        </w:sdtContent>
      </w:sdt>
      <w:r w:rsidRPr="00D06667">
        <w:rPr>
          <w:rFonts w:ascii="Times New Roman" w:eastAsia="Times New Roman" w:hAnsi="Times New Roman" w:cs="Times New Roman"/>
        </w:rPr>
        <w:t xml:space="preserve"> of 6mm </w:t>
      </w:r>
      <w:r w:rsidRPr="00D06667">
        <w:rPr>
          <w:rFonts w:ascii="Times New Roman" w:eastAsia="Times New Roman" w:hAnsi="Times New Roman" w:cs="Times New Roman"/>
          <w:i/>
        </w:rPr>
        <w:t xml:space="preserve">× </w:t>
      </w:r>
      <w:r w:rsidRPr="00D06667">
        <w:rPr>
          <w:rFonts w:ascii="Times New Roman" w:eastAsia="Times New Roman" w:hAnsi="Times New Roman" w:cs="Times New Roman"/>
        </w:rPr>
        <w:t xml:space="preserve">2mm </w:t>
      </w:r>
      <w:r w:rsidRPr="00D06667">
        <w:rPr>
          <w:rFonts w:ascii="Times New Roman" w:eastAsia="Times New Roman" w:hAnsi="Times New Roman" w:cs="Times New Roman"/>
          <w:i/>
        </w:rPr>
        <w:t xml:space="preserve">× </w:t>
      </w:r>
      <w:r w:rsidRPr="00D06667">
        <w:rPr>
          <w:rFonts w:ascii="Times New Roman" w:eastAsia="Times New Roman" w:hAnsi="Times New Roman" w:cs="Times New Roman"/>
        </w:rPr>
        <w:t xml:space="preserve">6mm. Each volume is of size 640px </w:t>
      </w:r>
      <w:r w:rsidRPr="00D06667">
        <w:rPr>
          <w:rFonts w:ascii="Times New Roman" w:eastAsia="Times New Roman" w:hAnsi="Times New Roman" w:cs="Times New Roman"/>
          <w:i/>
        </w:rPr>
        <w:t xml:space="preserve">× </w:t>
      </w:r>
      <w:r w:rsidRPr="00D06667">
        <w:rPr>
          <w:rFonts w:ascii="Times New Roman" w:eastAsia="Times New Roman" w:hAnsi="Times New Roman" w:cs="Times New Roman"/>
        </w:rPr>
        <w:t>400px, containing 400 slices and generated projection maps are of size 256px x 256px. Similar to 3mm set: 180, 20 and 100 volumes are split as training, validation and test sets.</w:t>
      </w:r>
      <w:r w:rsidR="00AB7446" w:rsidRPr="00D06667">
        <w:rPr>
          <w:rFonts w:ascii="Times New Roman" w:eastAsia="Times New Roman" w:hAnsi="Times New Roman" w:cs="Times New Roman"/>
        </w:rPr>
        <w:t xml:space="preserve"> </w:t>
      </w:r>
      <w:r w:rsidRPr="00D06667">
        <w:rPr>
          <w:rFonts w:ascii="Times New Roman" w:eastAsia="Times New Roman" w:hAnsi="Times New Roman" w:cs="Times New Roman"/>
        </w:rPr>
        <w:t xml:space="preserve">The 6mm dataset contains 43 AMD, 11 CNV, 14 </w:t>
      </w:r>
      <w:r w:rsidR="005D24C5" w:rsidRPr="00D06667">
        <w:rPr>
          <w:rStyle w:val="hgkelc"/>
          <w:rFonts w:ascii="Times New Roman" w:hAnsi="Times New Roman" w:cs="Times New Roman"/>
          <w:lang w:val="en"/>
        </w:rPr>
        <w:t>Central serous</w:t>
      </w:r>
      <w:r w:rsidR="007C7CBA" w:rsidRPr="00D06667">
        <w:rPr>
          <w:rStyle w:val="hgkelc"/>
          <w:rFonts w:ascii="Times New Roman" w:hAnsi="Times New Roman" w:cs="Times New Roman"/>
          <w:lang w:val="en"/>
        </w:rPr>
        <w:t xml:space="preserve"> </w:t>
      </w:r>
      <w:r w:rsidR="005D24C5" w:rsidRPr="00D06667">
        <w:rPr>
          <w:rStyle w:val="hgkelc"/>
          <w:rFonts w:ascii="Times New Roman" w:hAnsi="Times New Roman" w:cs="Times New Roman"/>
          <w:lang w:val="en"/>
        </w:rPr>
        <w:t>chorioretinopathy</w:t>
      </w:r>
      <w:r w:rsidR="005D24C5" w:rsidRPr="00D06667">
        <w:rPr>
          <w:rFonts w:ascii="Times New Roman" w:eastAsia="Times New Roman" w:hAnsi="Times New Roman" w:cs="Times New Roman"/>
        </w:rPr>
        <w:t xml:space="preserve"> (</w:t>
      </w:r>
      <w:r w:rsidRPr="00D06667">
        <w:rPr>
          <w:rFonts w:ascii="Times New Roman" w:eastAsia="Times New Roman" w:hAnsi="Times New Roman" w:cs="Times New Roman"/>
        </w:rPr>
        <w:t>CSC</w:t>
      </w:r>
      <w:r w:rsidR="005D24C5" w:rsidRPr="00D06667">
        <w:rPr>
          <w:rFonts w:ascii="Times New Roman" w:eastAsia="Times New Roman" w:hAnsi="Times New Roman" w:cs="Times New Roman"/>
        </w:rPr>
        <w:t>)</w:t>
      </w:r>
      <w:r w:rsidRPr="00D06667">
        <w:rPr>
          <w:rFonts w:ascii="Times New Roman" w:eastAsia="Times New Roman" w:hAnsi="Times New Roman" w:cs="Times New Roman"/>
        </w:rPr>
        <w:t xml:space="preserve">, 35 DR, 10 </w:t>
      </w:r>
      <w:r w:rsidR="005D24C5" w:rsidRPr="00D06667">
        <w:rPr>
          <w:rStyle w:val="Emphasis"/>
          <w:rFonts w:ascii="Times New Roman" w:hAnsi="Times New Roman" w:cs="Times New Roman"/>
          <w:i w:val="0"/>
          <w:iCs w:val="0"/>
        </w:rPr>
        <w:t>Retinal vein occlusion</w:t>
      </w:r>
      <w:r w:rsidR="005D24C5" w:rsidRPr="00D06667">
        <w:rPr>
          <w:rFonts w:ascii="Times New Roman" w:eastAsia="Times New Roman" w:hAnsi="Times New Roman" w:cs="Times New Roman"/>
        </w:rPr>
        <w:t xml:space="preserve"> (</w:t>
      </w:r>
      <w:r w:rsidRPr="00D06667">
        <w:rPr>
          <w:rFonts w:ascii="Times New Roman" w:eastAsia="Times New Roman" w:hAnsi="Times New Roman" w:cs="Times New Roman"/>
        </w:rPr>
        <w:t>RVO</w:t>
      </w:r>
      <w:r w:rsidR="005D24C5" w:rsidRPr="00D06667">
        <w:rPr>
          <w:rFonts w:ascii="Times New Roman" w:eastAsia="Times New Roman" w:hAnsi="Times New Roman" w:cs="Times New Roman"/>
        </w:rPr>
        <w:t>)</w:t>
      </w:r>
      <w:r w:rsidRPr="00D06667">
        <w:rPr>
          <w:rFonts w:ascii="Times New Roman" w:eastAsia="Times New Roman" w:hAnsi="Times New Roman" w:cs="Times New Roman"/>
        </w:rPr>
        <w:t>, 91 Normal and 96 other retinal pathology-affected patients for which a similar statistical evaluation is carried out and feature values are calculated.</w:t>
      </w:r>
    </w:p>
    <w:p w14:paraId="00000021" w14:textId="7390FEBC" w:rsidR="00EC2750" w:rsidRPr="00D06667" w:rsidRDefault="00000000" w:rsidP="005E1F8C">
      <w:pPr>
        <w:spacing w:line="480" w:lineRule="auto"/>
        <w:rPr>
          <w:rFonts w:ascii="Times New Roman" w:eastAsia="Times New Roman" w:hAnsi="Times New Roman" w:cs="Times New Roman"/>
          <w:b/>
        </w:rPr>
      </w:pPr>
      <w:r w:rsidRPr="00D06667">
        <w:rPr>
          <w:rFonts w:ascii="Times New Roman" w:eastAsia="Times New Roman" w:hAnsi="Times New Roman" w:cs="Times New Roman"/>
          <w:b/>
        </w:rPr>
        <w:t>Translation algorithm</w:t>
      </w:r>
    </w:p>
    <w:p w14:paraId="00000025" w14:textId="543F73E6" w:rsidR="00EC2750" w:rsidRPr="00D06667" w:rsidRDefault="00000000" w:rsidP="005E1F8C">
      <w:pP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rPr>
        <w:t>The process of OCTA translation from OCT images is carried out in 3 steps (Fig. 1): (a) generating 3D OCTA volumes from paired 3D OCT volumes using conditional generative adversarial network (GAN), (b) improving image quality by focusing only the vascular regions, utilizing the 2DVSeg mod</w:t>
      </w:r>
      <w:sdt>
        <w:sdtPr>
          <w:tag w:val="goog_rdk_111"/>
          <w:id w:val="1072245790"/>
        </w:sdtPr>
        <w:sdtContent>
          <w:r w:rsidRPr="00D06667">
            <w:rPr>
              <w:rFonts w:ascii="Times New Roman" w:eastAsia="Times New Roman" w:hAnsi="Times New Roman" w:cs="Times New Roman"/>
            </w:rPr>
            <w:t>el</w:t>
          </w:r>
        </w:sdtContent>
      </w:sdt>
      <w:r w:rsidRPr="00D06667">
        <w:rPr>
          <w:rFonts w:ascii="Times New Roman" w:eastAsia="Times New Roman" w:hAnsi="Times New Roman" w:cs="Times New Roman"/>
        </w:rPr>
        <w:t>, thorough vascular segmentation, (c) preserving contextual information for better quality translated images through a 2D translation model (2DTR) generating 2D paired OCTA maps.</w:t>
      </w:r>
      <w:r w:rsidR="0012177A" w:rsidRPr="00D06667">
        <w:rPr>
          <w:rFonts w:ascii="Times New Roman" w:eastAsia="Times New Roman" w:hAnsi="Times New Roman" w:cs="Times New Roman"/>
        </w:rPr>
        <w:t xml:space="preserve"> </w:t>
      </w:r>
      <w:r w:rsidRPr="00D06667">
        <w:rPr>
          <w:rFonts w:ascii="Times New Roman" w:eastAsia="Times New Roman" w:hAnsi="Times New Roman" w:cs="Times New Roman"/>
        </w:rPr>
        <w:t>The baseline architecture of the translation model is built upon pix2pix, an image translation model,</w:t>
      </w:r>
      <w:r w:rsidR="00B15248" w:rsidRPr="00D06667">
        <w:rPr>
          <w:rFonts w:ascii="Times New Roman" w:eastAsia="Times New Roman" w:hAnsi="Times New Roman" w:cs="Times New Roman"/>
        </w:rPr>
        <w:fldChar w:fldCharType="begin"/>
      </w:r>
      <w:r w:rsidR="00B15248" w:rsidRPr="00D06667">
        <w:rPr>
          <w:rFonts w:ascii="Times New Roman" w:eastAsia="Times New Roman" w:hAnsi="Times New Roman" w:cs="Times New Roman"/>
        </w:rPr>
        <w:instrText xml:space="preserve"> ADDIN ZOTERO_ITEM CSL_CITATION {"citationID":"2Lrmk4eM","properties":{"formattedCitation":"\\super 40\\nosupersub{}","plainCitation":"40","noteIndex":0},"citationItems":[{"id":73,"uris":["http://zotero.org/users/local/R9sILXe7/items/NBZT2Z8J"],"itemData":{"id":73,"type":"article","abstract":"We investigate conditional adversarial networks as a general-purpose solution to image-to-image translation problems. These networks not only learn the mapping from input image to output image, but also learn a loss function to train this mapping. This makes it possible to apply the same generic approach to problems that traditionally would require very different loss formulations. We demonstrate that this approach is effective at synthesizing photos from label maps, reconstructing objects from edge maps, and colorizing images, among other tasks. Indeed, since the release of the pix2pix software associated with this paper, a large number of internet users (many of them artists) have posted their own experiments with our system, further demonstrating its wide applicability and ease of adoption without the need for parameter tweaking. As a community, we no longer hand-engineer our mapping functions, and this work suggests we can achieve reasonable results without hand-engineering our loss functions either.","note":"arXiv:1611.07004 [cs]","number":"arXiv:1611.07004","publisher":"arXiv","source":"arXiv.org","title":"Image-to-Image Translation with Conditional Adversarial Networks","URL":"http://arxiv.org/abs/1611.07004","author":[{"family":"Isola","given":"Phillip"},{"family":"Zhu","given":"Jun-Yan"},{"family":"Zhou","given":"Tinghui"},{"family":"Efros","given":"Alexei A."}],"accessed":{"date-parts":[["2024",2,20]]},"issued":{"date-parts":[["2018",11,26]]}}}],"schema":"https://github.com/citation-style-language/schema/raw/master/csl-citation.json"} </w:instrText>
      </w:r>
      <w:r w:rsidR="00B15248" w:rsidRPr="00D06667">
        <w:rPr>
          <w:rFonts w:ascii="Times New Roman" w:eastAsia="Times New Roman" w:hAnsi="Times New Roman" w:cs="Times New Roman"/>
        </w:rPr>
        <w:fldChar w:fldCharType="separate"/>
      </w:r>
      <w:r w:rsidR="00B15248" w:rsidRPr="00D06667">
        <w:rPr>
          <w:rFonts w:ascii="Times New Roman" w:hAnsi="Times New Roman" w:cs="Times New Roman"/>
          <w:szCs w:val="24"/>
          <w:vertAlign w:val="superscript"/>
        </w:rPr>
        <w:t>40</w:t>
      </w:r>
      <w:r w:rsidR="00B15248"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but we extended the network to a 3D convolutional neural network for this experiment. The advantage is the </w:t>
      </w:r>
      <w:r w:rsidRPr="00D06667">
        <w:rPr>
          <w:rFonts w:ascii="Times New Roman" w:eastAsia="Times New Roman" w:hAnsi="Times New Roman" w:cs="Times New Roman"/>
        </w:rPr>
        <w:lastRenderedPageBreak/>
        <w:t xml:space="preserve">ability to handle 3D image volumes with improved quality and enhanced contextual information. The aim of the model is primarily to translate OCT volumes, </w:t>
      </w:r>
      <m:oMath>
        <m:r>
          <w:rPr>
            <w:rFonts w:ascii="Cambria Math" w:eastAsia="Cambria Math" w:hAnsi="Cambria Math" w:cs="Cambria Math"/>
          </w:rPr>
          <m:t>X</m:t>
        </m:r>
      </m:oMath>
      <w:r w:rsidRPr="00D06667">
        <w:rPr>
          <w:rFonts w:ascii="Times New Roman" w:eastAsia="Times New Roman" w:hAnsi="Times New Roman" w:cs="Times New Roman"/>
        </w:rPr>
        <w:t xml:space="preserve"> to its paired OCTA volume </w:t>
      </w:r>
      <m:oMath>
        <m:acc>
          <m:accPr>
            <m:ctrlPr>
              <w:rPr>
                <w:rFonts w:ascii="Cambria Math" w:eastAsia="Cambria Math" w:hAnsi="Cambria Math" w:cs="Cambria Math"/>
              </w:rPr>
            </m:ctrlPr>
          </m:accPr>
          <m:e>
            <m:r>
              <w:rPr>
                <w:rFonts w:ascii="Cambria Math" w:eastAsia="Cambria Math" w:hAnsi="Cambria Math" w:cs="Cambria Math"/>
              </w:rPr>
              <m:t>Y</m:t>
            </m:r>
          </m:e>
        </m:acc>
      </m:oMath>
      <w:r w:rsidRPr="00D06667">
        <w:rPr>
          <w:rFonts w:ascii="Times New Roman" w:eastAsia="Times New Roman" w:hAnsi="Times New Roman" w:cs="Times New Roman"/>
        </w:rPr>
        <w:t xml:space="preserve"> as closely as possible to the original clinical images, OCTA volume, </w:t>
      </w:r>
      <m:oMath>
        <m:r>
          <w:rPr>
            <w:rFonts w:ascii="Cambria Math" w:eastAsia="Cambria Math" w:hAnsi="Cambria Math" w:cs="Cambria Math"/>
          </w:rPr>
          <m:t>Y</m:t>
        </m:r>
      </m:oMath>
      <w:r w:rsidRPr="00D06667">
        <w:rPr>
          <w:rFonts w:ascii="Times New Roman" w:eastAsia="Times New Roman" w:hAnsi="Times New Roman" w:cs="Times New Roman"/>
          <w:b/>
        </w:rPr>
        <w:t>.</w:t>
      </w:r>
      <w:r w:rsidR="00B15248" w:rsidRPr="00D06667">
        <w:rPr>
          <w:rFonts w:ascii="Times New Roman" w:eastAsia="Times New Roman" w:hAnsi="Times New Roman" w:cs="Times New Roman"/>
          <w:b/>
        </w:rPr>
        <w:fldChar w:fldCharType="begin"/>
      </w:r>
      <w:r w:rsidR="00852A9A" w:rsidRPr="00D06667">
        <w:rPr>
          <w:rFonts w:ascii="Times New Roman" w:eastAsia="Times New Roman" w:hAnsi="Times New Roman" w:cs="Times New Roman"/>
          <w:b/>
        </w:rPr>
        <w:instrText xml:space="preserve"> ADDIN ZOTERO_ITEM CSL_CITATION {"citationID":"B4H334b0","properties":{"formattedCitation":"\\super 4\\nosupersub{}","plainCitation":"4","noteIndex":0},"citationItems":[{"id":6,"uris":["http://zotero.org/users/local/R9sILXe7/items/LY3GETP2"],"itemData":{"id":6,"type":"article-journal","abstract":"Optical coherence tomography angiography (OCT-A) provides depth-resolved visualization of the retinal microvasculature without intravenous dye injection. It facilitates investigations of various retinal vascular diseases and glaucoma by assessment of qualitative and quantitative microvascular changes in the different retinal layers and radial peripapillary layer non-invasively, individually, and efficiently. Deep learning (DL), a subset of artificial intelligence (AI) based on deep neural networks, has been applied in OCT-A image analysis in recent years and achieved good performance for different tasks, such as image quality control, segmentation, and classification. DL technologies have further facilitated the potential implementation of OCT-A in eye clinics in an automated and efficient manner and enhanced its clinical values for detecting and evaluating various vascular retinopathies. Nevertheless, the deployment of this combination in real-world clinics is still in the “proof-of-concept” stage due to several limitations, such as small training sample size, lack of standardized data preprocessing, insufficient testing in external datasets, and absence of standardized results interpretation. In this review, we introduce the existing applications of DL in OCT-A, summarize the potential challenges of the clinical deployment, and discuss future research directions.","container-title":"Diagnostics","DOI":"10.3390/diagnostics13020326","ISSN":"2075-4418","issue":"2","journalAbbreviation":"Diagnostics","language":"en","page":"326","source":"DOI.org (Crossref)","title":"Deep Learning in Optical Coherence Tomography Angiography: Current Progress, Challenges, and Future Directions","title-short":"Deep Learning in Optical Coherence Tomography Angiography","volume":"13","author":[{"family":"Yang","given":"Dawei"},{"family":"Ran","given":"An Ran"},{"family":"Nguyen","given":"Truong X."},{"family":"Lin","given":"Timothy P. H."},{"family":"Chen","given":"Hao"},{"family":"Lai","given":"Timothy Y. Y."},{"family":"Tham","given":"Clement C."},{"family":"Cheung","given":"Carol Y."}],"issued":{"date-parts":[["2023",1,16]]}}}],"schema":"https://github.com/citation-style-language/schema/raw/master/csl-citation.json"} </w:instrText>
      </w:r>
      <w:r w:rsidR="00B15248" w:rsidRPr="00D06667">
        <w:rPr>
          <w:rFonts w:ascii="Times New Roman" w:eastAsia="Times New Roman" w:hAnsi="Times New Roman" w:cs="Times New Roman"/>
          <w:b/>
        </w:rPr>
        <w:fldChar w:fldCharType="separate"/>
      </w:r>
      <w:r w:rsidR="00852A9A" w:rsidRPr="00D06667">
        <w:rPr>
          <w:rFonts w:ascii="Times New Roman" w:hAnsi="Times New Roman" w:cs="Times New Roman"/>
          <w:szCs w:val="24"/>
          <w:vertAlign w:val="superscript"/>
        </w:rPr>
        <w:t>4</w:t>
      </w:r>
      <w:r w:rsidR="00B15248" w:rsidRPr="00D06667">
        <w:rPr>
          <w:rFonts w:ascii="Times New Roman" w:eastAsia="Times New Roman" w:hAnsi="Times New Roman" w:cs="Times New Roman"/>
          <w:b/>
        </w:rPr>
        <w:fldChar w:fldCharType="end"/>
      </w:r>
      <w:r w:rsidRPr="00D06667">
        <w:rPr>
          <w:rFonts w:ascii="Times New Roman" w:eastAsia="Times New Roman" w:hAnsi="Times New Roman" w:cs="Times New Roman"/>
          <w:b/>
        </w:rPr>
        <w:t xml:space="preserve"> </w:t>
      </w:r>
      <w:r w:rsidRPr="00D06667">
        <w:rPr>
          <w:rFonts w:ascii="Times New Roman" w:eastAsia="Times New Roman" w:hAnsi="Times New Roman" w:cs="Times New Roman"/>
        </w:rPr>
        <w:t>For this project, we have designed a 3D GAN where the 3D generator takes a 3D OCT volume as its input and outputs a corresponding TR-OCTA volume. To effectively distinguish between the original (ground-truth) OCTA volumes and the generated ones, we employ a 3D discriminator. These components are referred to as G</w:t>
      </w:r>
      <w:r w:rsidRPr="00D06667">
        <w:rPr>
          <w:rFonts w:ascii="Times New Roman" w:eastAsia="Times New Roman" w:hAnsi="Times New Roman" w:cs="Times New Roman"/>
          <w:vertAlign w:val="subscript"/>
        </w:rPr>
        <w:t>3d</w:t>
      </w:r>
      <w:r w:rsidRPr="00D06667">
        <w:rPr>
          <w:rFonts w:ascii="Times New Roman" w:eastAsia="Times New Roman" w:hAnsi="Times New Roman" w:cs="Times New Roman"/>
        </w:rPr>
        <w:t xml:space="preserve"> for the generator and D</w:t>
      </w:r>
      <w:r w:rsidRPr="00D06667">
        <w:rPr>
          <w:rFonts w:ascii="Times New Roman" w:eastAsia="Times New Roman" w:hAnsi="Times New Roman" w:cs="Times New Roman"/>
          <w:vertAlign w:val="subscript"/>
        </w:rPr>
        <w:t>3d</w:t>
      </w:r>
      <w:r w:rsidRPr="00D06667">
        <w:rPr>
          <w:rFonts w:ascii="Times New Roman" w:eastAsia="Times New Roman" w:hAnsi="Times New Roman" w:cs="Times New Roman"/>
        </w:rPr>
        <w:t xml:space="preserve"> for the discriminator. The calculation of adversarial loss denoted as L</w:t>
      </w:r>
      <w:r w:rsidRPr="00D06667">
        <w:rPr>
          <w:rFonts w:ascii="Times New Roman" w:eastAsia="Times New Roman" w:hAnsi="Times New Roman" w:cs="Times New Roman"/>
          <w:vertAlign w:val="subscript"/>
        </w:rPr>
        <w:t>TR3d</w:t>
      </w:r>
      <w:r w:rsidRPr="00D06667">
        <w:rPr>
          <w:rFonts w:ascii="Times New Roman" w:eastAsia="Times New Roman" w:hAnsi="Times New Roman" w:cs="Times New Roman"/>
        </w:rPr>
        <w:t>, is based on the formula:</w:t>
      </w:r>
    </w:p>
    <w:tbl>
      <w:tblPr>
        <w:tblStyle w:val="23"/>
        <w:tblW w:w="6681" w:type="dxa"/>
        <w:jc w:val="center"/>
        <w:tblLayout w:type="fixed"/>
        <w:tblLook w:val="0400" w:firstRow="0" w:lastRow="0" w:firstColumn="0" w:lastColumn="0" w:noHBand="0" w:noVBand="1"/>
      </w:tblPr>
      <w:tblGrid>
        <w:gridCol w:w="6120"/>
        <w:gridCol w:w="561"/>
      </w:tblGrid>
      <w:tr w:rsidR="00D06667" w:rsidRPr="00D06667" w14:paraId="5AB769F3" w14:textId="77777777" w:rsidTr="00555AEE">
        <w:trPr>
          <w:trHeight w:val="342"/>
          <w:jc w:val="center"/>
        </w:trPr>
        <w:tc>
          <w:tcPr>
            <w:tcW w:w="6120" w:type="dxa"/>
          </w:tcPr>
          <w:p w14:paraId="00000026" w14:textId="77777777" w:rsidR="00EC2750" w:rsidRPr="00D06667" w:rsidRDefault="00000000" w:rsidP="005E1F8C">
            <w:pPr>
              <w:spacing w:line="480" w:lineRule="auto"/>
              <w:jc w:val="both"/>
              <w:rPr>
                <w:rFonts w:ascii="Times New Roman" w:eastAsia="Times New Roman" w:hAnsi="Times New Roman" w:cs="Times New Roman"/>
                <w:i/>
                <w:color w:val="auto"/>
              </w:rPr>
            </w:pPr>
            <w:r w:rsidRPr="00D06667">
              <w:rPr>
                <w:rFonts w:ascii="Times New Roman" w:eastAsia="Times New Roman" w:hAnsi="Times New Roman" w:cs="Times New Roman"/>
                <w:i/>
                <w:color w:val="auto"/>
              </w:rPr>
              <w:t>L</w:t>
            </w:r>
            <w:r w:rsidRPr="00D06667">
              <w:rPr>
                <w:rFonts w:ascii="Times New Roman" w:eastAsia="Times New Roman" w:hAnsi="Times New Roman" w:cs="Times New Roman"/>
                <w:i/>
                <w:color w:val="auto"/>
                <w:vertAlign w:val="subscript"/>
              </w:rPr>
              <w:t>TR3d</w:t>
            </w:r>
            <w:r w:rsidRPr="00D06667">
              <w:rPr>
                <w:rFonts w:ascii="Times New Roman" w:eastAsia="Times New Roman" w:hAnsi="Times New Roman" w:cs="Times New Roman"/>
                <w:i/>
                <w:color w:val="auto"/>
              </w:rPr>
              <w:t xml:space="preserve"> = E</w:t>
            </w:r>
            <w:r w:rsidRPr="00D06667">
              <w:rPr>
                <w:rFonts w:ascii="Times New Roman" w:eastAsia="Times New Roman" w:hAnsi="Times New Roman" w:cs="Times New Roman"/>
                <w:i/>
                <w:color w:val="auto"/>
                <w:vertAlign w:val="subscript"/>
              </w:rPr>
              <w:t>Y~p(OCTA)</w:t>
            </w:r>
            <w:r w:rsidRPr="00D06667">
              <w:rPr>
                <w:rFonts w:ascii="Times New Roman" w:eastAsia="Times New Roman" w:hAnsi="Times New Roman" w:cs="Times New Roman"/>
                <w:i/>
                <w:color w:val="auto"/>
              </w:rPr>
              <w:t xml:space="preserve"> [log (D</w:t>
            </w:r>
            <w:r w:rsidRPr="00D06667">
              <w:rPr>
                <w:rFonts w:ascii="Times New Roman" w:eastAsia="Times New Roman" w:hAnsi="Times New Roman" w:cs="Times New Roman"/>
                <w:i/>
                <w:color w:val="auto"/>
                <w:vertAlign w:val="subscript"/>
              </w:rPr>
              <w:t>3d</w:t>
            </w:r>
            <w:r w:rsidRPr="00D06667">
              <w:rPr>
                <w:rFonts w:ascii="Times New Roman" w:eastAsia="Times New Roman" w:hAnsi="Times New Roman" w:cs="Times New Roman"/>
                <w:i/>
                <w:color w:val="auto"/>
              </w:rPr>
              <w:t>(</w:t>
            </w:r>
            <w:r w:rsidRPr="00D06667">
              <w:rPr>
                <w:rFonts w:ascii="Times New Roman" w:eastAsia="Times New Roman" w:hAnsi="Times New Roman" w:cs="Times New Roman"/>
                <w:b/>
                <w:i/>
                <w:color w:val="auto"/>
              </w:rPr>
              <w:t>Y</w:t>
            </w:r>
            <w:r w:rsidRPr="00D06667">
              <w:rPr>
                <w:rFonts w:ascii="Times New Roman" w:eastAsia="Times New Roman" w:hAnsi="Times New Roman" w:cs="Times New Roman"/>
                <w:i/>
                <w:color w:val="auto"/>
              </w:rPr>
              <w:t>)] + E</w:t>
            </w:r>
            <w:r w:rsidRPr="00D06667">
              <w:rPr>
                <w:rFonts w:ascii="Times New Roman" w:eastAsia="Times New Roman" w:hAnsi="Times New Roman" w:cs="Times New Roman"/>
                <w:i/>
                <w:color w:val="auto"/>
                <w:vertAlign w:val="subscript"/>
              </w:rPr>
              <w:t>X~p(OCT)</w:t>
            </w:r>
            <w:r w:rsidRPr="00D06667">
              <w:rPr>
                <w:rFonts w:ascii="Times New Roman" w:eastAsia="Times New Roman" w:hAnsi="Times New Roman" w:cs="Times New Roman"/>
                <w:i/>
                <w:color w:val="auto"/>
              </w:rPr>
              <w:t xml:space="preserve"> [log(1- (D</w:t>
            </w:r>
            <w:r w:rsidRPr="00D06667">
              <w:rPr>
                <w:rFonts w:ascii="Times New Roman" w:eastAsia="Times New Roman" w:hAnsi="Times New Roman" w:cs="Times New Roman"/>
                <w:i/>
                <w:color w:val="auto"/>
                <w:vertAlign w:val="subscript"/>
              </w:rPr>
              <w:t>3d</w:t>
            </w:r>
            <w:r w:rsidRPr="00D06667">
              <w:rPr>
                <w:rFonts w:ascii="Times New Roman" w:eastAsia="Times New Roman" w:hAnsi="Times New Roman" w:cs="Times New Roman"/>
                <w:i/>
                <w:color w:val="auto"/>
              </w:rPr>
              <w:t>(G</w:t>
            </w:r>
            <w:r w:rsidRPr="00D06667">
              <w:rPr>
                <w:rFonts w:ascii="Times New Roman" w:eastAsia="Times New Roman" w:hAnsi="Times New Roman" w:cs="Times New Roman"/>
                <w:i/>
                <w:color w:val="auto"/>
                <w:vertAlign w:val="subscript"/>
              </w:rPr>
              <w:t>3d</w:t>
            </w:r>
            <w:r w:rsidRPr="00D06667">
              <w:rPr>
                <w:rFonts w:ascii="Times New Roman" w:eastAsia="Times New Roman" w:hAnsi="Times New Roman" w:cs="Times New Roman"/>
                <w:i/>
                <w:color w:val="auto"/>
              </w:rPr>
              <w:t>(</w:t>
            </w:r>
            <w:r w:rsidRPr="00D06667">
              <w:rPr>
                <w:rFonts w:ascii="Times New Roman" w:eastAsia="Times New Roman" w:hAnsi="Times New Roman" w:cs="Times New Roman"/>
                <w:b/>
                <w:i/>
                <w:color w:val="auto"/>
              </w:rPr>
              <w:t>X</w:t>
            </w:r>
            <w:r w:rsidRPr="00D06667">
              <w:rPr>
                <w:rFonts w:ascii="Times New Roman" w:eastAsia="Times New Roman" w:hAnsi="Times New Roman" w:cs="Times New Roman"/>
                <w:i/>
                <w:color w:val="auto"/>
              </w:rPr>
              <w:t>))))]</w:t>
            </w:r>
          </w:p>
        </w:tc>
        <w:tc>
          <w:tcPr>
            <w:tcW w:w="561" w:type="dxa"/>
          </w:tcPr>
          <w:p w14:paraId="00000027" w14:textId="77777777" w:rsidR="00EC2750" w:rsidRPr="00D06667" w:rsidRDefault="00000000" w:rsidP="005E1F8C">
            <w:pPr>
              <w:spacing w:line="480" w:lineRule="auto"/>
              <w:jc w:val="both"/>
              <w:rPr>
                <w:rFonts w:ascii="Times New Roman" w:eastAsia="Times New Roman" w:hAnsi="Times New Roman" w:cs="Times New Roman"/>
                <w:color w:val="auto"/>
              </w:rPr>
            </w:pPr>
            <w:r w:rsidRPr="00D06667">
              <w:rPr>
                <w:rFonts w:ascii="Times New Roman" w:eastAsia="Times New Roman" w:hAnsi="Times New Roman" w:cs="Times New Roman"/>
                <w:color w:val="auto"/>
              </w:rPr>
              <w:t>(1)</w:t>
            </w:r>
          </w:p>
        </w:tc>
      </w:tr>
    </w:tbl>
    <w:p w14:paraId="0000002E" w14:textId="3659D637" w:rsidR="00EC2750" w:rsidRPr="00D06667" w:rsidRDefault="00000000" w:rsidP="005E1F8C">
      <w:pP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rPr>
        <w:t xml:space="preserve">where </w:t>
      </w:r>
      <w:r w:rsidRPr="00D06667">
        <w:rPr>
          <w:rFonts w:ascii="Times New Roman" w:eastAsia="Times New Roman" w:hAnsi="Times New Roman" w:cs="Times New Roman"/>
          <w:b/>
          <w:i/>
        </w:rPr>
        <w:t>Y</w:t>
      </w:r>
      <w:r w:rsidRPr="00D06667">
        <w:rPr>
          <w:rFonts w:ascii="Times New Roman" w:eastAsia="Times New Roman" w:hAnsi="Times New Roman" w:cs="Times New Roman"/>
        </w:rPr>
        <w:t xml:space="preserve"> is the ground-truth (GT) OCTA volume drawn from its probability distribution </w:t>
      </w:r>
      <w:r w:rsidRPr="00D06667">
        <w:rPr>
          <w:rFonts w:ascii="Times New Roman" w:eastAsia="Times New Roman" w:hAnsi="Times New Roman" w:cs="Times New Roman"/>
          <w:i/>
        </w:rPr>
        <w:t>p(OCT A)</w:t>
      </w:r>
      <w:r w:rsidRPr="00D06667">
        <w:rPr>
          <w:rFonts w:ascii="Times New Roman" w:eastAsia="Times New Roman" w:hAnsi="Times New Roman" w:cs="Times New Roman"/>
        </w:rPr>
        <w:t xml:space="preserve"> and  </w:t>
      </w:r>
      <m:oMath>
        <m:r>
          <w:rPr>
            <w:rFonts w:ascii="Cambria Math" w:eastAsia="Cambria Math" w:hAnsi="Cambria Math" w:cs="Times New Roman"/>
          </w:rPr>
          <m:t>X</m:t>
        </m:r>
      </m:oMath>
      <w:r w:rsidRPr="00D06667">
        <w:rPr>
          <w:rFonts w:ascii="Times New Roman" w:eastAsia="Times New Roman" w:hAnsi="Times New Roman" w:cs="Times New Roman"/>
        </w:rPr>
        <w:t xml:space="preserve"> is the input OCT volume from its probability distribution </w:t>
      </w:r>
      <w:r w:rsidRPr="00D06667">
        <w:rPr>
          <w:rFonts w:ascii="Times New Roman" w:eastAsia="Times New Roman" w:hAnsi="Times New Roman" w:cs="Times New Roman"/>
          <w:i/>
        </w:rPr>
        <w:t>p(OCT)</w:t>
      </w:r>
      <w:r w:rsidRPr="00D06667">
        <w:rPr>
          <w:rFonts w:ascii="Times New Roman" w:eastAsia="Times New Roman" w:hAnsi="Times New Roman" w:cs="Times New Roman"/>
        </w:rPr>
        <w:t>. The G</w:t>
      </w:r>
      <w:r w:rsidRPr="00D06667">
        <w:rPr>
          <w:rFonts w:ascii="Times New Roman" w:eastAsia="Times New Roman" w:hAnsi="Times New Roman" w:cs="Times New Roman"/>
          <w:vertAlign w:val="subscript"/>
        </w:rPr>
        <w:t>3d</w:t>
      </w:r>
      <w:r w:rsidRPr="00D06667">
        <w:rPr>
          <w:rFonts w:ascii="Times New Roman" w:eastAsia="Times New Roman" w:hAnsi="Times New Roman" w:cs="Times New Roman"/>
        </w:rPr>
        <w:t xml:space="preserve"> network processes </w:t>
      </w:r>
      <m:oMath>
        <m:r>
          <w:rPr>
            <w:rFonts w:ascii="Cambria Math" w:eastAsia="Cambria Math" w:hAnsi="Cambria Math" w:cs="Times New Roman"/>
          </w:rPr>
          <m:t>X</m:t>
        </m:r>
      </m:oMath>
      <w:r w:rsidRPr="00D06667">
        <w:rPr>
          <w:rFonts w:ascii="Times New Roman" w:eastAsia="Times New Roman" w:hAnsi="Times New Roman" w:cs="Times New Roman"/>
        </w:rPr>
        <w:t xml:space="preserve"> to yield the TR OCTA volume,</w:t>
      </w:r>
      <m:oMath>
        <m:acc>
          <m:accPr>
            <m:ctrlPr>
              <w:rPr>
                <w:rFonts w:ascii="Cambria Math" w:eastAsia="Cambria Math" w:hAnsi="Cambria Math" w:cs="Times New Roman"/>
              </w:rPr>
            </m:ctrlPr>
          </m:accPr>
          <m:e>
            <m:r>
              <w:rPr>
                <w:rFonts w:ascii="Cambria Math" w:eastAsia="Cambria Math" w:hAnsi="Cambria Math" w:cs="Times New Roman"/>
              </w:rPr>
              <m:t>Y</m:t>
            </m:r>
          </m:e>
        </m:acc>
      </m:oMath>
      <w:r w:rsidRPr="00D06667">
        <w:rPr>
          <w:rFonts w:ascii="Times New Roman" w:eastAsia="Times New Roman" w:hAnsi="Times New Roman" w:cs="Times New Roman"/>
        </w:rPr>
        <w:t>. Also, to calculate for each pixel difference between TR-OCTA and GT-OCTA, L</w:t>
      </w:r>
      <w:r w:rsidRPr="00D06667">
        <w:rPr>
          <w:rFonts w:ascii="Times New Roman" w:eastAsia="Times New Roman" w:hAnsi="Times New Roman" w:cs="Times New Roman"/>
          <w:vertAlign w:val="subscript"/>
        </w:rPr>
        <w:t>1</w:t>
      </w:r>
      <w:r w:rsidRPr="00D06667">
        <w:rPr>
          <w:rFonts w:ascii="Times New Roman" w:eastAsia="Times New Roman" w:hAnsi="Times New Roman" w:cs="Times New Roman"/>
        </w:rPr>
        <w:t xml:space="preserve"> loss is considered instead of L</w:t>
      </w:r>
      <w:r w:rsidRPr="00D06667">
        <w:rPr>
          <w:rFonts w:ascii="Times New Roman" w:eastAsia="Times New Roman" w:hAnsi="Times New Roman" w:cs="Times New Roman"/>
          <w:vertAlign w:val="subscript"/>
        </w:rPr>
        <w:t>2</w:t>
      </w:r>
      <w:r w:rsidRPr="00D06667">
        <w:rPr>
          <w:rFonts w:ascii="Times New Roman" w:eastAsia="Times New Roman" w:hAnsi="Times New Roman" w:cs="Times New Roman"/>
        </w:rPr>
        <w:t xml:space="preserve"> to ensure outliers do not affect the reconstructed slices too much:</w:t>
      </w:r>
      <w:r w:rsidRPr="00D06667">
        <w:t xml:space="preserve"> </w:t>
      </w:r>
    </w:p>
    <w:tbl>
      <w:tblPr>
        <w:tblStyle w:val="21"/>
        <w:tblW w:w="6681" w:type="dxa"/>
        <w:jc w:val="center"/>
        <w:tblBorders>
          <w:top w:val="nil"/>
          <w:left w:val="nil"/>
          <w:bottom w:val="nil"/>
          <w:right w:val="nil"/>
          <w:insideH w:val="nil"/>
          <w:insideV w:val="nil"/>
        </w:tblBorders>
        <w:tblLayout w:type="fixed"/>
        <w:tblLook w:val="0400" w:firstRow="0" w:lastRow="0" w:firstColumn="0" w:lastColumn="0" w:noHBand="0" w:noVBand="1"/>
      </w:tblPr>
      <w:tblGrid>
        <w:gridCol w:w="6120"/>
        <w:gridCol w:w="561"/>
      </w:tblGrid>
      <w:tr w:rsidR="00D06667" w:rsidRPr="00D06667" w14:paraId="5EEEE49F" w14:textId="77777777">
        <w:trPr>
          <w:trHeight w:val="342"/>
          <w:jc w:val="center"/>
        </w:trPr>
        <w:tc>
          <w:tcPr>
            <w:tcW w:w="6120" w:type="dxa"/>
          </w:tcPr>
          <w:p w14:paraId="0000002F" w14:textId="77777777" w:rsidR="00EC2750" w:rsidRPr="00D06667" w:rsidRDefault="00000000" w:rsidP="005E1F8C">
            <w:pPr>
              <w:spacing w:line="480" w:lineRule="auto"/>
              <w:jc w:val="both"/>
              <w:rPr>
                <w:rFonts w:ascii="Times New Roman" w:eastAsia="Times New Roman" w:hAnsi="Times New Roman" w:cs="Times New Roman"/>
                <w:i/>
                <w:color w:val="auto"/>
                <w:vertAlign w:val="subscript"/>
              </w:rPr>
            </w:pPr>
            <w:r w:rsidRPr="00D06667">
              <w:rPr>
                <w:rFonts w:ascii="Times New Roman" w:eastAsia="Times New Roman" w:hAnsi="Times New Roman" w:cs="Times New Roman"/>
                <w:i/>
                <w:color w:val="auto"/>
              </w:rPr>
              <w:t>L</w:t>
            </w:r>
            <w:r w:rsidRPr="00D06667">
              <w:rPr>
                <w:rFonts w:ascii="Times New Roman" w:eastAsia="Times New Roman" w:hAnsi="Times New Roman" w:cs="Times New Roman"/>
                <w:i/>
                <w:color w:val="auto"/>
                <w:vertAlign w:val="subscript"/>
              </w:rPr>
              <w:t>1</w:t>
            </w:r>
            <w:r w:rsidRPr="00D06667">
              <w:rPr>
                <w:rFonts w:ascii="Times New Roman" w:eastAsia="Times New Roman" w:hAnsi="Times New Roman" w:cs="Times New Roman"/>
                <w:i/>
                <w:color w:val="auto"/>
              </w:rPr>
              <w:t xml:space="preserve"> = ||</w:t>
            </w:r>
            <w:r w:rsidRPr="00D06667">
              <w:rPr>
                <w:rFonts w:ascii="Times New Roman" w:eastAsia="Times New Roman" w:hAnsi="Times New Roman" w:cs="Times New Roman"/>
                <w:b/>
                <w:i/>
                <w:color w:val="auto"/>
              </w:rPr>
              <w:t>Y</w:t>
            </w:r>
            <w:r w:rsidRPr="00D06667">
              <w:rPr>
                <w:rFonts w:ascii="Times New Roman" w:eastAsia="Times New Roman" w:hAnsi="Times New Roman" w:cs="Times New Roman"/>
                <w:i/>
                <w:color w:val="auto"/>
              </w:rPr>
              <w:t xml:space="preserve"> - G</w:t>
            </w:r>
            <w:r w:rsidRPr="00D06667">
              <w:rPr>
                <w:rFonts w:ascii="Times New Roman" w:eastAsia="Times New Roman" w:hAnsi="Times New Roman" w:cs="Times New Roman"/>
                <w:i/>
                <w:color w:val="auto"/>
                <w:vertAlign w:val="subscript"/>
              </w:rPr>
              <w:t>3d</w:t>
            </w:r>
            <w:r w:rsidRPr="00D06667">
              <w:rPr>
                <w:rFonts w:ascii="Times New Roman" w:eastAsia="Times New Roman" w:hAnsi="Times New Roman" w:cs="Times New Roman"/>
                <w:i/>
                <w:color w:val="auto"/>
              </w:rPr>
              <w:t>(</w:t>
            </w:r>
            <w:r w:rsidRPr="00D06667">
              <w:rPr>
                <w:rFonts w:ascii="Times New Roman" w:eastAsia="Times New Roman" w:hAnsi="Times New Roman" w:cs="Times New Roman"/>
                <w:b/>
                <w:i/>
                <w:color w:val="auto"/>
              </w:rPr>
              <w:t>X</w:t>
            </w:r>
            <w:r w:rsidRPr="00D06667">
              <w:rPr>
                <w:rFonts w:ascii="Times New Roman" w:eastAsia="Times New Roman" w:hAnsi="Times New Roman" w:cs="Times New Roman"/>
                <w:i/>
                <w:color w:val="auto"/>
              </w:rPr>
              <w:t>)||</w:t>
            </w:r>
            <w:r w:rsidRPr="00D06667">
              <w:rPr>
                <w:rFonts w:ascii="Times New Roman" w:eastAsia="Times New Roman" w:hAnsi="Times New Roman" w:cs="Times New Roman"/>
                <w:i/>
                <w:color w:val="auto"/>
                <w:vertAlign w:val="subscript"/>
              </w:rPr>
              <w:t>1</w:t>
            </w:r>
          </w:p>
        </w:tc>
        <w:tc>
          <w:tcPr>
            <w:tcW w:w="561" w:type="dxa"/>
          </w:tcPr>
          <w:p w14:paraId="00000030" w14:textId="77777777" w:rsidR="00EC2750" w:rsidRPr="00D06667" w:rsidRDefault="00000000" w:rsidP="005E1F8C">
            <w:pPr>
              <w:spacing w:line="480" w:lineRule="auto"/>
              <w:jc w:val="both"/>
              <w:rPr>
                <w:rFonts w:ascii="Times New Roman" w:eastAsia="Times New Roman" w:hAnsi="Times New Roman" w:cs="Times New Roman"/>
                <w:color w:val="auto"/>
              </w:rPr>
            </w:pPr>
            <w:r w:rsidRPr="00D06667">
              <w:rPr>
                <w:rFonts w:ascii="Times New Roman" w:eastAsia="Times New Roman" w:hAnsi="Times New Roman" w:cs="Times New Roman"/>
                <w:color w:val="auto"/>
              </w:rPr>
              <w:t>(2)</w:t>
            </w:r>
          </w:p>
        </w:tc>
      </w:tr>
    </w:tbl>
    <w:p w14:paraId="00000032" w14:textId="77777777" w:rsidR="00EC2750" w:rsidRPr="00D06667" w:rsidRDefault="00000000" w:rsidP="005E1F8C">
      <w:pPr>
        <w:spacing w:line="480" w:lineRule="auto"/>
        <w:rPr>
          <w:rFonts w:ascii="Times New Roman" w:eastAsia="Times New Roman" w:hAnsi="Times New Roman" w:cs="Times New Roman"/>
          <w:b/>
        </w:rPr>
      </w:pPr>
      <w:r w:rsidRPr="00D06667">
        <w:rPr>
          <w:rFonts w:ascii="Times New Roman" w:eastAsia="Times New Roman" w:hAnsi="Times New Roman" w:cs="Times New Roman"/>
        </w:rPr>
        <w:t xml:space="preserve">The overall loss for this translation then becomes: </w:t>
      </w:r>
      <w:r w:rsidRPr="00D06667">
        <w:rPr>
          <w:rFonts w:ascii="Times New Roman" w:eastAsia="Times New Roman" w:hAnsi="Times New Roman" w:cs="Times New Roman"/>
        </w:rPr>
        <w:br/>
      </w:r>
      <w:r w:rsidRPr="00D06667">
        <w:rPr>
          <w:rFonts w:ascii="Times New Roman" w:eastAsia="Times New Roman" w:hAnsi="Times New Roman" w:cs="Times New Roman"/>
          <w:b/>
        </w:rPr>
        <w:t xml:space="preserve"> </w:t>
      </w:r>
    </w:p>
    <w:tbl>
      <w:tblPr>
        <w:tblStyle w:val="20"/>
        <w:tblW w:w="6681" w:type="dxa"/>
        <w:jc w:val="center"/>
        <w:tblBorders>
          <w:top w:val="nil"/>
          <w:left w:val="nil"/>
          <w:bottom w:val="nil"/>
          <w:right w:val="nil"/>
          <w:insideH w:val="nil"/>
          <w:insideV w:val="nil"/>
        </w:tblBorders>
        <w:tblLayout w:type="fixed"/>
        <w:tblLook w:val="0400" w:firstRow="0" w:lastRow="0" w:firstColumn="0" w:lastColumn="0" w:noHBand="0" w:noVBand="1"/>
      </w:tblPr>
      <w:tblGrid>
        <w:gridCol w:w="6120"/>
        <w:gridCol w:w="561"/>
      </w:tblGrid>
      <w:tr w:rsidR="00D06667" w:rsidRPr="00D06667" w14:paraId="0DC58E0B" w14:textId="77777777">
        <w:trPr>
          <w:trHeight w:val="342"/>
          <w:jc w:val="center"/>
        </w:trPr>
        <w:tc>
          <w:tcPr>
            <w:tcW w:w="6120" w:type="dxa"/>
          </w:tcPr>
          <w:p w14:paraId="00000033" w14:textId="77777777" w:rsidR="00EC2750" w:rsidRPr="00D06667" w:rsidRDefault="00000000" w:rsidP="005E1F8C">
            <w:pPr>
              <w:spacing w:line="480" w:lineRule="auto"/>
              <w:jc w:val="both"/>
              <w:rPr>
                <w:rFonts w:ascii="Times New Roman" w:eastAsia="Times New Roman" w:hAnsi="Times New Roman" w:cs="Times New Roman"/>
                <w:i/>
                <w:color w:val="auto"/>
              </w:rPr>
            </w:pPr>
            <w:bookmarkStart w:id="0" w:name="_heading=h.gjdgxs" w:colFirst="0" w:colLast="0"/>
            <w:bookmarkEnd w:id="0"/>
            <w:r w:rsidRPr="00D06667">
              <w:rPr>
                <w:rFonts w:ascii="Times New Roman" w:eastAsia="Times New Roman" w:hAnsi="Times New Roman" w:cs="Times New Roman"/>
                <w:i/>
                <w:color w:val="auto"/>
              </w:rPr>
              <w:t>L</w:t>
            </w:r>
            <w:r w:rsidRPr="00D06667">
              <w:rPr>
                <w:rFonts w:ascii="Times New Roman" w:eastAsia="Times New Roman" w:hAnsi="Times New Roman" w:cs="Times New Roman"/>
                <w:i/>
                <w:color w:val="auto"/>
                <w:vertAlign w:val="subscript"/>
              </w:rPr>
              <w:t>GAN3D</w:t>
            </w:r>
            <w:r w:rsidRPr="00D06667">
              <w:rPr>
                <w:rFonts w:ascii="Times New Roman" w:eastAsia="Times New Roman" w:hAnsi="Times New Roman" w:cs="Times New Roman"/>
                <w:i/>
                <w:color w:val="auto"/>
              </w:rPr>
              <w:t xml:space="preserve"> = L</w:t>
            </w:r>
            <w:r w:rsidRPr="00D06667">
              <w:rPr>
                <w:rFonts w:ascii="Times New Roman" w:eastAsia="Times New Roman" w:hAnsi="Times New Roman" w:cs="Times New Roman"/>
                <w:i/>
                <w:color w:val="auto"/>
                <w:vertAlign w:val="subscript"/>
              </w:rPr>
              <w:t>TR3d</w:t>
            </w:r>
            <w:r w:rsidRPr="00D06667">
              <w:rPr>
                <w:rFonts w:ascii="Times New Roman" w:eastAsia="Times New Roman" w:hAnsi="Times New Roman" w:cs="Times New Roman"/>
                <w:i/>
                <w:color w:val="auto"/>
              </w:rPr>
              <w:t xml:space="preserve"> +  </w:t>
            </w:r>
            <m:oMath>
              <m:r>
                <w:rPr>
                  <w:rFonts w:ascii="Cambria Math" w:hAnsi="Cambria Math"/>
                  <w:color w:val="auto"/>
                </w:rPr>
                <m:t>λ</m:t>
              </m:r>
            </m:oMath>
            <w:r w:rsidRPr="00D06667">
              <w:rPr>
                <w:rFonts w:ascii="Times New Roman" w:eastAsia="Times New Roman" w:hAnsi="Times New Roman" w:cs="Times New Roman"/>
                <w:i/>
                <w:color w:val="auto"/>
              </w:rPr>
              <w:t>L</w:t>
            </w:r>
            <w:r w:rsidRPr="00D06667">
              <w:rPr>
                <w:rFonts w:ascii="Times New Roman" w:eastAsia="Times New Roman" w:hAnsi="Times New Roman" w:cs="Times New Roman"/>
                <w:i/>
                <w:color w:val="auto"/>
                <w:vertAlign w:val="subscript"/>
              </w:rPr>
              <w:t>1</w:t>
            </w:r>
          </w:p>
        </w:tc>
        <w:tc>
          <w:tcPr>
            <w:tcW w:w="561" w:type="dxa"/>
          </w:tcPr>
          <w:p w14:paraId="00000034" w14:textId="77777777" w:rsidR="00EC2750" w:rsidRPr="00D06667" w:rsidRDefault="00000000" w:rsidP="005E1F8C">
            <w:pPr>
              <w:spacing w:line="480" w:lineRule="auto"/>
              <w:jc w:val="both"/>
              <w:rPr>
                <w:rFonts w:ascii="Times New Roman" w:eastAsia="Times New Roman" w:hAnsi="Times New Roman" w:cs="Times New Roman"/>
                <w:color w:val="auto"/>
              </w:rPr>
            </w:pPr>
            <w:r w:rsidRPr="00D06667">
              <w:rPr>
                <w:rFonts w:ascii="Times New Roman" w:eastAsia="Times New Roman" w:hAnsi="Times New Roman" w:cs="Times New Roman"/>
                <w:color w:val="auto"/>
              </w:rPr>
              <w:t>(3)</w:t>
            </w:r>
          </w:p>
        </w:tc>
      </w:tr>
    </w:tbl>
    <w:p w14:paraId="00000036" w14:textId="77777777" w:rsidR="00EC2750" w:rsidRPr="00D06667" w:rsidRDefault="00000000" w:rsidP="005E1F8C">
      <w:pPr>
        <w:spacing w:line="480" w:lineRule="auto"/>
        <w:rPr>
          <w:rFonts w:ascii="Times New Roman" w:eastAsia="Times New Roman" w:hAnsi="Times New Roman" w:cs="Times New Roman"/>
        </w:rPr>
      </w:pPr>
      <w:r w:rsidRPr="00D06667">
        <w:rPr>
          <w:rFonts w:ascii="Times New Roman" w:eastAsia="Times New Roman" w:hAnsi="Times New Roman" w:cs="Times New Roman"/>
        </w:rPr>
        <w:t xml:space="preserve">Here λ is a loss-balance hyperparameter and it is set to 10 for the experiment. </w:t>
      </w:r>
    </w:p>
    <w:p w14:paraId="00000038" w14:textId="578C4762" w:rsidR="00EC2750" w:rsidRPr="00D06667" w:rsidRDefault="00000000" w:rsidP="0012177A">
      <w:pPr>
        <w:spacing w:line="480" w:lineRule="auto"/>
        <w:ind w:firstLine="720"/>
        <w:jc w:val="both"/>
        <w:rPr>
          <w:rFonts w:ascii="Times New Roman" w:eastAsia="Times New Roman" w:hAnsi="Times New Roman" w:cs="Times New Roman"/>
        </w:rPr>
      </w:pPr>
      <w:r w:rsidRPr="00D06667">
        <w:rPr>
          <w:rFonts w:ascii="Times New Roman" w:eastAsia="Times New Roman" w:hAnsi="Times New Roman" w:cs="Times New Roman"/>
        </w:rPr>
        <w:t xml:space="preserve">This model, however, without any modification, poses a pixel ambiguity problem in the learning process as it cannot distinguish between vascular and nonvascular regions. The training is done using overall computational loss hence the model prioritizes minimizing the loss resulting in poor quality translated images especially in the vascular areas. To solve this problem, a 2D vascular segmentation model (Fig. </w:t>
      </w:r>
      <w:r w:rsidR="007C7CBA" w:rsidRPr="00D06667">
        <w:rPr>
          <w:rFonts w:ascii="Times New Roman" w:eastAsia="Times New Roman" w:hAnsi="Times New Roman" w:cs="Times New Roman"/>
        </w:rPr>
        <w:t>4</w:t>
      </w:r>
      <w:r w:rsidRPr="00D06667">
        <w:rPr>
          <w:rFonts w:ascii="Times New Roman" w:eastAsia="Times New Roman" w:hAnsi="Times New Roman" w:cs="Times New Roman"/>
        </w:rPr>
        <w:t>) is integrated into the model to help with the improved quality of the vascular regions by utilizing OCTA reflected vascular data. Blood vessel region similarity is the primary focus of this mod</w:t>
      </w:r>
      <w:r w:rsidR="00E51267" w:rsidRPr="00D06667">
        <w:rPr>
          <w:rFonts w:ascii="Times New Roman" w:eastAsia="Times New Roman" w:hAnsi="Times New Roman" w:cs="Times New Roman"/>
        </w:rPr>
        <w:t>el</w:t>
      </w:r>
      <w:r w:rsidRPr="00D06667">
        <w:rPr>
          <w:rFonts w:ascii="Times New Roman" w:eastAsia="Times New Roman" w:hAnsi="Times New Roman" w:cs="Times New Roman"/>
        </w:rPr>
        <w:t xml:space="preserve"> rather than the background tissue, hence, this vessel segmentation model, </w:t>
      </w:r>
      <w:r w:rsidRPr="00D06667">
        <w:rPr>
          <w:rFonts w:ascii="Times New Roman" w:eastAsia="Times New Roman" w:hAnsi="Times New Roman" w:cs="Times New Roman"/>
        </w:rPr>
        <w:lastRenderedPageBreak/>
        <w:t>with set parameters to govern the accuracy of vessel region formation, has been developed. Aside from the 3D image (</w:t>
      </w:r>
      <w:r w:rsidRPr="00D06667">
        <w:rPr>
          <w:rFonts w:ascii="Times New Roman" w:eastAsia="Times New Roman" w:hAnsi="Times New Roman" w:cs="Times New Roman"/>
          <w:i/>
        </w:rPr>
        <w:t>D</w:t>
      </w:r>
      <m:oMath>
        <m:r>
          <w:rPr>
            <w:rFonts w:ascii="Cambria Math" w:eastAsia="Cambria Math" w:hAnsi="Cambria Math" w:cs="Times New Roman"/>
          </w:rPr>
          <m:t xml:space="preserve">, image slice× </m:t>
        </m:r>
      </m:oMath>
      <w:r w:rsidRPr="00D06667">
        <w:rPr>
          <w:rFonts w:ascii="Times New Roman" w:eastAsia="Times New Roman" w:hAnsi="Times New Roman" w:cs="Times New Roman"/>
          <w:i/>
        </w:rPr>
        <w:t>H</w:t>
      </w:r>
      <m:oMath>
        <m:r>
          <w:rPr>
            <w:rFonts w:ascii="Cambria Math" w:eastAsia="Cambria Math" w:hAnsi="Cambria Math" w:cs="Times New Roman"/>
          </w:rPr>
          <m:t xml:space="preserve">, slice height× </m:t>
        </m:r>
      </m:oMath>
      <w:r w:rsidRPr="00D06667">
        <w:rPr>
          <w:rFonts w:ascii="Times New Roman" w:eastAsia="Times New Roman" w:hAnsi="Times New Roman" w:cs="Times New Roman"/>
          <w:i/>
        </w:rPr>
        <w:t>W, slice width</w:t>
      </w:r>
      <w:r w:rsidRPr="00D06667">
        <w:rPr>
          <w:rFonts w:ascii="Times New Roman" w:eastAsia="Times New Roman" w:hAnsi="Times New Roman" w:cs="Times New Roman"/>
        </w:rPr>
        <w:t>), 2D projection (</w:t>
      </w:r>
      <w:r w:rsidRPr="00D06667">
        <w:rPr>
          <w:rFonts w:ascii="Times New Roman" w:eastAsia="Times New Roman" w:hAnsi="Times New Roman" w:cs="Times New Roman"/>
          <w:i/>
        </w:rPr>
        <w:t>D</w:t>
      </w:r>
      <m:oMath>
        <m:r>
          <w:rPr>
            <w:rFonts w:ascii="Cambria Math" w:hAnsi="Cambria Math" w:cs="Times New Roman"/>
          </w:rPr>
          <m:t>×</m:t>
        </m:r>
      </m:oMath>
      <w:r w:rsidRPr="00D06667">
        <w:rPr>
          <w:rFonts w:ascii="Times New Roman" w:eastAsia="Times New Roman" w:hAnsi="Times New Roman" w:cs="Times New Roman"/>
          <w:i/>
        </w:rPr>
        <w:t>W</w:t>
      </w:r>
      <w:r w:rsidRPr="00D06667">
        <w:rPr>
          <w:rFonts w:ascii="Times New Roman" w:eastAsia="Times New Roman" w:hAnsi="Times New Roman" w:cs="Times New Roman"/>
        </w:rPr>
        <w:t xml:space="preserve">) of OCTA volume can also visualize vascular architecture. These projection maps are created by averaging the values of pixels along the H dimension, denoted by </w:t>
      </w:r>
      <w:r w:rsidRPr="00D06667">
        <w:rPr>
          <w:rFonts w:ascii="Times New Roman" w:eastAsia="Times New Roman" w:hAnsi="Times New Roman" w:cs="Times New Roman"/>
          <w:i/>
        </w:rPr>
        <w:t xml:space="preserve">Proj() </w:t>
      </w:r>
      <w:r w:rsidRPr="00D06667">
        <w:rPr>
          <w:rFonts w:ascii="Times New Roman" w:eastAsia="Times New Roman" w:hAnsi="Times New Roman" w:cs="Times New Roman"/>
        </w:rPr>
        <w:t xml:space="preserve"> and we have the maps, </w:t>
      </w:r>
      <m:oMath>
        <m:acc>
          <m:accPr>
            <m:ctrlPr>
              <w:rPr>
                <w:rFonts w:ascii="Cambria Math" w:eastAsia="Cambria Math" w:hAnsi="Cambria Math" w:cs="Times New Roman"/>
              </w:rPr>
            </m:ctrlPr>
          </m:accPr>
          <m:e>
            <m:r>
              <w:rPr>
                <w:rFonts w:ascii="Cambria Math" w:eastAsia="Cambria Math" w:hAnsi="Cambria Math" w:cs="Times New Roman"/>
              </w:rPr>
              <m:t>y</m:t>
            </m:r>
          </m:e>
        </m:acc>
      </m:oMath>
      <w:r w:rsidRPr="00D06667">
        <w:rPr>
          <w:rFonts w:ascii="Times New Roman" w:eastAsia="Times New Roman" w:hAnsi="Times New Roman" w:cs="Times New Roman"/>
        </w:rPr>
        <w:t>:</w:t>
      </w:r>
    </w:p>
    <w:tbl>
      <w:tblPr>
        <w:tblStyle w:val="18"/>
        <w:tblW w:w="6681" w:type="dxa"/>
        <w:jc w:val="center"/>
        <w:tblBorders>
          <w:top w:val="nil"/>
          <w:left w:val="nil"/>
          <w:bottom w:val="nil"/>
          <w:right w:val="nil"/>
          <w:insideH w:val="nil"/>
          <w:insideV w:val="nil"/>
        </w:tblBorders>
        <w:tblLayout w:type="fixed"/>
        <w:tblLook w:val="0400" w:firstRow="0" w:lastRow="0" w:firstColumn="0" w:lastColumn="0" w:noHBand="0" w:noVBand="1"/>
      </w:tblPr>
      <w:tblGrid>
        <w:gridCol w:w="6120"/>
        <w:gridCol w:w="561"/>
      </w:tblGrid>
      <w:tr w:rsidR="00D06667" w:rsidRPr="00D06667" w14:paraId="759EFF09" w14:textId="77777777">
        <w:trPr>
          <w:trHeight w:val="342"/>
          <w:jc w:val="center"/>
        </w:trPr>
        <w:tc>
          <w:tcPr>
            <w:tcW w:w="6120" w:type="dxa"/>
          </w:tcPr>
          <w:p w14:paraId="0000003D" w14:textId="77777777" w:rsidR="00EC2750" w:rsidRPr="00D06667" w:rsidRDefault="00000000" w:rsidP="005E1F8C">
            <w:pPr>
              <w:spacing w:line="480" w:lineRule="auto"/>
              <w:jc w:val="both"/>
              <w:rPr>
                <w:rFonts w:ascii="Times New Roman" w:eastAsia="Times New Roman" w:hAnsi="Times New Roman" w:cs="Times New Roman"/>
                <w:i/>
                <w:color w:val="auto"/>
              </w:rPr>
            </w:pPr>
            <m:oMath>
              <m:acc>
                <m:accPr>
                  <m:ctrlPr>
                    <w:rPr>
                      <w:rFonts w:ascii="Cambria Math" w:eastAsia="Cambria Math" w:hAnsi="Cambria Math" w:cs="Cambria Math"/>
                      <w:color w:val="auto"/>
                    </w:rPr>
                  </m:ctrlPr>
                </m:accPr>
                <m:e>
                  <m:r>
                    <w:rPr>
                      <w:rFonts w:ascii="Cambria Math" w:eastAsia="Cambria Math" w:hAnsi="Cambria Math" w:cs="Cambria Math"/>
                      <w:color w:val="auto"/>
                    </w:rPr>
                    <m:t>y</m:t>
                  </m:r>
                </m:e>
              </m:acc>
            </m:oMath>
            <w:r w:rsidRPr="00D06667">
              <w:rPr>
                <w:rFonts w:ascii="Times New Roman" w:eastAsia="Times New Roman" w:hAnsi="Times New Roman" w:cs="Times New Roman"/>
                <w:i/>
                <w:color w:val="auto"/>
              </w:rPr>
              <w:t xml:space="preserve"> = Proj (</w:t>
            </w:r>
            <m:oMath>
              <m:acc>
                <m:accPr>
                  <m:ctrlPr>
                    <w:rPr>
                      <w:rFonts w:ascii="Cambria Math" w:eastAsia="Cambria Math" w:hAnsi="Cambria Math" w:cs="Cambria Math"/>
                      <w:color w:val="auto"/>
                    </w:rPr>
                  </m:ctrlPr>
                </m:accPr>
                <m:e>
                  <m:r>
                    <w:rPr>
                      <w:rFonts w:ascii="Cambria Math" w:eastAsia="Cambria Math" w:hAnsi="Cambria Math" w:cs="Cambria Math"/>
                      <w:color w:val="auto"/>
                    </w:rPr>
                    <m:t>Y</m:t>
                  </m:r>
                </m:e>
              </m:acc>
            </m:oMath>
            <w:r w:rsidRPr="00D06667">
              <w:rPr>
                <w:rFonts w:ascii="Times New Roman" w:eastAsia="Times New Roman" w:hAnsi="Times New Roman" w:cs="Times New Roman"/>
                <w:i/>
                <w:color w:val="auto"/>
              </w:rPr>
              <w:t>)</w:t>
            </w:r>
          </w:p>
        </w:tc>
        <w:tc>
          <w:tcPr>
            <w:tcW w:w="561" w:type="dxa"/>
          </w:tcPr>
          <w:p w14:paraId="0000003E" w14:textId="77777777" w:rsidR="00EC2750" w:rsidRPr="00D06667" w:rsidRDefault="00000000" w:rsidP="005E1F8C">
            <w:pPr>
              <w:spacing w:line="480" w:lineRule="auto"/>
              <w:jc w:val="both"/>
              <w:rPr>
                <w:rFonts w:ascii="Times New Roman" w:eastAsia="Times New Roman" w:hAnsi="Times New Roman" w:cs="Times New Roman"/>
                <w:color w:val="auto"/>
              </w:rPr>
            </w:pPr>
            <w:r w:rsidRPr="00D06667">
              <w:rPr>
                <w:rFonts w:ascii="Times New Roman" w:eastAsia="Times New Roman" w:hAnsi="Times New Roman" w:cs="Times New Roman"/>
                <w:color w:val="auto"/>
              </w:rPr>
              <w:t>(4)</w:t>
            </w:r>
          </w:p>
        </w:tc>
      </w:tr>
    </w:tbl>
    <w:p w14:paraId="095E9DCE" w14:textId="2F7BC9AF" w:rsidR="005C0E6C" w:rsidRPr="00D06667" w:rsidRDefault="00000000" w:rsidP="005E1F8C">
      <w:pP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rPr>
        <w:t>Based on empirical findings, optimizing 3D translational loss (Eq. 3) may not be adequate to provide high quality TR-OCTA projection maps mainly due to the accumulation of errors during the production of projection maps of TR-OCTA volumes using Eq. 4.As a result, we proceeded with a 2D adversarial loss (</w:t>
      </w:r>
      <w:r w:rsidRPr="00D06667">
        <w:rPr>
          <w:rFonts w:ascii="Times New Roman" w:eastAsia="Times New Roman" w:hAnsi="Times New Roman" w:cs="Times New Roman"/>
          <w:i/>
        </w:rPr>
        <w:t>L</w:t>
      </w:r>
      <w:r w:rsidRPr="00D06667">
        <w:rPr>
          <w:rFonts w:ascii="Times New Roman" w:eastAsia="Times New Roman" w:hAnsi="Times New Roman" w:cs="Times New Roman"/>
          <w:i/>
          <w:vertAlign w:val="subscript"/>
        </w:rPr>
        <w:t>Adv2d</w:t>
      </w:r>
      <w:r w:rsidRPr="00D06667">
        <w:rPr>
          <w:rFonts w:ascii="Times New Roman" w:eastAsia="Times New Roman" w:hAnsi="Times New Roman" w:cs="Times New Roman"/>
        </w:rPr>
        <w:t>) and an L</w:t>
      </w:r>
      <w:r w:rsidRPr="00D06667">
        <w:rPr>
          <w:rFonts w:ascii="Times New Roman" w:eastAsia="Times New Roman" w:hAnsi="Times New Roman" w:cs="Times New Roman"/>
          <w:vertAlign w:val="subscript"/>
        </w:rPr>
        <w:t>1</w:t>
      </w:r>
      <w:r w:rsidRPr="00D06667">
        <w:rPr>
          <w:rFonts w:ascii="Times New Roman" w:eastAsia="Times New Roman" w:hAnsi="Times New Roman" w:cs="Times New Roman"/>
        </w:rPr>
        <w:t xml:space="preserve"> loss (</w:t>
      </w:r>
      <w:r w:rsidRPr="00D06667">
        <w:rPr>
          <w:rFonts w:ascii="Times New Roman" w:eastAsia="Times New Roman" w:hAnsi="Times New Roman" w:cs="Times New Roman"/>
          <w:i/>
        </w:rPr>
        <w:t>L</w:t>
      </w:r>
      <w:r w:rsidRPr="00D06667">
        <w:rPr>
          <w:rFonts w:ascii="Times New Roman" w:eastAsia="Times New Roman" w:hAnsi="Times New Roman" w:cs="Times New Roman"/>
          <w:i/>
          <w:vertAlign w:val="subscript"/>
        </w:rPr>
        <w:t>proj</w:t>
      </w:r>
      <w:r w:rsidRPr="00D06667">
        <w:rPr>
          <w:rFonts w:ascii="Times New Roman" w:eastAsia="Times New Roman" w:hAnsi="Times New Roman" w:cs="Times New Roman"/>
        </w:rPr>
        <w:t xml:space="preserve">) to improve the similarity between the GT-OCTA and TR-OCTA projection maps. We used the projection function </w:t>
      </w:r>
      <w:r w:rsidRPr="00D06667">
        <w:rPr>
          <w:rFonts w:ascii="Times New Roman" w:eastAsia="Times New Roman" w:hAnsi="Times New Roman" w:cs="Times New Roman"/>
          <w:i/>
        </w:rPr>
        <w:t>Proj()</w:t>
      </w:r>
      <w:r w:rsidRPr="00D06667">
        <w:rPr>
          <w:rFonts w:ascii="Times New Roman" w:eastAsia="Times New Roman" w:hAnsi="Times New Roman" w:cs="Times New Roman"/>
        </w:rPr>
        <w:t xml:space="preserve"> on the GT-OCTA volume </w:t>
      </w:r>
      <m:oMath>
        <m:r>
          <w:rPr>
            <w:rFonts w:ascii="Cambria Math" w:eastAsia="Cambria Math" w:hAnsi="Cambria Math" w:cs="Cambria Math"/>
          </w:rPr>
          <m:t>Y</m:t>
        </m:r>
      </m:oMath>
      <w:r w:rsidRPr="00D06667">
        <w:rPr>
          <w:rFonts w:ascii="Times New Roman" w:eastAsia="Times New Roman" w:hAnsi="Times New Roman" w:cs="Times New Roman"/>
        </w:rPr>
        <w:t xml:space="preserve"> and the TR-OCTA volume </w:t>
      </w:r>
      <m:oMath>
        <m:acc>
          <m:accPr>
            <m:ctrlPr>
              <w:rPr>
                <w:rFonts w:ascii="Cambria Math" w:eastAsia="Cambria Math" w:hAnsi="Cambria Math" w:cs="Cambria Math"/>
              </w:rPr>
            </m:ctrlPr>
          </m:accPr>
          <m:e>
            <m:r>
              <w:rPr>
                <w:rFonts w:ascii="Cambria Math" w:eastAsia="Cambria Math" w:hAnsi="Cambria Math" w:cs="Cambria Math"/>
              </w:rPr>
              <m:t>Y</m:t>
            </m:r>
          </m:e>
        </m:acc>
        <m:r>
          <w:rPr>
            <w:rFonts w:ascii="Cambria Math" w:eastAsia="Cambria Math" w:hAnsi="Cambria Math" w:cs="Cambria Math"/>
          </w:rPr>
          <m:t xml:space="preserve"> </m:t>
        </m:r>
      </m:oMath>
      <w:r w:rsidRPr="00D06667">
        <w:rPr>
          <w:rFonts w:ascii="Times New Roman" w:eastAsia="Times New Roman" w:hAnsi="Times New Roman" w:cs="Times New Roman"/>
        </w:rPr>
        <w:t xml:space="preserve">to get the appropriate GT and TR </w:t>
      </w:r>
    </w:p>
    <w:p w14:paraId="533A01E3" w14:textId="77777777" w:rsidR="005C0E6C" w:rsidRPr="00D06667" w:rsidRDefault="005C0E6C" w:rsidP="005E1F8C">
      <w:pPr>
        <w:spacing w:line="480" w:lineRule="auto"/>
        <w:jc w:val="center"/>
        <w:rPr>
          <w:rFonts w:ascii="Times New Roman" w:eastAsia="Times New Roman" w:hAnsi="Times New Roman" w:cs="Times New Roman"/>
        </w:rPr>
      </w:pPr>
      <w:r w:rsidRPr="00D06667">
        <w:rPr>
          <w:rFonts w:ascii="Times New Roman" w:eastAsia="Times New Roman" w:hAnsi="Times New Roman" w:cs="Times New Roman"/>
          <w:noProof/>
        </w:rPr>
        <w:drawing>
          <wp:inline distT="0" distB="0" distL="0" distR="0" wp14:anchorId="5DBF09F3" wp14:editId="04ED9E1A">
            <wp:extent cx="5579110" cy="2686050"/>
            <wp:effectExtent l="0" t="0" r="2540" b="0"/>
            <wp:docPr id="764053534" name="Picture 1" descr="A diagram of a proj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53534" name="Picture 1" descr="A diagram of a projector&#10;&#10;Description automatically generated"/>
                    <pic:cNvPicPr/>
                  </pic:nvPicPr>
                  <pic:blipFill>
                    <a:blip r:embed="rId11"/>
                    <a:stretch>
                      <a:fillRect/>
                    </a:stretch>
                  </pic:blipFill>
                  <pic:spPr>
                    <a:xfrm>
                      <a:off x="0" y="0"/>
                      <a:ext cx="5579110" cy="2686050"/>
                    </a:xfrm>
                    <a:prstGeom prst="rect">
                      <a:avLst/>
                    </a:prstGeom>
                  </pic:spPr>
                </pic:pic>
              </a:graphicData>
            </a:graphic>
          </wp:inline>
        </w:drawing>
      </w:r>
    </w:p>
    <w:p w14:paraId="736751EE" w14:textId="4CFB5309" w:rsidR="005C0E6C" w:rsidRPr="00D06667" w:rsidRDefault="005C0E6C" w:rsidP="005E1F8C">
      <w:pPr>
        <w:spacing w:line="480" w:lineRule="auto"/>
        <w:jc w:val="center"/>
        <w:rPr>
          <w:rFonts w:ascii="Times New Roman" w:eastAsia="Times New Roman" w:hAnsi="Times New Roman" w:cs="Times New Roman"/>
        </w:rPr>
      </w:pPr>
      <w:r w:rsidRPr="00D06667">
        <w:rPr>
          <w:rFonts w:ascii="Times New Roman" w:eastAsia="Times New Roman" w:hAnsi="Times New Roman" w:cs="Times New Roman"/>
        </w:rPr>
        <w:t xml:space="preserve">Fig. </w:t>
      </w:r>
      <w:r w:rsidR="007C7CBA" w:rsidRPr="00D06667">
        <w:rPr>
          <w:rFonts w:ascii="Times New Roman" w:eastAsia="Times New Roman" w:hAnsi="Times New Roman" w:cs="Times New Roman"/>
        </w:rPr>
        <w:t>4</w:t>
      </w:r>
      <w:r w:rsidRPr="00D06667">
        <w:rPr>
          <w:rFonts w:ascii="Times New Roman" w:eastAsia="Times New Roman" w:hAnsi="Times New Roman" w:cs="Times New Roman"/>
        </w:rPr>
        <w:t>: 2D Vascular segmentation model</w:t>
      </w:r>
    </w:p>
    <w:p w14:paraId="00000041" w14:textId="0DD89A7E" w:rsidR="00EC2750" w:rsidRPr="00D06667" w:rsidRDefault="00000000" w:rsidP="005E1F8C">
      <w:pP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rPr>
        <w:t xml:space="preserve">projection maps, indicated as </w:t>
      </w:r>
      <m:oMath>
        <m:r>
          <w:rPr>
            <w:rFonts w:ascii="Cambria Math" w:eastAsia="Cambria Math" w:hAnsi="Cambria Math" w:cs="Cambria Math"/>
          </w:rPr>
          <m:t>y</m:t>
        </m:r>
      </m:oMath>
      <w:r w:rsidRPr="00D06667">
        <w:rPr>
          <w:rFonts w:ascii="Times New Roman" w:eastAsia="Times New Roman" w:hAnsi="Times New Roman" w:cs="Times New Roman"/>
        </w:rPr>
        <w:t xml:space="preserve"> and </w:t>
      </w:r>
      <m:oMath>
        <m:acc>
          <m:accPr>
            <m:ctrlPr>
              <w:rPr>
                <w:rFonts w:ascii="Cambria Math" w:eastAsia="Cambria Math" w:hAnsi="Cambria Math" w:cs="Cambria Math"/>
              </w:rPr>
            </m:ctrlPr>
          </m:accPr>
          <m:e>
            <m:r>
              <w:rPr>
                <w:rFonts w:ascii="Cambria Math" w:eastAsia="Cambria Math" w:hAnsi="Cambria Math" w:cs="Cambria Math"/>
              </w:rPr>
              <m:t>y</m:t>
            </m:r>
          </m:e>
        </m:acc>
      </m:oMath>
      <w:r w:rsidRPr="00D06667">
        <w:rPr>
          <w:rFonts w:ascii="Times New Roman" w:eastAsia="Times New Roman" w:hAnsi="Times New Roman" w:cs="Times New Roman"/>
          <w:i/>
        </w:rPr>
        <w:t>,</w:t>
      </w:r>
      <w:r w:rsidRPr="00D06667">
        <w:rPr>
          <w:rFonts w:ascii="Times New Roman" w:eastAsia="Times New Roman" w:hAnsi="Times New Roman" w:cs="Times New Roman"/>
        </w:rPr>
        <w:t xml:space="preserve"> respectively. The losses are then calculated as: </w:t>
      </w:r>
      <w:r w:rsidRPr="00D06667">
        <w:rPr>
          <w:rFonts w:ascii="Times New Roman" w:eastAsia="Times New Roman" w:hAnsi="Times New Roman" w:cs="Times New Roman"/>
        </w:rPr>
        <w:br/>
      </w:r>
    </w:p>
    <w:tbl>
      <w:tblPr>
        <w:tblStyle w:val="17"/>
        <w:tblW w:w="6681" w:type="dxa"/>
        <w:jc w:val="center"/>
        <w:tblBorders>
          <w:top w:val="nil"/>
          <w:left w:val="nil"/>
          <w:bottom w:val="nil"/>
          <w:right w:val="nil"/>
          <w:insideH w:val="nil"/>
          <w:insideV w:val="nil"/>
        </w:tblBorders>
        <w:tblLayout w:type="fixed"/>
        <w:tblLook w:val="0400" w:firstRow="0" w:lastRow="0" w:firstColumn="0" w:lastColumn="0" w:noHBand="0" w:noVBand="1"/>
      </w:tblPr>
      <w:tblGrid>
        <w:gridCol w:w="6120"/>
        <w:gridCol w:w="561"/>
      </w:tblGrid>
      <w:tr w:rsidR="00D06667" w:rsidRPr="00D06667" w14:paraId="49B8D71C" w14:textId="77777777">
        <w:trPr>
          <w:trHeight w:val="342"/>
          <w:jc w:val="center"/>
        </w:trPr>
        <w:tc>
          <w:tcPr>
            <w:tcW w:w="6120" w:type="dxa"/>
          </w:tcPr>
          <w:p w14:paraId="00000042" w14:textId="77777777" w:rsidR="00EC2750" w:rsidRPr="00D06667" w:rsidRDefault="00000000" w:rsidP="005E1F8C">
            <w:pPr>
              <w:spacing w:line="480" w:lineRule="auto"/>
              <w:jc w:val="both"/>
              <w:rPr>
                <w:rFonts w:ascii="Times New Roman" w:eastAsia="Times New Roman" w:hAnsi="Times New Roman" w:cs="Times New Roman"/>
                <w:i/>
                <w:color w:val="auto"/>
              </w:rPr>
            </w:pPr>
            <w:r w:rsidRPr="00D06667">
              <w:rPr>
                <w:rFonts w:ascii="Times New Roman" w:eastAsia="Times New Roman" w:hAnsi="Times New Roman" w:cs="Times New Roman"/>
                <w:i/>
                <w:color w:val="auto"/>
              </w:rPr>
              <w:t>L</w:t>
            </w:r>
            <w:r w:rsidRPr="00D06667">
              <w:rPr>
                <w:rFonts w:ascii="Times New Roman" w:eastAsia="Times New Roman" w:hAnsi="Times New Roman" w:cs="Times New Roman"/>
                <w:i/>
                <w:color w:val="auto"/>
                <w:vertAlign w:val="subscript"/>
              </w:rPr>
              <w:t>Adv2d</w:t>
            </w:r>
            <w:r w:rsidRPr="00D06667">
              <w:rPr>
                <w:rFonts w:ascii="Times New Roman" w:eastAsia="Times New Roman" w:hAnsi="Times New Roman" w:cs="Times New Roman"/>
                <w:i/>
                <w:color w:val="auto"/>
              </w:rPr>
              <w:t xml:space="preserve"> = E</w:t>
            </w:r>
            <w:r w:rsidRPr="00D06667">
              <w:rPr>
                <w:rFonts w:ascii="Times New Roman" w:eastAsia="Times New Roman" w:hAnsi="Times New Roman" w:cs="Times New Roman"/>
                <w:i/>
                <w:color w:val="auto"/>
                <w:vertAlign w:val="subscript"/>
              </w:rPr>
              <w:t>Y~p(OCTA)</w:t>
            </w:r>
            <w:r w:rsidRPr="00D06667">
              <w:rPr>
                <w:rFonts w:ascii="Times New Roman" w:eastAsia="Times New Roman" w:hAnsi="Times New Roman" w:cs="Times New Roman"/>
                <w:i/>
                <w:color w:val="auto"/>
              </w:rPr>
              <w:t xml:space="preserve"> [log (D</w:t>
            </w:r>
            <w:r w:rsidRPr="00D06667">
              <w:rPr>
                <w:rFonts w:ascii="Times New Roman" w:eastAsia="Times New Roman" w:hAnsi="Times New Roman" w:cs="Times New Roman"/>
                <w:i/>
                <w:color w:val="auto"/>
                <w:vertAlign w:val="subscript"/>
              </w:rPr>
              <w:t>2d</w:t>
            </w:r>
            <w:r w:rsidRPr="00D06667">
              <w:rPr>
                <w:rFonts w:ascii="Times New Roman" w:eastAsia="Times New Roman" w:hAnsi="Times New Roman" w:cs="Times New Roman"/>
                <w:i/>
                <w:color w:val="auto"/>
              </w:rPr>
              <w:t>(</w:t>
            </w:r>
            <w:r w:rsidRPr="00D06667">
              <w:rPr>
                <w:rFonts w:ascii="Times New Roman" w:eastAsia="Times New Roman" w:hAnsi="Times New Roman" w:cs="Times New Roman"/>
                <w:b/>
                <w:i/>
                <w:color w:val="auto"/>
              </w:rPr>
              <w:t>Y</w:t>
            </w:r>
            <w:r w:rsidRPr="00D06667">
              <w:rPr>
                <w:rFonts w:ascii="Times New Roman" w:eastAsia="Times New Roman" w:hAnsi="Times New Roman" w:cs="Times New Roman"/>
                <w:i/>
                <w:color w:val="auto"/>
              </w:rPr>
              <w:t>)] + E</w:t>
            </w:r>
            <w:r w:rsidRPr="00D06667">
              <w:rPr>
                <w:rFonts w:ascii="Times New Roman" w:eastAsia="Times New Roman" w:hAnsi="Times New Roman" w:cs="Times New Roman"/>
                <w:i/>
                <w:color w:val="auto"/>
                <w:vertAlign w:val="subscript"/>
              </w:rPr>
              <w:t>X~p(OCT)</w:t>
            </w:r>
            <w:r w:rsidRPr="00D06667">
              <w:rPr>
                <w:rFonts w:ascii="Times New Roman" w:eastAsia="Times New Roman" w:hAnsi="Times New Roman" w:cs="Times New Roman"/>
                <w:i/>
                <w:color w:val="auto"/>
              </w:rPr>
              <w:t xml:space="preserve"> [log(1- (D</w:t>
            </w:r>
            <w:r w:rsidRPr="00D06667">
              <w:rPr>
                <w:rFonts w:ascii="Times New Roman" w:eastAsia="Times New Roman" w:hAnsi="Times New Roman" w:cs="Times New Roman"/>
                <w:i/>
                <w:color w:val="auto"/>
                <w:vertAlign w:val="subscript"/>
              </w:rPr>
              <w:t>2d</w:t>
            </w:r>
            <w:r w:rsidRPr="00D06667">
              <w:rPr>
                <w:rFonts w:ascii="Times New Roman" w:eastAsia="Times New Roman" w:hAnsi="Times New Roman" w:cs="Times New Roman"/>
                <w:i/>
                <w:color w:val="auto"/>
              </w:rPr>
              <w:t>(</w:t>
            </w:r>
            <m:oMath>
              <m:acc>
                <m:accPr>
                  <m:ctrlPr>
                    <w:rPr>
                      <w:rFonts w:ascii="Cambria Math" w:eastAsia="Cambria Math" w:hAnsi="Cambria Math" w:cs="Cambria Math"/>
                      <w:color w:val="auto"/>
                    </w:rPr>
                  </m:ctrlPr>
                </m:accPr>
                <m:e>
                  <m:r>
                    <w:rPr>
                      <w:rFonts w:ascii="Cambria Math" w:eastAsia="Cambria Math" w:hAnsi="Cambria Math" w:cs="Cambria Math"/>
                      <w:color w:val="auto"/>
                    </w:rPr>
                    <m:t>y</m:t>
                  </m:r>
                </m:e>
              </m:acc>
            </m:oMath>
            <w:r w:rsidRPr="00D06667">
              <w:rPr>
                <w:rFonts w:ascii="Times New Roman" w:eastAsia="Times New Roman" w:hAnsi="Times New Roman" w:cs="Times New Roman"/>
                <w:i/>
                <w:color w:val="auto"/>
              </w:rPr>
              <w:t>)))]</w:t>
            </w:r>
          </w:p>
          <w:p w14:paraId="00000043" w14:textId="77777777" w:rsidR="00EC2750" w:rsidRPr="00D06667" w:rsidRDefault="00EC2750" w:rsidP="005E1F8C">
            <w:pPr>
              <w:spacing w:line="480" w:lineRule="auto"/>
              <w:jc w:val="both"/>
              <w:rPr>
                <w:rFonts w:ascii="Times New Roman" w:eastAsia="Times New Roman" w:hAnsi="Times New Roman" w:cs="Times New Roman"/>
                <w:color w:val="auto"/>
              </w:rPr>
            </w:pPr>
          </w:p>
        </w:tc>
        <w:tc>
          <w:tcPr>
            <w:tcW w:w="561" w:type="dxa"/>
          </w:tcPr>
          <w:p w14:paraId="00000044" w14:textId="77777777" w:rsidR="00EC2750" w:rsidRPr="00D06667" w:rsidRDefault="00000000" w:rsidP="005E1F8C">
            <w:pPr>
              <w:spacing w:line="480" w:lineRule="auto"/>
              <w:jc w:val="both"/>
              <w:rPr>
                <w:rFonts w:ascii="Times New Roman" w:eastAsia="Times New Roman" w:hAnsi="Times New Roman" w:cs="Times New Roman"/>
                <w:color w:val="auto"/>
              </w:rPr>
            </w:pPr>
            <w:r w:rsidRPr="00D06667">
              <w:rPr>
                <w:rFonts w:ascii="Times New Roman" w:eastAsia="Times New Roman" w:hAnsi="Times New Roman" w:cs="Times New Roman"/>
                <w:color w:val="auto"/>
              </w:rPr>
              <w:t>(5)</w:t>
            </w:r>
          </w:p>
        </w:tc>
      </w:tr>
      <w:tr w:rsidR="00D06667" w:rsidRPr="00D06667" w14:paraId="67DBF2FD" w14:textId="77777777">
        <w:trPr>
          <w:trHeight w:val="342"/>
          <w:jc w:val="center"/>
        </w:trPr>
        <w:tc>
          <w:tcPr>
            <w:tcW w:w="6120" w:type="dxa"/>
          </w:tcPr>
          <w:p w14:paraId="00000045" w14:textId="77777777" w:rsidR="00EC2750" w:rsidRPr="00D06667" w:rsidRDefault="00000000" w:rsidP="005E1F8C">
            <w:pPr>
              <w:spacing w:line="480" w:lineRule="auto"/>
              <w:jc w:val="both"/>
              <w:rPr>
                <w:rFonts w:ascii="Times New Roman" w:eastAsia="Times New Roman" w:hAnsi="Times New Roman" w:cs="Times New Roman"/>
                <w:i/>
                <w:color w:val="auto"/>
                <w:vertAlign w:val="subscript"/>
              </w:rPr>
            </w:pPr>
            <w:r w:rsidRPr="00D06667">
              <w:rPr>
                <w:rFonts w:ascii="Times New Roman" w:eastAsia="Times New Roman" w:hAnsi="Times New Roman" w:cs="Times New Roman"/>
                <w:i/>
                <w:color w:val="auto"/>
              </w:rPr>
              <w:lastRenderedPageBreak/>
              <w:t>L</w:t>
            </w:r>
            <w:r w:rsidRPr="00D06667">
              <w:rPr>
                <w:rFonts w:ascii="Times New Roman" w:eastAsia="Times New Roman" w:hAnsi="Times New Roman" w:cs="Times New Roman"/>
                <w:i/>
                <w:color w:val="auto"/>
                <w:vertAlign w:val="subscript"/>
              </w:rPr>
              <w:t xml:space="preserve">Proj(G3d) </w:t>
            </w:r>
            <w:r w:rsidRPr="00D06667">
              <w:rPr>
                <w:rFonts w:ascii="Times New Roman" w:eastAsia="Times New Roman" w:hAnsi="Times New Roman" w:cs="Times New Roman"/>
                <w:i/>
                <w:color w:val="auto"/>
              </w:rPr>
              <w:t xml:space="preserve">= || </w:t>
            </w:r>
            <m:oMath>
              <m:r>
                <w:rPr>
                  <w:rFonts w:ascii="Cambria Math" w:eastAsia="Cambria Math" w:hAnsi="Cambria Math" w:cs="Cambria Math"/>
                  <w:color w:val="auto"/>
                </w:rPr>
                <m:t>y</m:t>
              </m:r>
            </m:oMath>
            <w:r w:rsidRPr="00D06667">
              <w:rPr>
                <w:rFonts w:ascii="Times New Roman" w:eastAsia="Times New Roman" w:hAnsi="Times New Roman" w:cs="Times New Roman"/>
                <w:i/>
                <w:color w:val="auto"/>
              </w:rPr>
              <w:t xml:space="preserve"> - </w:t>
            </w:r>
            <m:oMath>
              <m:acc>
                <m:accPr>
                  <m:ctrlPr>
                    <w:rPr>
                      <w:rFonts w:ascii="Cambria Math" w:eastAsia="Cambria Math" w:hAnsi="Cambria Math" w:cs="Cambria Math"/>
                      <w:color w:val="auto"/>
                    </w:rPr>
                  </m:ctrlPr>
                </m:accPr>
                <m:e>
                  <m:r>
                    <w:rPr>
                      <w:rFonts w:ascii="Cambria Math" w:eastAsia="Cambria Math" w:hAnsi="Cambria Math" w:cs="Cambria Math"/>
                      <w:color w:val="auto"/>
                    </w:rPr>
                    <m:t>y</m:t>
                  </m:r>
                </m:e>
              </m:acc>
            </m:oMath>
            <w:r w:rsidRPr="00D06667">
              <w:rPr>
                <w:rFonts w:ascii="Times New Roman" w:eastAsia="Times New Roman" w:hAnsi="Times New Roman" w:cs="Times New Roman"/>
                <w:i/>
                <w:color w:val="auto"/>
              </w:rPr>
              <w:t xml:space="preserve"> ||</w:t>
            </w:r>
            <w:r w:rsidRPr="00D06667">
              <w:rPr>
                <w:rFonts w:ascii="Times New Roman" w:eastAsia="Times New Roman" w:hAnsi="Times New Roman" w:cs="Times New Roman"/>
                <w:i/>
                <w:color w:val="auto"/>
                <w:vertAlign w:val="subscript"/>
              </w:rPr>
              <w:t>1</w:t>
            </w:r>
          </w:p>
        </w:tc>
        <w:tc>
          <w:tcPr>
            <w:tcW w:w="561" w:type="dxa"/>
          </w:tcPr>
          <w:p w14:paraId="00000046" w14:textId="77777777" w:rsidR="00EC2750" w:rsidRPr="00D06667" w:rsidRDefault="00000000" w:rsidP="005E1F8C">
            <w:pPr>
              <w:spacing w:line="480" w:lineRule="auto"/>
              <w:jc w:val="both"/>
              <w:rPr>
                <w:rFonts w:ascii="Times New Roman" w:eastAsia="Times New Roman" w:hAnsi="Times New Roman" w:cs="Times New Roman"/>
                <w:color w:val="auto"/>
              </w:rPr>
            </w:pPr>
            <w:r w:rsidRPr="00D06667">
              <w:rPr>
                <w:rFonts w:ascii="Times New Roman" w:eastAsia="Times New Roman" w:hAnsi="Times New Roman" w:cs="Times New Roman"/>
                <w:color w:val="auto"/>
              </w:rPr>
              <w:t>(6)</w:t>
            </w:r>
          </w:p>
        </w:tc>
      </w:tr>
    </w:tbl>
    <w:p w14:paraId="00000048" w14:textId="77777777" w:rsidR="00EC2750" w:rsidRPr="00D06667" w:rsidRDefault="00000000" w:rsidP="005E1F8C">
      <w:pPr>
        <w:spacing w:line="480" w:lineRule="auto"/>
        <w:rPr>
          <w:rFonts w:ascii="Times New Roman" w:eastAsia="Times New Roman" w:hAnsi="Times New Roman" w:cs="Times New Roman"/>
        </w:rPr>
      </w:pPr>
      <w:r w:rsidRPr="00D06667">
        <w:rPr>
          <w:rFonts w:ascii="Times New Roman" w:eastAsia="Times New Roman" w:hAnsi="Times New Roman" w:cs="Times New Roman"/>
        </w:rPr>
        <w:t>where, G</w:t>
      </w:r>
      <w:r w:rsidRPr="00D06667">
        <w:rPr>
          <w:rFonts w:ascii="Times New Roman" w:eastAsia="Times New Roman" w:hAnsi="Times New Roman" w:cs="Times New Roman"/>
          <w:vertAlign w:val="subscript"/>
        </w:rPr>
        <w:t>3d</w:t>
      </w:r>
      <w:r w:rsidRPr="00D06667">
        <w:rPr>
          <w:rFonts w:ascii="Times New Roman" w:eastAsia="Times New Roman" w:hAnsi="Times New Roman" w:cs="Times New Roman"/>
        </w:rPr>
        <w:t xml:space="preserve"> is 3D generator, D</w:t>
      </w:r>
      <w:r w:rsidRPr="00D06667">
        <w:rPr>
          <w:rFonts w:ascii="Times New Roman" w:eastAsia="Times New Roman" w:hAnsi="Times New Roman" w:cs="Times New Roman"/>
          <w:vertAlign w:val="subscript"/>
        </w:rPr>
        <w:t>2d</w:t>
      </w:r>
      <w:r w:rsidRPr="00D06667">
        <w:rPr>
          <w:rFonts w:ascii="Times New Roman" w:eastAsia="Times New Roman" w:hAnsi="Times New Roman" w:cs="Times New Roman"/>
        </w:rPr>
        <w:t xml:space="preserve"> is 2D discriminator for GT and TR-OCTA projection maps and </w:t>
      </w:r>
    </w:p>
    <w:tbl>
      <w:tblPr>
        <w:tblStyle w:val="16"/>
        <w:tblW w:w="6681" w:type="dxa"/>
        <w:jc w:val="center"/>
        <w:tblBorders>
          <w:top w:val="nil"/>
          <w:left w:val="nil"/>
          <w:bottom w:val="nil"/>
          <w:right w:val="nil"/>
          <w:insideH w:val="nil"/>
          <w:insideV w:val="nil"/>
        </w:tblBorders>
        <w:tblLayout w:type="fixed"/>
        <w:tblLook w:val="0400" w:firstRow="0" w:lastRow="0" w:firstColumn="0" w:lastColumn="0" w:noHBand="0" w:noVBand="1"/>
      </w:tblPr>
      <w:tblGrid>
        <w:gridCol w:w="6120"/>
        <w:gridCol w:w="561"/>
      </w:tblGrid>
      <w:tr w:rsidR="00D06667" w:rsidRPr="00D06667" w14:paraId="7C05C26D" w14:textId="77777777">
        <w:trPr>
          <w:trHeight w:val="342"/>
          <w:jc w:val="center"/>
        </w:trPr>
        <w:tc>
          <w:tcPr>
            <w:tcW w:w="6120" w:type="dxa"/>
          </w:tcPr>
          <w:p w14:paraId="00000049" w14:textId="77777777" w:rsidR="00EC2750" w:rsidRPr="00D06667" w:rsidRDefault="00000000" w:rsidP="005E1F8C">
            <w:pPr>
              <w:spacing w:line="480" w:lineRule="auto"/>
              <w:jc w:val="both"/>
              <w:rPr>
                <w:rFonts w:ascii="Times New Roman" w:eastAsia="Times New Roman" w:hAnsi="Times New Roman" w:cs="Times New Roman"/>
                <w:i/>
                <w:color w:val="auto"/>
              </w:rPr>
            </w:pPr>
            <m:oMath>
              <m:r>
                <w:rPr>
                  <w:rFonts w:ascii="Cambria Math" w:eastAsia="Cambria Math" w:hAnsi="Cambria Math" w:cs="Cambria Math"/>
                  <w:color w:val="auto"/>
                </w:rPr>
                <m:t>y</m:t>
              </m:r>
            </m:oMath>
            <w:r w:rsidRPr="00D06667">
              <w:rPr>
                <w:rFonts w:ascii="Times New Roman" w:eastAsia="Times New Roman" w:hAnsi="Times New Roman" w:cs="Times New Roman"/>
                <w:b/>
                <w:i/>
                <w:color w:val="auto"/>
              </w:rPr>
              <w:t xml:space="preserve"> </w:t>
            </w:r>
            <w:r w:rsidRPr="00D06667">
              <w:rPr>
                <w:rFonts w:ascii="Times New Roman" w:eastAsia="Times New Roman" w:hAnsi="Times New Roman" w:cs="Times New Roman"/>
                <w:i/>
                <w:color w:val="auto"/>
              </w:rPr>
              <w:t>= Proj (</w:t>
            </w:r>
            <m:oMath>
              <m:r>
                <w:rPr>
                  <w:rFonts w:ascii="Cambria Math" w:eastAsia="Cambria Math" w:hAnsi="Cambria Math" w:cs="Cambria Math"/>
                  <w:color w:val="auto"/>
                </w:rPr>
                <m:t>Y</m:t>
              </m:r>
            </m:oMath>
            <w:r w:rsidRPr="00D06667">
              <w:rPr>
                <w:rFonts w:ascii="Times New Roman" w:eastAsia="Times New Roman" w:hAnsi="Times New Roman" w:cs="Times New Roman"/>
                <w:i/>
                <w:color w:val="auto"/>
              </w:rPr>
              <w:t>)</w:t>
            </w:r>
          </w:p>
        </w:tc>
        <w:tc>
          <w:tcPr>
            <w:tcW w:w="561" w:type="dxa"/>
          </w:tcPr>
          <w:p w14:paraId="0000004A" w14:textId="77777777" w:rsidR="00EC2750" w:rsidRPr="00D06667" w:rsidRDefault="00EC2750" w:rsidP="005E1F8C">
            <w:pPr>
              <w:spacing w:line="480" w:lineRule="auto"/>
              <w:jc w:val="both"/>
              <w:rPr>
                <w:rFonts w:ascii="Times New Roman" w:eastAsia="Times New Roman" w:hAnsi="Times New Roman" w:cs="Times New Roman"/>
                <w:color w:val="auto"/>
              </w:rPr>
            </w:pPr>
          </w:p>
        </w:tc>
      </w:tr>
      <w:tr w:rsidR="00D06667" w:rsidRPr="00D06667" w14:paraId="52FF0CA3" w14:textId="77777777">
        <w:trPr>
          <w:trHeight w:val="342"/>
          <w:jc w:val="center"/>
        </w:trPr>
        <w:tc>
          <w:tcPr>
            <w:tcW w:w="6120" w:type="dxa"/>
          </w:tcPr>
          <w:p w14:paraId="0000004B" w14:textId="77777777" w:rsidR="00EC2750" w:rsidRPr="00D06667" w:rsidRDefault="00000000" w:rsidP="005E1F8C">
            <w:pPr>
              <w:spacing w:line="480" w:lineRule="auto"/>
              <w:jc w:val="both"/>
              <w:rPr>
                <w:rFonts w:ascii="Times New Roman" w:eastAsia="Times New Roman" w:hAnsi="Times New Roman" w:cs="Times New Roman"/>
                <w:i/>
                <w:color w:val="auto"/>
                <w:vertAlign w:val="subscript"/>
              </w:rPr>
            </w:pPr>
            <m:oMath>
              <m:acc>
                <m:accPr>
                  <m:ctrlPr>
                    <w:rPr>
                      <w:rFonts w:ascii="Cambria Math" w:eastAsia="Cambria Math" w:hAnsi="Cambria Math" w:cs="Cambria Math"/>
                      <w:color w:val="auto"/>
                    </w:rPr>
                  </m:ctrlPr>
                </m:accPr>
                <m:e>
                  <m:r>
                    <w:rPr>
                      <w:rFonts w:ascii="Cambria Math" w:eastAsia="Cambria Math" w:hAnsi="Cambria Math" w:cs="Cambria Math"/>
                      <w:color w:val="auto"/>
                    </w:rPr>
                    <m:t>y</m:t>
                  </m:r>
                </m:e>
              </m:acc>
            </m:oMath>
            <w:r w:rsidRPr="00D06667">
              <w:rPr>
                <w:rFonts w:ascii="Times New Roman" w:eastAsia="Times New Roman" w:hAnsi="Times New Roman" w:cs="Times New Roman"/>
                <w:i/>
                <w:color w:val="auto"/>
              </w:rPr>
              <w:t xml:space="preserve"> = Proj (</w:t>
            </w:r>
            <m:oMath>
              <m:acc>
                <m:accPr>
                  <m:ctrlPr>
                    <w:rPr>
                      <w:rFonts w:ascii="Cambria Math" w:eastAsia="Cambria Math" w:hAnsi="Cambria Math" w:cs="Cambria Math"/>
                      <w:color w:val="auto"/>
                    </w:rPr>
                  </m:ctrlPr>
                </m:accPr>
                <m:e>
                  <m:r>
                    <w:rPr>
                      <w:rFonts w:ascii="Cambria Math" w:eastAsia="Cambria Math" w:hAnsi="Cambria Math" w:cs="Cambria Math"/>
                      <w:color w:val="auto"/>
                    </w:rPr>
                    <m:t>Y</m:t>
                  </m:r>
                </m:e>
              </m:acc>
            </m:oMath>
            <w:r w:rsidRPr="00D06667">
              <w:rPr>
                <w:rFonts w:ascii="Times New Roman" w:eastAsia="Times New Roman" w:hAnsi="Times New Roman" w:cs="Times New Roman"/>
                <w:i/>
                <w:color w:val="auto"/>
              </w:rPr>
              <w:t>) = Proj (G</w:t>
            </w:r>
            <w:r w:rsidRPr="00D06667">
              <w:rPr>
                <w:rFonts w:ascii="Times New Roman" w:eastAsia="Times New Roman" w:hAnsi="Times New Roman" w:cs="Times New Roman"/>
                <w:i/>
                <w:color w:val="auto"/>
                <w:vertAlign w:val="subscript"/>
              </w:rPr>
              <w:t xml:space="preserve">3d </w:t>
            </w:r>
            <w:r w:rsidRPr="00D06667">
              <w:rPr>
                <w:rFonts w:ascii="Times New Roman" w:eastAsia="Times New Roman" w:hAnsi="Times New Roman" w:cs="Times New Roman"/>
                <w:i/>
                <w:color w:val="auto"/>
              </w:rPr>
              <w:t>(</w:t>
            </w:r>
            <w:r w:rsidRPr="00D06667">
              <w:rPr>
                <w:rFonts w:ascii="Times New Roman" w:eastAsia="Times New Roman" w:hAnsi="Times New Roman" w:cs="Times New Roman"/>
                <w:b/>
                <w:i/>
                <w:color w:val="auto"/>
              </w:rPr>
              <w:t>X</w:t>
            </w:r>
            <w:r w:rsidRPr="00D06667">
              <w:rPr>
                <w:rFonts w:ascii="Times New Roman" w:eastAsia="Times New Roman" w:hAnsi="Times New Roman" w:cs="Times New Roman"/>
                <w:i/>
                <w:color w:val="auto"/>
              </w:rPr>
              <w:t>))</w:t>
            </w:r>
          </w:p>
        </w:tc>
        <w:tc>
          <w:tcPr>
            <w:tcW w:w="561" w:type="dxa"/>
          </w:tcPr>
          <w:p w14:paraId="0000004C" w14:textId="77777777" w:rsidR="00EC2750" w:rsidRPr="00D06667" w:rsidRDefault="00000000" w:rsidP="005E1F8C">
            <w:pPr>
              <w:spacing w:line="480" w:lineRule="auto"/>
              <w:jc w:val="both"/>
              <w:rPr>
                <w:rFonts w:ascii="Times New Roman" w:eastAsia="Times New Roman" w:hAnsi="Times New Roman" w:cs="Times New Roman"/>
                <w:color w:val="auto"/>
              </w:rPr>
            </w:pPr>
            <w:r w:rsidRPr="00D06667">
              <w:rPr>
                <w:rFonts w:ascii="Times New Roman" w:eastAsia="Times New Roman" w:hAnsi="Times New Roman" w:cs="Times New Roman"/>
                <w:color w:val="auto"/>
              </w:rPr>
              <w:t>(7)</w:t>
            </w:r>
          </w:p>
        </w:tc>
      </w:tr>
    </w:tbl>
    <w:p w14:paraId="0000004E" w14:textId="107DC237" w:rsidR="00EC2750" w:rsidRPr="00D06667" w:rsidRDefault="0012177A" w:rsidP="005E1F8C">
      <w:pP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rPr>
        <w:tab/>
        <w:t>Since the lack of vessel information results in poor quality vascular areas in TR-OCTA projection maps, we utilized a vascular segmentation model that focuses on the vascular areas during the 3D volume translation process. First, a vascular segmentation model V</w:t>
      </w:r>
      <w:r w:rsidRPr="00D06667">
        <w:rPr>
          <w:rFonts w:ascii="Times New Roman" w:eastAsia="Times New Roman" w:hAnsi="Times New Roman" w:cs="Times New Roman"/>
          <w:vertAlign w:val="subscript"/>
        </w:rPr>
        <w:t>seg</w:t>
      </w:r>
      <w:r w:rsidRPr="00D06667">
        <w:rPr>
          <w:rFonts w:ascii="Times New Roman" w:eastAsia="Times New Roman" w:hAnsi="Times New Roman" w:cs="Times New Roman"/>
        </w:rPr>
        <w:t xml:space="preserve">(), is pretrained on OCTA projection maps with annotated vessel labels and then used to extract semantic vascular segmentation logits, designated as </w:t>
      </w:r>
      <w:r w:rsidRPr="00D06667">
        <w:rPr>
          <w:rFonts w:ascii="Times New Roman" w:eastAsia="Times New Roman" w:hAnsi="Times New Roman" w:cs="Times New Roman"/>
          <w:b/>
        </w:rPr>
        <w:t>l</w:t>
      </w:r>
      <w:r w:rsidRPr="00D06667">
        <w:rPr>
          <w:rFonts w:ascii="Times New Roman" w:eastAsia="Times New Roman" w:hAnsi="Times New Roman" w:cs="Times New Roman"/>
          <w:vertAlign w:val="subscript"/>
        </w:rPr>
        <w:t>vas</w:t>
      </w:r>
      <w:r w:rsidRPr="00D06667">
        <w:rPr>
          <w:rFonts w:ascii="Times New Roman" w:eastAsia="Times New Roman" w:hAnsi="Times New Roman" w:cs="Times New Roman"/>
        </w:rPr>
        <w:t xml:space="preserve"> and </w:t>
      </w:r>
      <m:oMath>
        <m:acc>
          <m:accPr>
            <m:ctrlPr>
              <w:rPr>
                <w:rFonts w:ascii="Cambria Math" w:eastAsia="Cambria Math" w:hAnsi="Cambria Math" w:cs="Cambria Math"/>
              </w:rPr>
            </m:ctrlPr>
          </m:accPr>
          <m:e>
            <m:r>
              <w:rPr>
                <w:rFonts w:ascii="Cambria Math" w:eastAsia="Cambria Math" w:hAnsi="Cambria Math" w:cs="Cambria Math"/>
              </w:rPr>
              <m:t>l</m:t>
            </m:r>
          </m:e>
        </m:acc>
      </m:oMath>
      <w:r w:rsidRPr="00D06667">
        <w:rPr>
          <w:rFonts w:ascii="Times New Roman" w:eastAsia="Times New Roman" w:hAnsi="Times New Roman" w:cs="Times New Roman"/>
          <w:vertAlign w:val="subscript"/>
        </w:rPr>
        <w:t>vas</w:t>
      </w:r>
      <w:r w:rsidRPr="00D06667">
        <w:rPr>
          <w:rFonts w:ascii="Times New Roman" w:eastAsia="Times New Roman" w:hAnsi="Times New Roman" w:cs="Times New Roman"/>
        </w:rPr>
        <w:t xml:space="preserve"> for GT and TR-OCTA projection maps. L</w:t>
      </w:r>
      <w:r w:rsidRPr="00D06667">
        <w:rPr>
          <w:rFonts w:ascii="Times New Roman" w:eastAsia="Times New Roman" w:hAnsi="Times New Roman" w:cs="Times New Roman"/>
          <w:vertAlign w:val="subscript"/>
        </w:rPr>
        <w:t>1</w:t>
      </w:r>
      <w:r w:rsidRPr="00D06667">
        <w:rPr>
          <w:rFonts w:ascii="Times New Roman" w:eastAsia="Times New Roman" w:hAnsi="Times New Roman" w:cs="Times New Roman"/>
        </w:rPr>
        <w:t xml:space="preserve"> loss is used to find the discrepancy between those two:</w:t>
      </w:r>
    </w:p>
    <w:tbl>
      <w:tblPr>
        <w:tblStyle w:val="15"/>
        <w:tblW w:w="6681" w:type="dxa"/>
        <w:jc w:val="center"/>
        <w:tblBorders>
          <w:top w:val="nil"/>
          <w:left w:val="nil"/>
          <w:bottom w:val="nil"/>
          <w:right w:val="nil"/>
          <w:insideH w:val="nil"/>
          <w:insideV w:val="nil"/>
        </w:tblBorders>
        <w:tblLayout w:type="fixed"/>
        <w:tblLook w:val="0400" w:firstRow="0" w:lastRow="0" w:firstColumn="0" w:lastColumn="0" w:noHBand="0" w:noVBand="1"/>
      </w:tblPr>
      <w:tblGrid>
        <w:gridCol w:w="6120"/>
        <w:gridCol w:w="561"/>
      </w:tblGrid>
      <w:tr w:rsidR="00D06667" w:rsidRPr="00D06667" w14:paraId="2E8334C6" w14:textId="77777777">
        <w:trPr>
          <w:trHeight w:val="342"/>
          <w:jc w:val="center"/>
        </w:trPr>
        <w:tc>
          <w:tcPr>
            <w:tcW w:w="6120" w:type="dxa"/>
          </w:tcPr>
          <w:p w14:paraId="0000004F" w14:textId="77777777" w:rsidR="00EC2750" w:rsidRPr="00D06667" w:rsidRDefault="00000000" w:rsidP="005E1F8C">
            <w:pPr>
              <w:spacing w:line="480" w:lineRule="auto"/>
              <w:jc w:val="both"/>
              <w:rPr>
                <w:rFonts w:ascii="Times New Roman" w:eastAsia="Times New Roman" w:hAnsi="Times New Roman" w:cs="Times New Roman"/>
                <w:i/>
                <w:color w:val="auto"/>
              </w:rPr>
            </w:pPr>
            <m:oMath>
              <m:r>
                <w:rPr>
                  <w:rFonts w:ascii="Cambria Math" w:eastAsia="Cambria Math" w:hAnsi="Cambria Math" w:cs="Cambria Math"/>
                  <w:color w:val="auto"/>
                </w:rPr>
                <m:t>I</m:t>
              </m:r>
            </m:oMath>
            <w:r w:rsidRPr="00D06667">
              <w:rPr>
                <w:rFonts w:ascii="Times New Roman" w:eastAsia="Times New Roman" w:hAnsi="Times New Roman" w:cs="Times New Roman"/>
                <w:i/>
                <w:color w:val="auto"/>
                <w:vertAlign w:val="subscript"/>
              </w:rPr>
              <w:t>vas</w:t>
            </w:r>
            <w:r w:rsidRPr="00D06667">
              <w:rPr>
                <w:rFonts w:ascii="Times New Roman" w:eastAsia="Times New Roman" w:hAnsi="Times New Roman" w:cs="Times New Roman"/>
                <w:i/>
                <w:color w:val="auto"/>
              </w:rPr>
              <w:t xml:space="preserve"> = V</w:t>
            </w:r>
            <w:r w:rsidRPr="00D06667">
              <w:rPr>
                <w:rFonts w:ascii="Times New Roman" w:eastAsia="Times New Roman" w:hAnsi="Times New Roman" w:cs="Times New Roman"/>
                <w:i/>
                <w:color w:val="auto"/>
                <w:vertAlign w:val="subscript"/>
              </w:rPr>
              <w:t>seg</w:t>
            </w:r>
            <w:r w:rsidRPr="00D06667">
              <w:rPr>
                <w:rFonts w:ascii="Times New Roman" w:eastAsia="Times New Roman" w:hAnsi="Times New Roman" w:cs="Times New Roman"/>
                <w:i/>
                <w:color w:val="auto"/>
              </w:rPr>
              <w:t xml:space="preserve"> (Proj(</w:t>
            </w:r>
            <m:oMath>
              <m:r>
                <w:rPr>
                  <w:rFonts w:ascii="Cambria Math" w:eastAsia="Cambria Math" w:hAnsi="Cambria Math" w:cs="Cambria Math"/>
                  <w:color w:val="auto"/>
                </w:rPr>
                <m:t>Y</m:t>
              </m:r>
            </m:oMath>
            <w:r w:rsidRPr="00D06667">
              <w:rPr>
                <w:rFonts w:ascii="Times New Roman" w:eastAsia="Times New Roman" w:hAnsi="Times New Roman" w:cs="Times New Roman"/>
                <w:i/>
                <w:color w:val="auto"/>
              </w:rPr>
              <w:t>)))</w:t>
            </w:r>
          </w:p>
        </w:tc>
        <w:tc>
          <w:tcPr>
            <w:tcW w:w="561" w:type="dxa"/>
            <w:vMerge w:val="restart"/>
          </w:tcPr>
          <w:p w14:paraId="00000050" w14:textId="77777777" w:rsidR="00EC2750" w:rsidRPr="00D06667" w:rsidRDefault="00EC2750" w:rsidP="005E1F8C">
            <w:pPr>
              <w:spacing w:line="480" w:lineRule="auto"/>
              <w:jc w:val="both"/>
              <w:rPr>
                <w:rFonts w:ascii="Times New Roman" w:eastAsia="Times New Roman" w:hAnsi="Times New Roman" w:cs="Times New Roman"/>
                <w:color w:val="auto"/>
              </w:rPr>
            </w:pPr>
          </w:p>
          <w:p w14:paraId="00000051" w14:textId="77777777" w:rsidR="00EC2750" w:rsidRPr="00D06667" w:rsidRDefault="00000000" w:rsidP="005E1F8C">
            <w:pPr>
              <w:spacing w:line="480" w:lineRule="auto"/>
              <w:jc w:val="both"/>
              <w:rPr>
                <w:rFonts w:ascii="Times New Roman" w:eastAsia="Times New Roman" w:hAnsi="Times New Roman" w:cs="Times New Roman"/>
                <w:color w:val="auto"/>
              </w:rPr>
            </w:pPr>
            <w:r w:rsidRPr="00D06667">
              <w:rPr>
                <w:rFonts w:ascii="Times New Roman" w:eastAsia="Times New Roman" w:hAnsi="Times New Roman" w:cs="Times New Roman"/>
                <w:color w:val="auto"/>
              </w:rPr>
              <w:t>(8)</w:t>
            </w:r>
          </w:p>
        </w:tc>
      </w:tr>
      <w:tr w:rsidR="00D06667" w:rsidRPr="00D06667" w14:paraId="74C91EE1" w14:textId="77777777">
        <w:trPr>
          <w:trHeight w:val="342"/>
          <w:jc w:val="center"/>
        </w:trPr>
        <w:tc>
          <w:tcPr>
            <w:tcW w:w="6120" w:type="dxa"/>
          </w:tcPr>
          <w:p w14:paraId="00000052" w14:textId="77777777" w:rsidR="00EC2750" w:rsidRPr="00D06667" w:rsidRDefault="00000000" w:rsidP="005E1F8C">
            <w:pPr>
              <w:spacing w:line="480" w:lineRule="auto"/>
              <w:jc w:val="both"/>
              <w:rPr>
                <w:rFonts w:ascii="Times New Roman" w:eastAsia="Times New Roman" w:hAnsi="Times New Roman" w:cs="Times New Roman"/>
                <w:i/>
                <w:color w:val="auto"/>
                <w:vertAlign w:val="subscript"/>
              </w:rPr>
            </w:pPr>
            <m:oMath>
              <m:acc>
                <m:accPr>
                  <m:ctrlPr>
                    <w:rPr>
                      <w:rFonts w:ascii="Cambria Math" w:eastAsia="Cambria Math" w:hAnsi="Cambria Math" w:cs="Cambria Math"/>
                      <w:color w:val="auto"/>
                    </w:rPr>
                  </m:ctrlPr>
                </m:accPr>
                <m:e>
                  <m:r>
                    <w:rPr>
                      <w:rFonts w:ascii="Cambria Math" w:eastAsia="Cambria Math" w:hAnsi="Cambria Math" w:cs="Cambria Math"/>
                      <w:color w:val="auto"/>
                    </w:rPr>
                    <m:t>I</m:t>
                  </m:r>
                </m:e>
              </m:acc>
            </m:oMath>
            <w:r w:rsidRPr="00D06667">
              <w:rPr>
                <w:rFonts w:ascii="Times New Roman" w:eastAsia="Times New Roman" w:hAnsi="Times New Roman" w:cs="Times New Roman"/>
                <w:i/>
                <w:color w:val="auto"/>
                <w:vertAlign w:val="subscript"/>
              </w:rPr>
              <w:t>vas</w:t>
            </w:r>
            <w:r w:rsidRPr="00D06667">
              <w:rPr>
                <w:rFonts w:ascii="Times New Roman" w:eastAsia="Times New Roman" w:hAnsi="Times New Roman" w:cs="Times New Roman"/>
                <w:i/>
                <w:color w:val="auto"/>
              </w:rPr>
              <w:t xml:space="preserve"> = V</w:t>
            </w:r>
            <w:r w:rsidRPr="00D06667">
              <w:rPr>
                <w:rFonts w:ascii="Times New Roman" w:eastAsia="Times New Roman" w:hAnsi="Times New Roman" w:cs="Times New Roman"/>
                <w:i/>
                <w:color w:val="auto"/>
                <w:vertAlign w:val="subscript"/>
              </w:rPr>
              <w:t>seg</w:t>
            </w:r>
            <w:r w:rsidRPr="00D06667">
              <w:rPr>
                <w:rFonts w:ascii="Times New Roman" w:eastAsia="Times New Roman" w:hAnsi="Times New Roman" w:cs="Times New Roman"/>
                <w:i/>
                <w:color w:val="auto"/>
              </w:rPr>
              <w:t xml:space="preserve"> (Proj(G</w:t>
            </w:r>
            <w:r w:rsidRPr="00D06667">
              <w:rPr>
                <w:rFonts w:ascii="Times New Roman" w:eastAsia="Times New Roman" w:hAnsi="Times New Roman" w:cs="Times New Roman"/>
                <w:i/>
                <w:color w:val="auto"/>
                <w:vertAlign w:val="subscript"/>
              </w:rPr>
              <w:t>3d</w:t>
            </w:r>
            <w:r w:rsidRPr="00D06667">
              <w:rPr>
                <w:rFonts w:ascii="Times New Roman" w:eastAsia="Times New Roman" w:hAnsi="Times New Roman" w:cs="Times New Roman"/>
                <w:i/>
                <w:color w:val="auto"/>
              </w:rPr>
              <w:t>(</w:t>
            </w:r>
            <m:oMath>
              <m:r>
                <w:rPr>
                  <w:rFonts w:ascii="Cambria Math" w:eastAsia="Cambria Math" w:hAnsi="Cambria Math" w:cs="Cambria Math"/>
                  <w:color w:val="auto"/>
                </w:rPr>
                <m:t>X</m:t>
              </m:r>
            </m:oMath>
            <w:r w:rsidRPr="00D06667">
              <w:rPr>
                <w:rFonts w:ascii="Times New Roman" w:eastAsia="Times New Roman" w:hAnsi="Times New Roman" w:cs="Times New Roman"/>
                <w:i/>
                <w:color w:val="auto"/>
              </w:rPr>
              <w:t>)))</w:t>
            </w:r>
          </w:p>
        </w:tc>
        <w:tc>
          <w:tcPr>
            <w:tcW w:w="561" w:type="dxa"/>
            <w:vMerge/>
          </w:tcPr>
          <w:p w14:paraId="00000053" w14:textId="77777777" w:rsidR="00EC2750" w:rsidRPr="00D06667" w:rsidRDefault="00EC2750" w:rsidP="005E1F8C">
            <w:pPr>
              <w:widowControl w:val="0"/>
              <w:pBdr>
                <w:top w:val="nil"/>
                <w:left w:val="nil"/>
                <w:bottom w:val="nil"/>
                <w:right w:val="nil"/>
                <w:between w:val="nil"/>
              </w:pBdr>
              <w:spacing w:line="480" w:lineRule="auto"/>
              <w:rPr>
                <w:rFonts w:ascii="Times New Roman" w:eastAsia="Times New Roman" w:hAnsi="Times New Roman" w:cs="Times New Roman"/>
                <w:i/>
                <w:color w:val="auto"/>
                <w:vertAlign w:val="subscript"/>
              </w:rPr>
            </w:pPr>
          </w:p>
        </w:tc>
      </w:tr>
      <w:tr w:rsidR="00EC2750" w:rsidRPr="00D06667" w14:paraId="3C4BC938" w14:textId="77777777">
        <w:trPr>
          <w:trHeight w:val="342"/>
          <w:jc w:val="center"/>
        </w:trPr>
        <w:tc>
          <w:tcPr>
            <w:tcW w:w="6120" w:type="dxa"/>
          </w:tcPr>
          <w:p w14:paraId="00000054" w14:textId="77777777" w:rsidR="00EC2750" w:rsidRPr="00D06667" w:rsidRDefault="00000000" w:rsidP="005E1F8C">
            <w:pPr>
              <w:spacing w:line="480" w:lineRule="auto"/>
              <w:jc w:val="both"/>
              <w:rPr>
                <w:rFonts w:ascii="Times New Roman" w:eastAsia="Times New Roman" w:hAnsi="Times New Roman" w:cs="Times New Roman"/>
                <w:i/>
                <w:color w:val="auto"/>
                <w:vertAlign w:val="subscript"/>
              </w:rPr>
            </w:pPr>
            <w:r w:rsidRPr="00D06667">
              <w:rPr>
                <w:rFonts w:ascii="Times New Roman" w:eastAsia="Times New Roman" w:hAnsi="Times New Roman" w:cs="Times New Roman"/>
                <w:i/>
                <w:color w:val="auto"/>
              </w:rPr>
              <w:t>L</w:t>
            </w:r>
            <w:r w:rsidRPr="00D06667">
              <w:rPr>
                <w:rFonts w:ascii="Times New Roman" w:eastAsia="Times New Roman" w:hAnsi="Times New Roman" w:cs="Times New Roman"/>
                <w:i/>
                <w:color w:val="auto"/>
                <w:vertAlign w:val="subscript"/>
              </w:rPr>
              <w:t>vas_seg</w:t>
            </w:r>
            <w:r w:rsidRPr="00D06667">
              <w:rPr>
                <w:rFonts w:ascii="Times New Roman" w:eastAsia="Times New Roman" w:hAnsi="Times New Roman" w:cs="Times New Roman"/>
                <w:i/>
                <w:color w:val="auto"/>
              </w:rPr>
              <w:t xml:space="preserve"> = </w:t>
            </w:r>
            <m:oMath>
              <m:r>
                <w:rPr>
                  <w:rFonts w:ascii="Cambria Math" w:hAnsi="Cambria Math"/>
                  <w:color w:val="auto"/>
                </w:rPr>
                <m:t>α</m:t>
              </m:r>
            </m:oMath>
            <w:r w:rsidRPr="00D06667">
              <w:rPr>
                <w:rFonts w:ascii="Times New Roman" w:eastAsia="Times New Roman" w:hAnsi="Times New Roman" w:cs="Times New Roman"/>
                <w:i/>
                <w:color w:val="auto"/>
              </w:rPr>
              <w:t xml:space="preserve"> ||</w:t>
            </w:r>
            <m:oMath>
              <m:acc>
                <m:accPr>
                  <m:ctrlPr>
                    <w:rPr>
                      <w:rFonts w:ascii="Cambria Math" w:eastAsia="Cambria Math" w:hAnsi="Cambria Math" w:cs="Cambria Math"/>
                      <w:color w:val="auto"/>
                    </w:rPr>
                  </m:ctrlPr>
                </m:accPr>
                <m:e>
                  <m:r>
                    <w:rPr>
                      <w:rFonts w:ascii="Cambria Math" w:eastAsia="Cambria Math" w:hAnsi="Cambria Math" w:cs="Cambria Math"/>
                      <w:color w:val="auto"/>
                    </w:rPr>
                    <m:t>I</m:t>
                  </m:r>
                </m:e>
              </m:acc>
            </m:oMath>
            <w:r w:rsidRPr="00D06667">
              <w:rPr>
                <w:rFonts w:ascii="Times New Roman" w:eastAsia="Times New Roman" w:hAnsi="Times New Roman" w:cs="Times New Roman"/>
                <w:i/>
                <w:color w:val="auto"/>
                <w:vertAlign w:val="subscript"/>
              </w:rPr>
              <w:t>vas</w:t>
            </w:r>
            <w:r w:rsidRPr="00D06667">
              <w:rPr>
                <w:rFonts w:ascii="Times New Roman" w:eastAsia="Times New Roman" w:hAnsi="Times New Roman" w:cs="Times New Roman"/>
                <w:i/>
                <w:color w:val="auto"/>
              </w:rPr>
              <w:t xml:space="preserve"> -  </w:t>
            </w:r>
            <m:oMath>
              <m:r>
                <w:rPr>
                  <w:rFonts w:ascii="Cambria Math" w:eastAsia="Cambria Math" w:hAnsi="Cambria Math" w:cs="Cambria Math"/>
                  <w:color w:val="auto"/>
                </w:rPr>
                <m:t>I</m:t>
              </m:r>
            </m:oMath>
            <w:r w:rsidRPr="00D06667">
              <w:rPr>
                <w:rFonts w:ascii="Times New Roman" w:eastAsia="Times New Roman" w:hAnsi="Times New Roman" w:cs="Times New Roman"/>
                <w:i/>
                <w:color w:val="auto"/>
                <w:vertAlign w:val="subscript"/>
              </w:rPr>
              <w:t>vas</w:t>
            </w:r>
            <w:r w:rsidRPr="00D06667">
              <w:rPr>
                <w:rFonts w:ascii="Times New Roman" w:eastAsia="Times New Roman" w:hAnsi="Times New Roman" w:cs="Times New Roman"/>
                <w:i/>
                <w:color w:val="auto"/>
              </w:rPr>
              <w:t>||</w:t>
            </w:r>
            <w:r w:rsidRPr="00D06667">
              <w:rPr>
                <w:rFonts w:ascii="Times New Roman" w:eastAsia="Times New Roman" w:hAnsi="Times New Roman" w:cs="Times New Roman"/>
                <w:i/>
                <w:color w:val="auto"/>
                <w:vertAlign w:val="subscript"/>
              </w:rPr>
              <w:t>1</w:t>
            </w:r>
          </w:p>
        </w:tc>
        <w:tc>
          <w:tcPr>
            <w:tcW w:w="561" w:type="dxa"/>
          </w:tcPr>
          <w:p w14:paraId="00000055" w14:textId="77777777" w:rsidR="00EC2750" w:rsidRPr="00D06667" w:rsidRDefault="00000000" w:rsidP="005E1F8C">
            <w:pPr>
              <w:spacing w:line="480" w:lineRule="auto"/>
              <w:jc w:val="both"/>
              <w:rPr>
                <w:rFonts w:ascii="Times New Roman" w:eastAsia="Times New Roman" w:hAnsi="Times New Roman" w:cs="Times New Roman"/>
                <w:color w:val="auto"/>
              </w:rPr>
            </w:pPr>
            <w:r w:rsidRPr="00D06667">
              <w:rPr>
                <w:rFonts w:ascii="Times New Roman" w:eastAsia="Times New Roman" w:hAnsi="Times New Roman" w:cs="Times New Roman"/>
                <w:color w:val="auto"/>
              </w:rPr>
              <w:t>(9)</w:t>
            </w:r>
          </w:p>
        </w:tc>
      </w:tr>
    </w:tbl>
    <w:p w14:paraId="00000056" w14:textId="77777777" w:rsidR="00EC2750" w:rsidRPr="00D06667" w:rsidRDefault="00EC2750" w:rsidP="005E1F8C">
      <w:pPr>
        <w:spacing w:line="480" w:lineRule="auto"/>
        <w:jc w:val="both"/>
        <w:rPr>
          <w:rFonts w:ascii="Times New Roman" w:eastAsia="Times New Roman" w:hAnsi="Times New Roman" w:cs="Times New Roman"/>
        </w:rPr>
      </w:pPr>
    </w:p>
    <w:p w14:paraId="00000058" w14:textId="5E331B94" w:rsidR="00EC2750" w:rsidRPr="00D06667" w:rsidRDefault="00000000" w:rsidP="005E1F8C">
      <w:pP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rPr>
        <w:t xml:space="preserve">here, </w:t>
      </w:r>
      <m:oMath>
        <m:r>
          <w:rPr>
            <w:rFonts w:ascii="Cambria Math" w:hAnsi="Cambria Math"/>
          </w:rPr>
          <m:t>α</m:t>
        </m:r>
      </m:oMath>
      <w:r w:rsidRPr="00D06667">
        <w:rPr>
          <w:rFonts w:ascii="Times New Roman" w:eastAsia="Times New Roman" w:hAnsi="Times New Roman" w:cs="Times New Roman"/>
        </w:rPr>
        <w:t xml:space="preserve"> = 5, is set as the weight of segmentation loss. Total loss for the segmentation mode</w:t>
      </w:r>
      <w:r w:rsidR="00E51267" w:rsidRPr="00D06667">
        <w:rPr>
          <w:rFonts w:ascii="Times New Roman" w:eastAsia="Times New Roman" w:hAnsi="Times New Roman" w:cs="Times New Roman"/>
        </w:rPr>
        <w:t>l</w:t>
      </w:r>
      <w:r w:rsidRPr="00D06667">
        <w:rPr>
          <w:rFonts w:ascii="Times New Roman" w:eastAsia="Times New Roman" w:hAnsi="Times New Roman" w:cs="Times New Roman"/>
        </w:rPr>
        <w:t xml:space="preserve"> is then calculated, L</w:t>
      </w:r>
      <w:r w:rsidRPr="00D06667">
        <w:rPr>
          <w:rFonts w:ascii="Times New Roman" w:eastAsia="Times New Roman" w:hAnsi="Times New Roman" w:cs="Times New Roman"/>
          <w:vertAlign w:val="subscript"/>
        </w:rPr>
        <w:t>2DVSeg</w:t>
      </w:r>
      <w:r w:rsidRPr="00D06667">
        <w:rPr>
          <w:rFonts w:ascii="Times New Roman" w:eastAsia="Times New Roman" w:hAnsi="Times New Roman" w:cs="Times New Roman"/>
        </w:rPr>
        <w:t>:</w:t>
      </w:r>
    </w:p>
    <w:p w14:paraId="00000059" w14:textId="77777777" w:rsidR="00EC2750" w:rsidRPr="00D06667" w:rsidRDefault="00EC2750" w:rsidP="005E1F8C">
      <w:pPr>
        <w:spacing w:line="480" w:lineRule="auto"/>
        <w:jc w:val="both"/>
        <w:rPr>
          <w:rFonts w:ascii="Times New Roman" w:eastAsia="Times New Roman" w:hAnsi="Times New Roman" w:cs="Times New Roman"/>
        </w:rPr>
      </w:pPr>
    </w:p>
    <w:tbl>
      <w:tblPr>
        <w:tblStyle w:val="14"/>
        <w:tblW w:w="6703" w:type="dxa"/>
        <w:jc w:val="center"/>
        <w:tblBorders>
          <w:top w:val="nil"/>
          <w:left w:val="nil"/>
          <w:bottom w:val="nil"/>
          <w:right w:val="nil"/>
          <w:insideH w:val="nil"/>
          <w:insideV w:val="nil"/>
        </w:tblBorders>
        <w:tblLayout w:type="fixed"/>
        <w:tblLook w:val="0400" w:firstRow="0" w:lastRow="0" w:firstColumn="0" w:lastColumn="0" w:noHBand="0" w:noVBand="1"/>
      </w:tblPr>
      <w:tblGrid>
        <w:gridCol w:w="6030"/>
        <w:gridCol w:w="673"/>
      </w:tblGrid>
      <w:tr w:rsidR="00EC2750" w:rsidRPr="00D06667" w14:paraId="42733386" w14:textId="77777777" w:rsidTr="0031324D">
        <w:trPr>
          <w:trHeight w:val="342"/>
          <w:jc w:val="center"/>
        </w:trPr>
        <w:tc>
          <w:tcPr>
            <w:tcW w:w="6030" w:type="dxa"/>
          </w:tcPr>
          <w:p w14:paraId="0000005A" w14:textId="77777777" w:rsidR="00EC2750" w:rsidRPr="00D06667" w:rsidRDefault="00000000" w:rsidP="005E1F8C">
            <w:pPr>
              <w:spacing w:line="480" w:lineRule="auto"/>
              <w:jc w:val="both"/>
              <w:rPr>
                <w:rFonts w:ascii="Times New Roman" w:eastAsia="Times New Roman" w:hAnsi="Times New Roman" w:cs="Times New Roman"/>
                <w:i/>
                <w:color w:val="auto"/>
              </w:rPr>
            </w:pPr>
            <w:r w:rsidRPr="00D06667">
              <w:rPr>
                <w:rFonts w:ascii="Times New Roman" w:eastAsia="Times New Roman" w:hAnsi="Times New Roman" w:cs="Times New Roman"/>
                <w:i/>
                <w:color w:val="auto"/>
              </w:rPr>
              <w:t>L</w:t>
            </w:r>
            <w:r w:rsidRPr="00D06667">
              <w:rPr>
                <w:rFonts w:ascii="Times New Roman" w:eastAsia="Times New Roman" w:hAnsi="Times New Roman" w:cs="Times New Roman"/>
                <w:i/>
                <w:color w:val="auto"/>
                <w:vertAlign w:val="subscript"/>
              </w:rPr>
              <w:t>2DVSeg</w:t>
            </w:r>
            <w:r w:rsidRPr="00D06667">
              <w:rPr>
                <w:rFonts w:ascii="Times New Roman" w:eastAsia="Times New Roman" w:hAnsi="Times New Roman" w:cs="Times New Roman"/>
                <w:i/>
                <w:color w:val="auto"/>
              </w:rPr>
              <w:t xml:space="preserve"> = L</w:t>
            </w:r>
            <w:r w:rsidRPr="00D06667">
              <w:rPr>
                <w:rFonts w:ascii="Times New Roman" w:eastAsia="Times New Roman" w:hAnsi="Times New Roman" w:cs="Times New Roman"/>
                <w:i/>
                <w:color w:val="auto"/>
                <w:vertAlign w:val="subscript"/>
              </w:rPr>
              <w:t>Adv2d</w:t>
            </w:r>
            <w:r w:rsidRPr="00D06667">
              <w:rPr>
                <w:rFonts w:ascii="Times New Roman" w:eastAsia="Times New Roman" w:hAnsi="Times New Roman" w:cs="Times New Roman"/>
                <w:i/>
                <w:color w:val="auto"/>
              </w:rPr>
              <w:t xml:space="preserve"> +</w:t>
            </w:r>
            <m:oMath>
              <m:r>
                <w:rPr>
                  <w:rFonts w:ascii="Cambria Math" w:hAnsi="Cambria Math"/>
                  <w:color w:val="auto"/>
                </w:rPr>
                <m:t>λ</m:t>
              </m:r>
            </m:oMath>
            <w:r w:rsidRPr="00D06667">
              <w:rPr>
                <w:rFonts w:ascii="Times New Roman" w:eastAsia="Times New Roman" w:hAnsi="Times New Roman" w:cs="Times New Roman"/>
                <w:i/>
                <w:color w:val="auto"/>
              </w:rPr>
              <w:t>L</w:t>
            </w:r>
            <w:r w:rsidRPr="00D06667">
              <w:rPr>
                <w:rFonts w:ascii="Times New Roman" w:eastAsia="Times New Roman" w:hAnsi="Times New Roman" w:cs="Times New Roman"/>
                <w:i/>
                <w:color w:val="auto"/>
                <w:vertAlign w:val="subscript"/>
              </w:rPr>
              <w:t>Proj(G3d)</w:t>
            </w:r>
            <w:r w:rsidRPr="00D06667">
              <w:rPr>
                <w:rFonts w:ascii="Times New Roman" w:eastAsia="Times New Roman" w:hAnsi="Times New Roman" w:cs="Times New Roman"/>
                <w:i/>
                <w:color w:val="auto"/>
              </w:rPr>
              <w:t xml:space="preserve"> + L</w:t>
            </w:r>
            <w:r w:rsidRPr="00D06667">
              <w:rPr>
                <w:rFonts w:ascii="Times New Roman" w:eastAsia="Times New Roman" w:hAnsi="Times New Roman" w:cs="Times New Roman"/>
                <w:i/>
                <w:color w:val="auto"/>
                <w:vertAlign w:val="subscript"/>
              </w:rPr>
              <w:t>vas_seg</w:t>
            </w:r>
          </w:p>
        </w:tc>
        <w:tc>
          <w:tcPr>
            <w:tcW w:w="673" w:type="dxa"/>
          </w:tcPr>
          <w:p w14:paraId="0000005B" w14:textId="77777777" w:rsidR="00EC2750" w:rsidRPr="00D06667" w:rsidRDefault="00000000" w:rsidP="005E1F8C">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(10)</w:t>
            </w:r>
          </w:p>
        </w:tc>
      </w:tr>
    </w:tbl>
    <w:p w14:paraId="0000005C" w14:textId="77777777" w:rsidR="00EC2750" w:rsidRPr="00D06667" w:rsidRDefault="00EC2750" w:rsidP="005E1F8C">
      <w:pPr>
        <w:spacing w:line="480" w:lineRule="auto"/>
        <w:jc w:val="both"/>
        <w:rPr>
          <w:rFonts w:ascii="Times New Roman" w:eastAsia="Times New Roman" w:hAnsi="Times New Roman" w:cs="Times New Roman"/>
        </w:rPr>
      </w:pPr>
    </w:p>
    <w:p w14:paraId="44D90213" w14:textId="77777777" w:rsidR="00B84EA1" w:rsidRPr="00D06667" w:rsidRDefault="00B84EA1" w:rsidP="005E1F8C">
      <w:pPr>
        <w:spacing w:line="480" w:lineRule="auto"/>
        <w:jc w:val="both"/>
        <w:rPr>
          <w:rFonts w:ascii="Times New Roman" w:eastAsia="Times New Roman" w:hAnsi="Times New Roman" w:cs="Times New Roman"/>
        </w:rPr>
      </w:pPr>
      <w:bookmarkStart w:id="1" w:name="_heading=h.30j0zll" w:colFirst="0" w:colLast="0"/>
      <w:bookmarkEnd w:id="1"/>
      <w:r w:rsidRPr="00D06667">
        <w:rPr>
          <w:rFonts w:ascii="Times New Roman" w:eastAsia="Times New Roman" w:hAnsi="Times New Roman" w:cs="Times New Roman"/>
          <w:noProof/>
        </w:rPr>
        <w:lastRenderedPageBreak/>
        <w:drawing>
          <wp:inline distT="0" distB="0" distL="0" distR="0" wp14:anchorId="181C01FC" wp14:editId="0584D91F">
            <wp:extent cx="5579110" cy="2748280"/>
            <wp:effectExtent l="0" t="0" r="2540" b="0"/>
            <wp:docPr id="16544448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4487" name="Picture 1" descr="A diagram of a process&#10;&#10;Description automatically generated"/>
                    <pic:cNvPicPr/>
                  </pic:nvPicPr>
                  <pic:blipFill>
                    <a:blip r:embed="rId12"/>
                    <a:stretch>
                      <a:fillRect/>
                    </a:stretch>
                  </pic:blipFill>
                  <pic:spPr>
                    <a:xfrm>
                      <a:off x="0" y="0"/>
                      <a:ext cx="5579110" cy="2748280"/>
                    </a:xfrm>
                    <a:prstGeom prst="rect">
                      <a:avLst/>
                    </a:prstGeom>
                  </pic:spPr>
                </pic:pic>
              </a:graphicData>
            </a:graphic>
          </wp:inline>
        </w:drawing>
      </w:r>
    </w:p>
    <w:p w14:paraId="53AE8F8F" w14:textId="3D6931D2" w:rsidR="00B84EA1" w:rsidRPr="00D06667" w:rsidRDefault="00B84EA1" w:rsidP="005E1F8C">
      <w:pPr>
        <w:spacing w:line="480" w:lineRule="auto"/>
        <w:jc w:val="center"/>
        <w:rPr>
          <w:rFonts w:ascii="Times New Roman" w:eastAsia="Times New Roman" w:hAnsi="Times New Roman" w:cs="Times New Roman"/>
        </w:rPr>
      </w:pPr>
      <w:r w:rsidRPr="00D06667">
        <w:rPr>
          <w:rFonts w:ascii="Times New Roman" w:eastAsia="Times New Roman" w:hAnsi="Times New Roman" w:cs="Times New Roman"/>
        </w:rPr>
        <w:t xml:space="preserve">Fig. </w:t>
      </w:r>
      <w:r w:rsidR="00A2731D" w:rsidRPr="00D06667">
        <w:rPr>
          <w:rFonts w:ascii="Times New Roman" w:eastAsia="Times New Roman" w:hAnsi="Times New Roman" w:cs="Times New Roman"/>
        </w:rPr>
        <w:t>5</w:t>
      </w:r>
      <w:r w:rsidRPr="00D06667">
        <w:rPr>
          <w:rFonts w:ascii="Times New Roman" w:eastAsia="Times New Roman" w:hAnsi="Times New Roman" w:cs="Times New Roman"/>
        </w:rPr>
        <w:t>: 2D Translation model</w:t>
      </w:r>
    </w:p>
    <w:p w14:paraId="0000005D" w14:textId="7EAD27BC" w:rsidR="00EC2750" w:rsidRPr="00D06667" w:rsidRDefault="00000000" w:rsidP="005E1F8C">
      <w:pP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rPr>
        <w:t>The limitation of Eq. 6 affects the GT 2D OCTA projection maps, resulting in incomplete vessels in the TR images from GT because GT images only provide hard labels for each pixel instead of taking into account nearby contextual information which is critical for interpreting vessels.</w:t>
      </w:r>
      <w:r w:rsidR="00852A9A" w:rsidRPr="00D06667">
        <w:rPr>
          <w:rFonts w:ascii="Times New Roman" w:eastAsia="Times New Roman" w:hAnsi="Times New Roman" w:cs="Times New Roman"/>
        </w:rPr>
        <w:fldChar w:fldCharType="begin"/>
      </w:r>
      <w:r w:rsidR="00852A9A" w:rsidRPr="00D06667">
        <w:rPr>
          <w:rFonts w:ascii="Times New Roman" w:eastAsia="Times New Roman" w:hAnsi="Times New Roman" w:cs="Times New Roman"/>
        </w:rPr>
        <w:instrText xml:space="preserve"> ADDIN ZOTERO_ITEM CSL_CITATION {"citationID":"BkpSkupq","properties":{"formattedCitation":"\\super 43\\nosupersub{}","plainCitation":"43","noteIndex":0},"citationItems":[{"id":91,"uris":["http://zotero.org/users/local/R9sILXe7/items/2Z8KLN5K"],"itemData":{"id":91,"type":"book","collection-number":"11764","collection-title":"Lecture notes in computer science","event-place":"Cham","ISBN":"978-3-030-32238-0","language":"eng","note":"event-title: MICCAI","number-of-pages":"819","publisher":"Springer","publisher-place":"Cham","source":"K10plus ISBN","title":"Medical image computing and computer assisted intervention – MICCAI 2019: 22nd International Conference, Shenzhen, China, October 13-17, 2019: proceedings. Part 1","title-short":"Medical image computing and computer assisted intervention – MICCAI 2019","editor":[{"family":"Shen","given":"Dinggang"},{"family":"Liu","given":"Tianming"},{"family":"Peters","given":"Terry M."},{"family":"Staib","given":"Lawrence H."},{"family":"Essert","given":"Caroline"},{"family":"Zhou","given":"Sean"},{"family":"Yap","given":"Pew-Thian"},{"family":"Khan","given":"Ali"}],"issued":{"date-parts":[["2019"]]}}}],"schema":"https://github.com/citation-style-language/schema/raw/master/csl-citation.json"} </w:instrText>
      </w:r>
      <w:r w:rsidR="00852A9A" w:rsidRPr="00D06667">
        <w:rPr>
          <w:rFonts w:ascii="Times New Roman" w:eastAsia="Times New Roman" w:hAnsi="Times New Roman" w:cs="Times New Roman"/>
        </w:rPr>
        <w:fldChar w:fldCharType="separate"/>
      </w:r>
      <w:r w:rsidR="00852A9A" w:rsidRPr="00D06667">
        <w:rPr>
          <w:rFonts w:ascii="Times New Roman" w:hAnsi="Times New Roman" w:cs="Times New Roman"/>
          <w:szCs w:val="24"/>
          <w:vertAlign w:val="superscript"/>
        </w:rPr>
        <w:t>43</w:t>
      </w:r>
      <w:r w:rsidR="00852A9A"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To solve this issue, we utilized a 2D generative translation model (Fig. </w:t>
      </w:r>
      <w:r w:rsidR="00A713C1" w:rsidRPr="00D06667">
        <w:rPr>
          <w:rFonts w:ascii="Times New Roman" w:eastAsia="Times New Roman" w:hAnsi="Times New Roman" w:cs="Times New Roman"/>
        </w:rPr>
        <w:t>5</w:t>
      </w:r>
      <w:r w:rsidRPr="00D06667">
        <w:rPr>
          <w:rFonts w:ascii="Times New Roman" w:eastAsia="Times New Roman" w:hAnsi="Times New Roman" w:cs="Times New Roman"/>
        </w:rPr>
        <w:t>) to build heuristic (suboptimal) 2D OCTA projection maps from their corresponding OCT that can provide heuristic contextual information where output values are affected by the surrounding pixels resulting in outputs with additional contextual information. The pre-trained generator model, G</w:t>
      </w:r>
      <w:r w:rsidRPr="00D06667">
        <w:rPr>
          <w:rFonts w:ascii="Times New Roman" w:eastAsia="Times New Roman" w:hAnsi="Times New Roman" w:cs="Times New Roman"/>
          <w:vertAlign w:val="subscript"/>
        </w:rPr>
        <w:t xml:space="preserve">2D </w:t>
      </w:r>
      <w:r w:rsidRPr="00D06667">
        <w:rPr>
          <w:rFonts w:ascii="Times New Roman" w:eastAsia="Times New Roman" w:hAnsi="Times New Roman" w:cs="Times New Roman"/>
        </w:rPr>
        <w:t xml:space="preserve">acts as a translation model and outputs OCTA projection maps with contextual information, </w:t>
      </w:r>
      <w:r w:rsidRPr="00D06667">
        <w:rPr>
          <w:rFonts w:ascii="Times New Roman" w:eastAsia="Times New Roman" w:hAnsi="Times New Roman" w:cs="Times New Roman"/>
          <w:b/>
        </w:rPr>
        <w:t>y</w:t>
      </w:r>
      <w:r w:rsidRPr="00D06667">
        <w:rPr>
          <w:rFonts w:ascii="Times New Roman" w:eastAsia="Times New Roman" w:hAnsi="Times New Roman" w:cs="Times New Roman"/>
          <w:vertAlign w:val="subscript"/>
        </w:rPr>
        <w:t>2DTR</w:t>
      </w:r>
      <w:r w:rsidRPr="00D06667">
        <w:rPr>
          <w:rFonts w:ascii="Times New Roman" w:eastAsia="Times New Roman" w:hAnsi="Times New Roman" w:cs="Times New Roman"/>
        </w:rPr>
        <w:t>. L</w:t>
      </w:r>
      <w:r w:rsidRPr="00D06667">
        <w:rPr>
          <w:rFonts w:ascii="Times New Roman" w:eastAsia="Times New Roman" w:hAnsi="Times New Roman" w:cs="Times New Roman"/>
          <w:vertAlign w:val="subscript"/>
        </w:rPr>
        <w:t xml:space="preserve">2DTR </w:t>
      </w:r>
      <w:r w:rsidRPr="00D06667">
        <w:rPr>
          <w:rFonts w:ascii="Times New Roman" w:eastAsia="Times New Roman" w:hAnsi="Times New Roman" w:cs="Times New Roman"/>
        </w:rPr>
        <w:t xml:space="preserve">is calculated between </w:t>
      </w:r>
      <w:r w:rsidRPr="00D06667">
        <w:rPr>
          <w:rFonts w:ascii="Times New Roman" w:eastAsia="Times New Roman" w:hAnsi="Times New Roman" w:cs="Times New Roman"/>
          <w:b/>
        </w:rPr>
        <w:t>y</w:t>
      </w:r>
      <w:r w:rsidRPr="00D06667">
        <w:rPr>
          <w:rFonts w:ascii="Times New Roman" w:eastAsia="Times New Roman" w:hAnsi="Times New Roman" w:cs="Times New Roman"/>
          <w:vertAlign w:val="subscript"/>
        </w:rPr>
        <w:t xml:space="preserve">2DTR </w:t>
      </w:r>
      <w:r w:rsidRPr="00D06667">
        <w:rPr>
          <w:rFonts w:ascii="Times New Roman" w:eastAsia="Times New Roman" w:hAnsi="Times New Roman" w:cs="Times New Roman"/>
        </w:rPr>
        <w:t>and 3D generator output projection map, Proj(G</w:t>
      </w:r>
      <w:r w:rsidRPr="00D06667">
        <w:rPr>
          <w:rFonts w:ascii="Times New Roman" w:eastAsia="Times New Roman" w:hAnsi="Times New Roman" w:cs="Times New Roman"/>
          <w:vertAlign w:val="subscript"/>
        </w:rPr>
        <w:t>3D</w:t>
      </w:r>
      <w:r w:rsidRPr="00D06667">
        <w:rPr>
          <w:rFonts w:ascii="Times New Roman" w:eastAsia="Times New Roman" w:hAnsi="Times New Roman" w:cs="Times New Roman"/>
        </w:rPr>
        <w:t>(</w:t>
      </w:r>
      <w:r w:rsidRPr="00D06667">
        <w:rPr>
          <w:rFonts w:ascii="Times New Roman" w:eastAsia="Times New Roman" w:hAnsi="Times New Roman" w:cs="Times New Roman"/>
          <w:b/>
        </w:rPr>
        <w:t>X</w:t>
      </w:r>
      <w:r w:rsidRPr="00D06667">
        <w:rPr>
          <w:rFonts w:ascii="Times New Roman" w:eastAsia="Times New Roman" w:hAnsi="Times New Roman" w:cs="Times New Roman"/>
        </w:rPr>
        <w:t>)):</w:t>
      </w:r>
    </w:p>
    <w:tbl>
      <w:tblPr>
        <w:tblStyle w:val="13"/>
        <w:tblW w:w="6703" w:type="dxa"/>
        <w:jc w:val="center"/>
        <w:tblBorders>
          <w:top w:val="nil"/>
          <w:left w:val="nil"/>
          <w:bottom w:val="nil"/>
          <w:right w:val="nil"/>
          <w:insideH w:val="nil"/>
          <w:insideV w:val="nil"/>
        </w:tblBorders>
        <w:tblLayout w:type="fixed"/>
        <w:tblLook w:val="0400" w:firstRow="0" w:lastRow="0" w:firstColumn="0" w:lastColumn="0" w:noHBand="0" w:noVBand="1"/>
      </w:tblPr>
      <w:tblGrid>
        <w:gridCol w:w="6030"/>
        <w:gridCol w:w="673"/>
      </w:tblGrid>
      <w:tr w:rsidR="00D06667" w:rsidRPr="00D06667" w14:paraId="588C6EC6" w14:textId="77777777" w:rsidTr="00A92568">
        <w:trPr>
          <w:trHeight w:val="342"/>
          <w:jc w:val="center"/>
        </w:trPr>
        <w:tc>
          <w:tcPr>
            <w:tcW w:w="6030" w:type="dxa"/>
          </w:tcPr>
          <w:p w14:paraId="0000005E" w14:textId="77777777" w:rsidR="00EC2750" w:rsidRPr="00D06667" w:rsidRDefault="00000000" w:rsidP="005E1F8C">
            <w:pPr>
              <w:spacing w:line="480" w:lineRule="auto"/>
              <w:jc w:val="both"/>
              <w:rPr>
                <w:rFonts w:ascii="Times New Roman" w:eastAsia="Times New Roman" w:hAnsi="Times New Roman" w:cs="Times New Roman"/>
                <w:i/>
                <w:color w:val="auto"/>
              </w:rPr>
            </w:pPr>
            <m:oMath>
              <m:r>
                <w:rPr>
                  <w:rFonts w:ascii="Cambria Math" w:eastAsia="Cambria Math" w:hAnsi="Cambria Math" w:cs="Cambria Math"/>
                  <w:color w:val="auto"/>
                </w:rPr>
                <m:t>y</m:t>
              </m:r>
            </m:oMath>
            <w:r w:rsidRPr="00D06667">
              <w:rPr>
                <w:rFonts w:ascii="Times New Roman" w:eastAsia="Times New Roman" w:hAnsi="Times New Roman" w:cs="Times New Roman"/>
                <w:i/>
                <w:color w:val="auto"/>
                <w:vertAlign w:val="subscript"/>
              </w:rPr>
              <w:t>2DTR</w:t>
            </w:r>
            <w:r w:rsidRPr="00D06667">
              <w:rPr>
                <w:rFonts w:ascii="Times New Roman" w:eastAsia="Times New Roman" w:hAnsi="Times New Roman" w:cs="Times New Roman"/>
                <w:i/>
                <w:color w:val="auto"/>
              </w:rPr>
              <w:t xml:space="preserve"> = G</w:t>
            </w:r>
            <w:r w:rsidRPr="00D06667">
              <w:rPr>
                <w:rFonts w:ascii="Times New Roman" w:eastAsia="Times New Roman" w:hAnsi="Times New Roman" w:cs="Times New Roman"/>
                <w:i/>
                <w:color w:val="auto"/>
                <w:vertAlign w:val="subscript"/>
              </w:rPr>
              <w:t xml:space="preserve">2D </w:t>
            </w:r>
            <w:r w:rsidRPr="00D06667">
              <w:rPr>
                <w:rFonts w:ascii="Times New Roman" w:eastAsia="Times New Roman" w:hAnsi="Times New Roman" w:cs="Times New Roman"/>
                <w:i/>
                <w:color w:val="auto"/>
              </w:rPr>
              <w:t>(Proj(</w:t>
            </w:r>
            <w:r w:rsidRPr="00D06667">
              <w:rPr>
                <w:rFonts w:ascii="Times New Roman" w:eastAsia="Times New Roman" w:hAnsi="Times New Roman" w:cs="Times New Roman"/>
                <w:b/>
                <w:i/>
                <w:color w:val="auto"/>
              </w:rPr>
              <w:t>X</w:t>
            </w:r>
            <w:r w:rsidRPr="00D06667">
              <w:rPr>
                <w:rFonts w:ascii="Times New Roman" w:eastAsia="Times New Roman" w:hAnsi="Times New Roman" w:cs="Times New Roman"/>
                <w:i/>
                <w:color w:val="auto"/>
              </w:rPr>
              <w:t>))</w:t>
            </w:r>
          </w:p>
        </w:tc>
        <w:tc>
          <w:tcPr>
            <w:tcW w:w="673" w:type="dxa"/>
          </w:tcPr>
          <w:p w14:paraId="0000005F" w14:textId="77777777" w:rsidR="00EC2750" w:rsidRPr="00D06667" w:rsidRDefault="00000000" w:rsidP="005E1F8C">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(11)</w:t>
            </w:r>
          </w:p>
        </w:tc>
      </w:tr>
      <w:tr w:rsidR="00EC2750" w:rsidRPr="00D06667" w14:paraId="04DD0C13" w14:textId="77777777" w:rsidTr="00A92568">
        <w:trPr>
          <w:trHeight w:val="342"/>
          <w:jc w:val="center"/>
        </w:trPr>
        <w:tc>
          <w:tcPr>
            <w:tcW w:w="6030" w:type="dxa"/>
          </w:tcPr>
          <w:p w14:paraId="00000060" w14:textId="77777777" w:rsidR="00EC2750" w:rsidRPr="00D06667" w:rsidRDefault="00000000" w:rsidP="005E1F8C">
            <w:pPr>
              <w:spacing w:line="480" w:lineRule="auto"/>
              <w:jc w:val="both"/>
              <w:rPr>
                <w:rFonts w:ascii="Times New Roman" w:eastAsia="Times New Roman" w:hAnsi="Times New Roman" w:cs="Times New Roman"/>
                <w:i/>
                <w:color w:val="auto"/>
                <w:vertAlign w:val="subscript"/>
              </w:rPr>
            </w:pPr>
            <w:r w:rsidRPr="00D06667">
              <w:rPr>
                <w:rFonts w:ascii="Times New Roman" w:eastAsia="Times New Roman" w:hAnsi="Times New Roman" w:cs="Times New Roman"/>
                <w:i/>
                <w:color w:val="auto"/>
              </w:rPr>
              <w:t>L</w:t>
            </w:r>
            <w:r w:rsidRPr="00D06667">
              <w:rPr>
                <w:rFonts w:ascii="Times New Roman" w:eastAsia="Times New Roman" w:hAnsi="Times New Roman" w:cs="Times New Roman"/>
                <w:i/>
                <w:color w:val="auto"/>
                <w:vertAlign w:val="subscript"/>
              </w:rPr>
              <w:t xml:space="preserve">2DTR </w:t>
            </w:r>
            <w:r w:rsidRPr="00D06667">
              <w:rPr>
                <w:rFonts w:ascii="Times New Roman" w:eastAsia="Times New Roman" w:hAnsi="Times New Roman" w:cs="Times New Roman"/>
                <w:i/>
                <w:color w:val="auto"/>
              </w:rPr>
              <w:t xml:space="preserve">= </w:t>
            </w:r>
            <m:oMath>
              <m:r>
                <w:rPr>
                  <w:rFonts w:ascii="Cambria Math" w:hAnsi="Cambria Math"/>
                  <w:color w:val="auto"/>
                </w:rPr>
                <m:t>β</m:t>
              </m:r>
            </m:oMath>
            <w:r w:rsidRPr="00D06667">
              <w:rPr>
                <w:rFonts w:ascii="Times New Roman" w:eastAsia="Times New Roman" w:hAnsi="Times New Roman" w:cs="Times New Roman"/>
                <w:i/>
                <w:color w:val="auto"/>
              </w:rPr>
              <w:t xml:space="preserve"> || </w:t>
            </w:r>
            <m:oMath>
              <m:r>
                <w:rPr>
                  <w:rFonts w:ascii="Cambria Math" w:eastAsia="Cambria Math" w:hAnsi="Cambria Math" w:cs="Cambria Math"/>
                  <w:color w:val="auto"/>
                </w:rPr>
                <m:t>y</m:t>
              </m:r>
            </m:oMath>
            <w:r w:rsidRPr="00D06667">
              <w:rPr>
                <w:rFonts w:ascii="Times New Roman" w:eastAsia="Times New Roman" w:hAnsi="Times New Roman" w:cs="Times New Roman"/>
                <w:i/>
                <w:color w:val="auto"/>
                <w:vertAlign w:val="subscript"/>
              </w:rPr>
              <w:t>2DTR</w:t>
            </w:r>
            <w:r w:rsidRPr="00D06667">
              <w:rPr>
                <w:rFonts w:ascii="Times New Roman" w:eastAsia="Times New Roman" w:hAnsi="Times New Roman" w:cs="Times New Roman"/>
                <w:i/>
                <w:color w:val="auto"/>
              </w:rPr>
              <w:t xml:space="preserve"> - </w:t>
            </w:r>
            <m:oMath>
              <m:acc>
                <m:accPr>
                  <m:ctrlPr>
                    <w:rPr>
                      <w:rFonts w:ascii="Cambria Math" w:eastAsia="Cambria Math" w:hAnsi="Cambria Math" w:cs="Cambria Math"/>
                      <w:color w:val="auto"/>
                    </w:rPr>
                  </m:ctrlPr>
                </m:accPr>
                <m:e>
                  <m:r>
                    <w:rPr>
                      <w:rFonts w:ascii="Cambria Math" w:eastAsia="Cambria Math" w:hAnsi="Cambria Math" w:cs="Cambria Math"/>
                      <w:color w:val="auto"/>
                    </w:rPr>
                    <m:t>y</m:t>
                  </m:r>
                </m:e>
              </m:acc>
            </m:oMath>
            <w:r w:rsidRPr="00D06667">
              <w:rPr>
                <w:rFonts w:ascii="Times New Roman" w:eastAsia="Times New Roman" w:hAnsi="Times New Roman" w:cs="Times New Roman"/>
                <w:i/>
                <w:color w:val="auto"/>
              </w:rPr>
              <w:t xml:space="preserve"> ||</w:t>
            </w:r>
            <w:r w:rsidRPr="00D06667">
              <w:rPr>
                <w:rFonts w:ascii="Times New Roman" w:eastAsia="Times New Roman" w:hAnsi="Times New Roman" w:cs="Times New Roman"/>
                <w:i/>
                <w:color w:val="auto"/>
                <w:vertAlign w:val="subscript"/>
              </w:rPr>
              <w:t>1</w:t>
            </w:r>
          </w:p>
        </w:tc>
        <w:tc>
          <w:tcPr>
            <w:tcW w:w="673" w:type="dxa"/>
          </w:tcPr>
          <w:p w14:paraId="00000061" w14:textId="77777777" w:rsidR="00EC2750" w:rsidRPr="00D06667" w:rsidRDefault="00000000" w:rsidP="005E1F8C">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(12)</w:t>
            </w:r>
          </w:p>
        </w:tc>
      </w:tr>
    </w:tbl>
    <w:p w14:paraId="00000062" w14:textId="77777777" w:rsidR="00EC2750" w:rsidRPr="00D06667" w:rsidRDefault="00EC2750" w:rsidP="005E1F8C">
      <w:pPr>
        <w:spacing w:line="480" w:lineRule="auto"/>
        <w:jc w:val="both"/>
        <w:rPr>
          <w:rFonts w:ascii="Times New Roman" w:eastAsia="Times New Roman" w:hAnsi="Times New Roman" w:cs="Times New Roman"/>
        </w:rPr>
      </w:pPr>
    </w:p>
    <w:p w14:paraId="00000063" w14:textId="198653C2" w:rsidR="00EC2750" w:rsidRPr="00D06667" w:rsidRDefault="00000000" w:rsidP="005E1F8C">
      <w:pP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rPr>
        <w:t xml:space="preserve">where </w:t>
      </w:r>
      <m:oMath>
        <m:r>
          <w:rPr>
            <w:rFonts w:ascii="Cambria Math" w:hAnsi="Cambria Math"/>
          </w:rPr>
          <m:t>β</m:t>
        </m:r>
      </m:oMath>
      <w:r w:rsidRPr="00D06667">
        <w:rPr>
          <w:rFonts w:ascii="Times New Roman" w:eastAsia="Times New Roman" w:hAnsi="Times New Roman" w:cs="Times New Roman"/>
        </w:rPr>
        <w:t xml:space="preserve"> = 5, is the weight of L</w:t>
      </w:r>
      <w:r w:rsidRPr="00D06667">
        <w:rPr>
          <w:rFonts w:ascii="Times New Roman" w:eastAsia="Times New Roman" w:hAnsi="Times New Roman" w:cs="Times New Roman"/>
          <w:vertAlign w:val="subscript"/>
        </w:rPr>
        <w:t>2DTR</w:t>
      </w:r>
      <w:r w:rsidRPr="00D06667">
        <w:rPr>
          <w:rFonts w:ascii="Times New Roman" w:eastAsia="Times New Roman" w:hAnsi="Times New Roman" w:cs="Times New Roman"/>
        </w:rPr>
        <w:t>. The generator G</w:t>
      </w:r>
      <w:r w:rsidRPr="00D06667">
        <w:rPr>
          <w:rFonts w:ascii="Times New Roman" w:eastAsia="Times New Roman" w:hAnsi="Times New Roman" w:cs="Times New Roman"/>
          <w:vertAlign w:val="subscript"/>
        </w:rPr>
        <w:t>3D</w:t>
      </w:r>
      <w:r w:rsidRPr="00D06667">
        <w:rPr>
          <w:rFonts w:ascii="Times New Roman" w:eastAsia="Times New Roman" w:hAnsi="Times New Roman" w:cs="Times New Roman"/>
        </w:rPr>
        <w:t xml:space="preserve"> and two discriminators D</w:t>
      </w:r>
      <w:r w:rsidRPr="00D06667">
        <w:rPr>
          <w:rFonts w:ascii="Times New Roman" w:eastAsia="Times New Roman" w:hAnsi="Times New Roman" w:cs="Times New Roman"/>
          <w:vertAlign w:val="subscript"/>
        </w:rPr>
        <w:t>3D</w:t>
      </w:r>
      <w:r w:rsidRPr="00D06667">
        <w:rPr>
          <w:rFonts w:ascii="Times New Roman" w:eastAsia="Times New Roman" w:hAnsi="Times New Roman" w:cs="Times New Roman"/>
        </w:rPr>
        <w:t>, D</w:t>
      </w:r>
      <w:r w:rsidRPr="00D06667">
        <w:rPr>
          <w:rFonts w:ascii="Times New Roman" w:eastAsia="Times New Roman" w:hAnsi="Times New Roman" w:cs="Times New Roman"/>
          <w:vertAlign w:val="subscript"/>
        </w:rPr>
        <w:t>2D</w:t>
      </w:r>
      <w:r w:rsidRPr="00D06667">
        <w:rPr>
          <w:rFonts w:ascii="Times New Roman" w:eastAsia="Times New Roman" w:hAnsi="Times New Roman" w:cs="Times New Roman"/>
        </w:rPr>
        <w:t xml:space="preserve"> are trained simultaneously during training</w:t>
      </w:r>
      <w:r w:rsidR="00852A9A" w:rsidRPr="00D06667">
        <w:rPr>
          <w:rFonts w:ascii="Times New Roman" w:eastAsia="Times New Roman" w:hAnsi="Times New Roman" w:cs="Times New Roman"/>
        </w:rPr>
        <w:fldChar w:fldCharType="begin"/>
      </w:r>
      <w:r w:rsidR="0031496F" w:rsidRPr="00D06667">
        <w:rPr>
          <w:rFonts w:ascii="Times New Roman" w:eastAsia="Times New Roman" w:hAnsi="Times New Roman" w:cs="Times New Roman"/>
        </w:rPr>
        <w:instrText xml:space="preserve"> ADDIN ZOTERO_ITEM CSL_CITATION {"citationID":"BQ3EPZAS","properties":{"formattedCitation":"\\super 41\\nosupersub{}","plainCitation":"41","noteIndex":0},"citationItems":[{"id":77,"uris":["http://zotero.org/users/local/R9sILXe7/items/NUMBSZEI"],"itemData":{"id":77,"type":"article","abstract":"Image-to-image translation is a class of vision and graphics problems where the goal is to learn the mapping between an input image and an output image using a training set of aligned image pairs. However, for many tasks, paired training data will not be available. We present an approach for learning to translate an image from a source domain $X$ to a target domain $Y$ in the absence of paired examples. Our goal is to learn a mapping $G: X \\rightarrow Y$ such that the distribution of images from $G(X)$ is indistinguishable from the distribution $Y$ using an adversarial loss. Because this mapping is highly under-constrained, we couple it with an inverse mapping $F: Y \\rightarrow X$ and introduce a cycle consistency loss to push $F(G(X)) \\approx X$ (and vice versa). Qualitative results are presented on several tasks where paired training data does not exist, including collection style transfer, object transfiguration, season transfer, photo enhancement, etc. Quantitative comparisons against several prior methods demonstrate the superiority of our approach.","note":"arXiv:1703.10593 [cs]","number":"arXiv:1703.10593","publisher":"arXiv","source":"arXiv.org","title":"Unpaired Image-to-Image Translation using Cycle-Consistent Adversarial Networks","URL":"http://arxiv.org/abs/1703.10593","author":[{"family":"Zhu","given":"Jun-Yan"},{"family":"Park","given":"Taesung"},{"family":"Isola","given":"Phillip"},{"family":"Efros","given":"Alexei A."}],"accessed":{"date-parts":[["2024",2,20]]},"issued":{"date-parts":[["2020",8,24]]}}}],"schema":"https://github.com/citation-style-language/schema/raw/master/csl-citation.json"} </w:instrText>
      </w:r>
      <w:r w:rsidR="00852A9A" w:rsidRPr="00D06667">
        <w:rPr>
          <w:rFonts w:ascii="Times New Roman" w:eastAsia="Times New Roman" w:hAnsi="Times New Roman" w:cs="Times New Roman"/>
        </w:rPr>
        <w:fldChar w:fldCharType="separate"/>
      </w:r>
      <w:r w:rsidR="0031496F" w:rsidRPr="00D06667">
        <w:rPr>
          <w:rFonts w:ascii="Times New Roman" w:hAnsi="Times New Roman" w:cs="Times New Roman"/>
          <w:szCs w:val="24"/>
          <w:vertAlign w:val="superscript"/>
        </w:rPr>
        <w:t>41</w:t>
      </w:r>
      <w:r w:rsidR="00852A9A"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and final loss function is calculated as: </w:t>
      </w:r>
    </w:p>
    <w:tbl>
      <w:tblPr>
        <w:tblStyle w:val="12"/>
        <w:tblW w:w="6703" w:type="dxa"/>
        <w:jc w:val="center"/>
        <w:tblBorders>
          <w:top w:val="nil"/>
          <w:left w:val="nil"/>
          <w:bottom w:val="nil"/>
          <w:right w:val="nil"/>
          <w:insideH w:val="nil"/>
          <w:insideV w:val="nil"/>
        </w:tblBorders>
        <w:tblLayout w:type="fixed"/>
        <w:tblLook w:val="0400" w:firstRow="0" w:lastRow="0" w:firstColumn="0" w:lastColumn="0" w:noHBand="0" w:noVBand="1"/>
      </w:tblPr>
      <w:tblGrid>
        <w:gridCol w:w="6030"/>
        <w:gridCol w:w="673"/>
      </w:tblGrid>
      <w:tr w:rsidR="00EC2750" w:rsidRPr="00D06667" w14:paraId="2F24E78E" w14:textId="77777777" w:rsidTr="00A92568">
        <w:trPr>
          <w:trHeight w:val="342"/>
          <w:jc w:val="center"/>
        </w:trPr>
        <w:tc>
          <w:tcPr>
            <w:tcW w:w="6030" w:type="dxa"/>
          </w:tcPr>
          <w:p w14:paraId="00000064" w14:textId="77777777" w:rsidR="00EC2750" w:rsidRPr="00D06667" w:rsidRDefault="00000000" w:rsidP="005E1F8C">
            <w:pPr>
              <w:spacing w:line="480" w:lineRule="auto"/>
              <w:jc w:val="both"/>
              <w:rPr>
                <w:rFonts w:ascii="Times New Roman" w:eastAsia="Times New Roman" w:hAnsi="Times New Roman" w:cs="Times New Roman"/>
                <w:i/>
                <w:color w:val="auto"/>
              </w:rPr>
            </w:pPr>
            <w:r w:rsidRPr="00D06667">
              <w:rPr>
                <w:rFonts w:ascii="Times New Roman" w:eastAsia="Times New Roman" w:hAnsi="Times New Roman" w:cs="Times New Roman"/>
                <w:i/>
                <w:color w:val="auto"/>
              </w:rPr>
              <w:t>L</w:t>
            </w:r>
            <w:r w:rsidRPr="00D06667">
              <w:rPr>
                <w:rFonts w:ascii="Times New Roman" w:eastAsia="Times New Roman" w:hAnsi="Times New Roman" w:cs="Times New Roman"/>
                <w:i/>
                <w:color w:val="auto"/>
                <w:vertAlign w:val="subscript"/>
              </w:rPr>
              <w:t>TR</w:t>
            </w:r>
            <w:r w:rsidRPr="00D06667">
              <w:rPr>
                <w:rFonts w:ascii="Times New Roman" w:eastAsia="Times New Roman" w:hAnsi="Times New Roman" w:cs="Times New Roman"/>
                <w:i/>
                <w:color w:val="auto"/>
              </w:rPr>
              <w:t xml:space="preserve"> = L</w:t>
            </w:r>
            <w:r w:rsidRPr="00D06667">
              <w:rPr>
                <w:rFonts w:ascii="Times New Roman" w:eastAsia="Times New Roman" w:hAnsi="Times New Roman" w:cs="Times New Roman"/>
                <w:i/>
                <w:color w:val="auto"/>
                <w:vertAlign w:val="subscript"/>
              </w:rPr>
              <w:t>GAN3D</w:t>
            </w:r>
            <w:r w:rsidRPr="00D06667">
              <w:rPr>
                <w:rFonts w:ascii="Times New Roman" w:eastAsia="Times New Roman" w:hAnsi="Times New Roman" w:cs="Times New Roman"/>
                <w:i/>
                <w:color w:val="auto"/>
              </w:rPr>
              <w:t xml:space="preserve"> + L</w:t>
            </w:r>
            <w:r w:rsidRPr="00D06667">
              <w:rPr>
                <w:rFonts w:ascii="Times New Roman" w:eastAsia="Times New Roman" w:hAnsi="Times New Roman" w:cs="Times New Roman"/>
                <w:i/>
                <w:color w:val="auto"/>
                <w:vertAlign w:val="subscript"/>
              </w:rPr>
              <w:t>2DVSeg</w:t>
            </w:r>
            <w:r w:rsidRPr="00D06667">
              <w:rPr>
                <w:rFonts w:ascii="Times New Roman" w:eastAsia="Times New Roman" w:hAnsi="Times New Roman" w:cs="Times New Roman"/>
                <w:i/>
                <w:color w:val="auto"/>
              </w:rPr>
              <w:t xml:space="preserve"> + L</w:t>
            </w:r>
            <w:r w:rsidRPr="00D06667">
              <w:rPr>
                <w:rFonts w:ascii="Times New Roman" w:eastAsia="Times New Roman" w:hAnsi="Times New Roman" w:cs="Times New Roman"/>
                <w:i/>
                <w:color w:val="auto"/>
                <w:vertAlign w:val="subscript"/>
              </w:rPr>
              <w:t>2DTR</w:t>
            </w:r>
          </w:p>
        </w:tc>
        <w:tc>
          <w:tcPr>
            <w:tcW w:w="673" w:type="dxa"/>
          </w:tcPr>
          <w:p w14:paraId="00000065" w14:textId="77777777" w:rsidR="00EC2750" w:rsidRPr="00D06667" w:rsidRDefault="00000000" w:rsidP="005E1F8C">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(13)</w:t>
            </w:r>
          </w:p>
        </w:tc>
      </w:tr>
    </w:tbl>
    <w:p w14:paraId="00000066" w14:textId="77777777" w:rsidR="00EC2750" w:rsidRPr="00D06667" w:rsidRDefault="00EC2750" w:rsidP="005E1F8C">
      <w:pPr>
        <w:spacing w:line="480" w:lineRule="auto"/>
        <w:jc w:val="both"/>
        <w:rPr>
          <w:rFonts w:ascii="Times New Roman" w:eastAsia="Times New Roman" w:hAnsi="Times New Roman" w:cs="Times New Roman"/>
        </w:rPr>
      </w:pPr>
    </w:p>
    <w:p w14:paraId="00000067" w14:textId="77777777" w:rsidR="00EC2750" w:rsidRPr="00D06667" w:rsidRDefault="00000000" w:rsidP="005E1F8C">
      <w:pPr>
        <w:spacing w:line="480" w:lineRule="auto"/>
        <w:rPr>
          <w:rFonts w:ascii="Times New Roman" w:eastAsia="Times New Roman" w:hAnsi="Times New Roman" w:cs="Times New Roman"/>
        </w:rPr>
      </w:pPr>
      <w:r w:rsidRPr="00D06667">
        <w:rPr>
          <w:rFonts w:ascii="Times New Roman" w:eastAsia="Times New Roman" w:hAnsi="Times New Roman" w:cs="Times New Roman"/>
        </w:rPr>
        <w:lastRenderedPageBreak/>
        <w:t>and the final objective function</w:t>
      </w:r>
    </w:p>
    <w:tbl>
      <w:tblPr>
        <w:tblStyle w:val="11"/>
        <w:tblW w:w="6703" w:type="dxa"/>
        <w:jc w:val="center"/>
        <w:tblLayout w:type="fixed"/>
        <w:tblLook w:val="0400" w:firstRow="0" w:lastRow="0" w:firstColumn="0" w:lastColumn="0" w:noHBand="0" w:noVBand="1"/>
      </w:tblPr>
      <w:tblGrid>
        <w:gridCol w:w="6030"/>
        <w:gridCol w:w="673"/>
      </w:tblGrid>
      <w:tr w:rsidR="00D06667" w:rsidRPr="00D06667" w14:paraId="5F9280CE" w14:textId="77777777" w:rsidTr="00A92568">
        <w:trPr>
          <w:trHeight w:val="512"/>
          <w:jc w:val="center"/>
        </w:trPr>
        <w:tc>
          <w:tcPr>
            <w:tcW w:w="6030" w:type="dxa"/>
          </w:tcPr>
          <w:p w14:paraId="00000068" w14:textId="77777777" w:rsidR="00EC2750" w:rsidRPr="00D06667" w:rsidRDefault="00000000" w:rsidP="005E1F8C">
            <w:pPr>
              <w:spacing w:line="480" w:lineRule="auto"/>
              <w:jc w:val="both"/>
              <w:rPr>
                <w:rFonts w:ascii="Times New Roman" w:eastAsia="Times New Roman" w:hAnsi="Times New Roman" w:cs="Times New Roman"/>
                <w:i/>
                <w:color w:val="auto"/>
              </w:rPr>
            </w:pPr>
            <w:r w:rsidRPr="00D06667">
              <w:rPr>
                <w:rFonts w:ascii="Times New Roman" w:eastAsia="Times New Roman" w:hAnsi="Times New Roman" w:cs="Times New Roman"/>
                <w:i/>
                <w:color w:val="auto"/>
              </w:rPr>
              <w:t>G</w:t>
            </w:r>
            <w:r w:rsidRPr="00D06667">
              <w:rPr>
                <w:rFonts w:ascii="Times New Roman" w:eastAsia="Times New Roman" w:hAnsi="Times New Roman" w:cs="Times New Roman"/>
                <w:i/>
                <w:color w:val="auto"/>
                <w:vertAlign w:val="subscript"/>
              </w:rPr>
              <w:t>3D_final</w:t>
            </w:r>
            <w:r w:rsidRPr="00D06667">
              <w:rPr>
                <w:rFonts w:ascii="Times New Roman" w:eastAsia="Times New Roman" w:hAnsi="Times New Roman" w:cs="Times New Roman"/>
                <w:i/>
                <w:color w:val="auto"/>
              </w:rPr>
              <w:t xml:space="preserve"> = arg </w:t>
            </w:r>
            <m:oMath>
              <m:sSub>
                <m:sSubPr>
                  <m:ctrlPr>
                    <w:rPr>
                      <w:rFonts w:ascii="Cambria Math" w:eastAsia="Cambria Math" w:hAnsi="Cambria Math" w:cs="Cambria Math"/>
                      <w:color w:val="auto"/>
                    </w:rPr>
                  </m:ctrlPr>
                </m:sSubPr>
                <m:e>
                  <m:r>
                    <w:rPr>
                      <w:rFonts w:ascii="Cambria Math" w:eastAsia="Cambria Math" w:hAnsi="Cambria Math" w:cs="Cambria Math"/>
                      <w:color w:val="auto"/>
                    </w:rPr>
                    <m:t>L</m:t>
                  </m:r>
                </m:e>
                <m:sub>
                  <m:r>
                    <w:rPr>
                      <w:rFonts w:ascii="Cambria Math" w:eastAsia="Cambria Math" w:hAnsi="Cambria Math" w:cs="Cambria Math"/>
                      <w:color w:val="auto"/>
                    </w:rPr>
                    <m:t>TR</m:t>
                  </m:r>
                </m:sub>
              </m:sSub>
              <m:r>
                <w:rPr>
                  <w:rFonts w:ascii="Cambria Math" w:eastAsia="Cambria Math" w:hAnsi="Cambria Math" w:cs="Cambria Math"/>
                  <w:color w:val="auto"/>
                  <w:vertAlign w:val="subscript"/>
                </w:rPr>
                <m:t xml:space="preserve"> (</m:t>
              </m:r>
              <m:sSub>
                <m:sSubPr>
                  <m:ctrlPr>
                    <w:rPr>
                      <w:rFonts w:ascii="Cambria Math" w:eastAsia="Cambria Math" w:hAnsi="Cambria Math" w:cs="Cambria Math"/>
                      <w:color w:val="auto"/>
                      <w:vertAlign w:val="subscript"/>
                    </w:rPr>
                  </m:ctrlPr>
                </m:sSubPr>
                <m:e>
                  <m:r>
                    <w:rPr>
                      <w:rFonts w:ascii="Cambria Math" w:eastAsia="Cambria Math" w:hAnsi="Cambria Math" w:cs="Cambria Math"/>
                      <w:color w:val="auto"/>
                      <w:vertAlign w:val="subscript"/>
                    </w:rPr>
                    <m:t>G</m:t>
                  </m:r>
                </m:e>
                <m:sub>
                  <m:r>
                    <w:rPr>
                      <w:rFonts w:ascii="Cambria Math" w:eastAsia="Cambria Math" w:hAnsi="Cambria Math" w:cs="Cambria Math"/>
                      <w:color w:val="auto"/>
                      <w:vertAlign w:val="subscript"/>
                    </w:rPr>
                    <m:t>3D</m:t>
                  </m:r>
                </m:sub>
              </m:sSub>
              <m:r>
                <w:rPr>
                  <w:rFonts w:ascii="Cambria Math" w:eastAsia="Cambria Math" w:hAnsi="Cambria Math" w:cs="Cambria Math"/>
                  <w:color w:val="auto"/>
                  <w:vertAlign w:val="subscript"/>
                </w:rPr>
                <m:t>,</m:t>
              </m:r>
              <m:sSub>
                <m:sSubPr>
                  <m:ctrlPr>
                    <w:rPr>
                      <w:rFonts w:ascii="Cambria Math" w:eastAsia="Cambria Math" w:hAnsi="Cambria Math" w:cs="Cambria Math"/>
                      <w:color w:val="auto"/>
                      <w:vertAlign w:val="subscript"/>
                    </w:rPr>
                  </m:ctrlPr>
                </m:sSubPr>
                <m:e>
                  <m:r>
                    <w:rPr>
                      <w:rFonts w:ascii="Cambria Math" w:eastAsia="Cambria Math" w:hAnsi="Cambria Math" w:cs="Cambria Math"/>
                      <w:color w:val="auto"/>
                      <w:vertAlign w:val="subscript"/>
                    </w:rPr>
                    <m:t>D</m:t>
                  </m:r>
                </m:e>
                <m:sub>
                  <m:r>
                    <w:rPr>
                      <w:rFonts w:ascii="Cambria Math" w:eastAsia="Cambria Math" w:hAnsi="Cambria Math" w:cs="Cambria Math"/>
                      <w:color w:val="auto"/>
                      <w:vertAlign w:val="subscript"/>
                    </w:rPr>
                    <m:t>2D</m:t>
                  </m:r>
                </m:sub>
              </m:sSub>
              <m:r>
                <w:rPr>
                  <w:rFonts w:ascii="Cambria Math" w:eastAsia="Cambria Math" w:hAnsi="Cambria Math" w:cs="Cambria Math"/>
                  <w:color w:val="auto"/>
                </w:rPr>
                <m:t>,</m:t>
              </m:r>
              <m:r>
                <w:rPr>
                  <w:rFonts w:ascii="Cambria Math" w:eastAsia="Cambria Math" w:hAnsi="Cambria Math" w:cs="Cambria Math"/>
                  <w:color w:val="auto"/>
                  <w:vertAlign w:val="subscript"/>
                </w:rPr>
                <m:t xml:space="preserve"> </m:t>
              </m:r>
              <m:sSub>
                <m:sSubPr>
                  <m:ctrlPr>
                    <w:rPr>
                      <w:rFonts w:ascii="Cambria Math" w:eastAsia="Cambria Math" w:hAnsi="Cambria Math" w:cs="Cambria Math"/>
                      <w:color w:val="auto"/>
                      <w:vertAlign w:val="subscript"/>
                    </w:rPr>
                  </m:ctrlPr>
                </m:sSubPr>
                <m:e>
                  <m:r>
                    <w:rPr>
                      <w:rFonts w:ascii="Cambria Math" w:eastAsia="Cambria Math" w:hAnsi="Cambria Math" w:cs="Cambria Math"/>
                      <w:color w:val="auto"/>
                      <w:vertAlign w:val="subscript"/>
                    </w:rPr>
                    <m:t>D</m:t>
                  </m:r>
                </m:e>
                <m:sub>
                  <m:r>
                    <w:rPr>
                      <w:rFonts w:ascii="Cambria Math" w:eastAsia="Cambria Math" w:hAnsi="Cambria Math" w:cs="Cambria Math"/>
                      <w:color w:val="auto"/>
                      <w:vertAlign w:val="subscript"/>
                    </w:rPr>
                    <m:t>3D</m:t>
                  </m:r>
                </m:sub>
              </m:sSub>
              <m:r>
                <w:rPr>
                  <w:rFonts w:ascii="Cambria Math" w:eastAsia="Cambria Math" w:hAnsi="Cambria Math" w:cs="Cambria Math"/>
                  <w:color w:val="auto"/>
                  <w:vertAlign w:val="subscript"/>
                </w:rPr>
                <m:t>)</m:t>
              </m:r>
              <m:r>
                <w:rPr>
                  <w:rFonts w:ascii="Cambria Math" w:hAnsi="Cambria Math"/>
                  <w:color w:val="auto"/>
                </w:rPr>
                <m:t xml:space="preserve">  </m:t>
              </m:r>
            </m:oMath>
          </w:p>
          <w:p w14:paraId="00000069" w14:textId="77777777" w:rsidR="00EC2750" w:rsidRPr="00D06667" w:rsidRDefault="00EC2750" w:rsidP="005E1F8C">
            <w:pPr>
              <w:spacing w:line="480" w:lineRule="auto"/>
              <w:jc w:val="both"/>
              <w:rPr>
                <w:rFonts w:ascii="Times New Roman" w:eastAsia="Times New Roman" w:hAnsi="Times New Roman" w:cs="Times New Roman"/>
                <w:i/>
                <w:color w:val="auto"/>
                <w:vertAlign w:val="subscript"/>
              </w:rPr>
            </w:pPr>
          </w:p>
        </w:tc>
        <w:tc>
          <w:tcPr>
            <w:tcW w:w="673" w:type="dxa"/>
          </w:tcPr>
          <w:p w14:paraId="0000006A" w14:textId="6AC4023A" w:rsidR="00EC2750" w:rsidRPr="00D06667" w:rsidRDefault="00000000" w:rsidP="005E1F8C">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(14)</w:t>
            </w:r>
          </w:p>
        </w:tc>
      </w:tr>
    </w:tbl>
    <w:p w14:paraId="0000006C" w14:textId="3F39C52D" w:rsidR="00EC2750" w:rsidRPr="00D06667" w:rsidRDefault="00000000" w:rsidP="005E1F8C">
      <w:pPr>
        <w:pBdr>
          <w:top w:val="nil"/>
          <w:left w:val="nil"/>
          <w:bottom w:val="nil"/>
          <w:right w:val="nil"/>
          <w:between w:val="nil"/>
        </w:pBd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rPr>
        <w:t xml:space="preserve">The TR-OCTA maps that were generated were then compared on several quantitative features to the GT projection maps for </w:t>
      </w:r>
      <w:sdt>
        <w:sdtPr>
          <w:tag w:val="goog_rdk_135"/>
          <w:id w:val="617111041"/>
        </w:sdtPr>
        <w:sdtContent/>
      </w:sdt>
      <w:r w:rsidRPr="00D06667">
        <w:rPr>
          <w:rFonts w:ascii="Times New Roman" w:eastAsia="Times New Roman" w:hAnsi="Times New Roman" w:cs="Times New Roman"/>
        </w:rPr>
        <w:t>comparison: BVD, BVC, BVT and VPI. SSIM</w:t>
      </w:r>
      <w:r w:rsidR="006B6BD1" w:rsidRPr="00D06667">
        <w:rPr>
          <w:rFonts w:ascii="Times New Roman" w:eastAsia="Times New Roman" w:hAnsi="Times New Roman" w:cs="Times New Roman"/>
        </w:rPr>
        <w:t>, FID and PCQI</w:t>
      </w:r>
      <w:r w:rsidRPr="00D06667">
        <w:rPr>
          <w:rFonts w:ascii="Times New Roman" w:eastAsia="Times New Roman" w:hAnsi="Times New Roman" w:cs="Times New Roman"/>
        </w:rPr>
        <w:t xml:space="preserve"> metrics were used to quantify the quality and similarity to GT OCTA maps.</w:t>
      </w:r>
    </w:p>
    <w:p w14:paraId="0000006E" w14:textId="342AEE28" w:rsidR="00EC2750" w:rsidRPr="00D06667" w:rsidRDefault="00000000" w:rsidP="005E1F8C">
      <w:pPr>
        <w:pBdr>
          <w:top w:val="nil"/>
          <w:left w:val="nil"/>
          <w:bottom w:val="nil"/>
          <w:right w:val="nil"/>
          <w:between w:val="nil"/>
        </w:pBdr>
        <w:spacing w:line="480" w:lineRule="auto"/>
        <w:jc w:val="both"/>
        <w:rPr>
          <w:rFonts w:ascii="Times New Roman" w:eastAsia="Times New Roman" w:hAnsi="Times New Roman" w:cs="Times New Roman"/>
          <w:b/>
          <w:bCs/>
        </w:rPr>
      </w:pPr>
      <w:r w:rsidRPr="00D06667">
        <w:rPr>
          <w:rFonts w:ascii="Times New Roman" w:eastAsia="Times New Roman" w:hAnsi="Times New Roman" w:cs="Times New Roman"/>
          <w:b/>
          <w:bCs/>
        </w:rPr>
        <w:t>Metrics and Features</w:t>
      </w:r>
    </w:p>
    <w:p w14:paraId="00000070" w14:textId="5A918B30" w:rsidR="00EC2750" w:rsidRPr="00D06667" w:rsidRDefault="00000000" w:rsidP="005E1F8C">
      <w:pPr>
        <w:pBdr>
          <w:top w:val="nil"/>
          <w:left w:val="nil"/>
          <w:bottom w:val="nil"/>
          <w:right w:val="nil"/>
          <w:between w:val="nil"/>
        </w:pBd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b/>
        </w:rPr>
        <w:t>SSIM:</w:t>
      </w:r>
      <w:r w:rsidR="00AA51D6" w:rsidRPr="00D06667">
        <w:rPr>
          <w:rFonts w:ascii="Times New Roman" w:eastAsia="Times New Roman" w:hAnsi="Times New Roman" w:cs="Times New Roman"/>
          <w:b/>
        </w:rPr>
        <w:t xml:space="preserve"> </w:t>
      </w:r>
      <w:r w:rsidRPr="00D06667">
        <w:rPr>
          <w:rFonts w:ascii="Times New Roman" w:eastAsia="Times New Roman" w:hAnsi="Times New Roman" w:cs="Times New Roman"/>
        </w:rPr>
        <w:t xml:space="preserve">SSIM or Structural Similarity Index Measure, is a method for measuring the similarity between two images. SSIM is based on the perception of the human visual system and it considers changes in structural information, luminance and contrast. The idea is that pixels have strong inter-dependencies, especially when they are spatially close. These dependencies carry important information about the structure of the objects in the visual scene. </w:t>
      </w:r>
    </w:p>
    <w:p w14:paraId="00000085" w14:textId="4DF5B033" w:rsidR="00EC2750" w:rsidRPr="00D06667" w:rsidRDefault="00000000" w:rsidP="005E1F8C">
      <w:pPr>
        <w:pBdr>
          <w:top w:val="nil"/>
          <w:left w:val="nil"/>
          <w:bottom w:val="nil"/>
          <w:right w:val="nil"/>
          <w:between w:val="nil"/>
        </w:pBd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b/>
        </w:rPr>
        <w:t>BVD</w:t>
      </w:r>
      <w:r w:rsidR="00EF3201" w:rsidRPr="00D06667">
        <w:t>:</w:t>
      </w:r>
      <w:r w:rsidR="00AA51D6" w:rsidRPr="00D06667">
        <w:t xml:space="preserve"> </w:t>
      </w:r>
      <w:r w:rsidRPr="00D06667">
        <w:rPr>
          <w:rFonts w:ascii="Times New Roman" w:eastAsia="Times New Roman" w:hAnsi="Times New Roman" w:cs="Times New Roman"/>
        </w:rPr>
        <w:t>BVD</w:t>
      </w:r>
      <w:r w:rsidR="0012177A" w:rsidRPr="00D06667">
        <w:rPr>
          <w:rFonts w:ascii="Times New Roman" w:eastAsia="Times New Roman" w:hAnsi="Times New Roman" w:cs="Times New Roman"/>
        </w:rPr>
        <w:t xml:space="preserve"> or </w:t>
      </w:r>
      <w:r w:rsidRPr="00D06667">
        <w:rPr>
          <w:rFonts w:ascii="Times New Roman" w:eastAsia="Times New Roman" w:hAnsi="Times New Roman" w:cs="Times New Roman"/>
        </w:rPr>
        <w:t>vessel area density (VD),</w:t>
      </w:r>
      <w:r w:rsidR="0031496F" w:rsidRPr="00D06667">
        <w:rPr>
          <w:rFonts w:ascii="Times New Roman" w:eastAsia="Times New Roman" w:hAnsi="Times New Roman" w:cs="Times New Roman"/>
        </w:rPr>
        <w:fldChar w:fldCharType="begin"/>
      </w:r>
      <w:r w:rsidR="0031496F" w:rsidRPr="00D06667">
        <w:rPr>
          <w:rFonts w:ascii="Times New Roman" w:eastAsia="Times New Roman" w:hAnsi="Times New Roman" w:cs="Times New Roman"/>
        </w:rPr>
        <w:instrText xml:space="preserve"> ADDIN ZOTERO_ITEM CSL_CITATION {"citationID":"xH6LhdcQ","properties":{"formattedCitation":"\\super 44\\nosupersub{}","plainCitation":"44","noteIndex":0},"citationItems":[{"id":93,"uris":["http://zotero.org/users/local/R9sILXe7/items/LIYFVN5C"],"itemData":{"id":93,"type":"article-journal","abstract":"Purpose\n              . To evaluate early macular circulation in open-angle glaucoma (OAG), normal-tension glaucoma (NTG), ocular hypertension (OHT), and healthy subjects via optical coherence tomography angiography (OCTA).\n              Methods\n              . A retrospective cross-sectional study was conducted. Medical records were reviewed, and the patients who received OCTA examinations were divided into the OAG, NTG, OHT, and normal groups. The ophthalmic data including best-corrected visual acuity, spherical equivalent, intraocular pressure, central corneal thickness, central foveal thickness, visual field deviation, retinal nerve fiber layers thickness, and ganglion cell complex thickness were obtained from medical documents. For the macular area, the superficial vessel density (VD), deep VD, foveal avascular zone (FAZ), flow area of the outer retina, and flow area of the choriocapillaris were measured via OCTA and analyzed using the default vascular density analysis program in the same OCTA device.\n              Results\n              . A total of 70 eyes from 70 patients were analyzed in the current study. Significant differences in the intraocular pressure, central corneal thickness, visual field deviation, retinal fiber layer thickness, and ganglion cell complex thickness were observed in the patients in the glaucoma group at their last visits. The OAG and NTG groups evinced a lower superficial VD than did the control group, while the NTG group had a lower deep VD than the control group. The NTG group also had a larger FAZ than did the OHT group. The flow area of the outer retina in the OAG group was low relative to those of the OHT and control groups. No difference in choriocapillaris perfusion was observed among the groups.\n              Conclusion\n              . The OAG and NTG patients demonstrated impaired vasculature before significant disease development could be observed. Furthermore, the differences in macular circulation may be associated with differences in the courses of disease between the glaucoma and OHT patients.","container-title":"Journal of Ophthalmology","DOI":"10.1155/2019/7419470","ISSN":"2090-004X, 2090-0058","journalAbbreviation":"Journal of Ophthalmology","language":"en","page":"1-7","source":"DOI.org (Crossref)","title":"Early Macular Angiography among Patients with Glaucoma, Ocular Hypertension, and Normal Subjects","volume":"2019","author":[{"family":"Chao","given":"Shih-Chun"},{"family":"Yang","given":"Shang-Jung"},{"family":"Chen","given":"Hung-Chi"},{"family":"Sun","given":"Chi-Chin"},{"family":"Liu","given":"Chin-Hsin"},{"family":"Lee","given":"Chia-Yi"}],"issued":{"date-parts":[["2019",1,15]]}}}],"schema":"https://github.com/citation-style-language/schema/raw/master/csl-citation.json"} </w:instrText>
      </w:r>
      <w:r w:rsidR="0031496F" w:rsidRPr="00D06667">
        <w:rPr>
          <w:rFonts w:ascii="Times New Roman" w:eastAsia="Times New Roman" w:hAnsi="Times New Roman" w:cs="Times New Roman"/>
        </w:rPr>
        <w:fldChar w:fldCharType="separate"/>
      </w:r>
      <w:r w:rsidR="0031496F" w:rsidRPr="00D06667">
        <w:rPr>
          <w:rFonts w:ascii="Times New Roman" w:hAnsi="Times New Roman" w:cs="Times New Roman"/>
          <w:szCs w:val="24"/>
          <w:vertAlign w:val="superscript"/>
        </w:rPr>
        <w:t>44</w:t>
      </w:r>
      <w:r w:rsidR="0031496F"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is the ratio of the blood vessels to the total area measured [</w:t>
      </w:r>
      <w:r w:rsidR="001F7548" w:rsidRPr="00D06667">
        <w:rPr>
          <w:rFonts w:ascii="Times New Roman" w:eastAsia="Times New Roman" w:hAnsi="Times New Roman" w:cs="Times New Roman"/>
        </w:rPr>
        <w:t>26</w:t>
      </w:r>
      <w:r w:rsidRPr="00D06667">
        <w:rPr>
          <w:rFonts w:ascii="Times New Roman" w:eastAsia="Times New Roman" w:hAnsi="Times New Roman" w:cs="Times New Roman"/>
        </w:rPr>
        <w:t>] and can be utilized for identifying early detection of retinal pathologies including DR,</w:t>
      </w:r>
      <w:r w:rsidR="0031496F" w:rsidRPr="00D06667">
        <w:rPr>
          <w:rFonts w:ascii="Times New Roman" w:eastAsia="Times New Roman" w:hAnsi="Times New Roman" w:cs="Times New Roman"/>
        </w:rPr>
        <w:fldChar w:fldCharType="begin"/>
      </w:r>
      <w:r w:rsidR="0031496F" w:rsidRPr="00D06667">
        <w:rPr>
          <w:rFonts w:ascii="Times New Roman" w:eastAsia="Times New Roman" w:hAnsi="Times New Roman" w:cs="Times New Roman"/>
        </w:rPr>
        <w:instrText xml:space="preserve"> ADDIN ZOTERO_ITEM CSL_CITATION {"citationID":"1VtjoizI","properties":{"formattedCitation":"\\super 45,46\\nosupersub{}","plainCitation":"45,46","noteIndex":0},"citationItems":[{"id":95,"uris":["http://zotero.org/users/local/R9sILXe7/items/7IBNTRAT"],"itemData":{"id":95,"type":"article-journal","abstract":"BACKGROUND AND OBJECTIVE:\n              To compare capillary density (CD) changes assessed by optical coherence tomography angiography (OCTA) during diabetic retinopathy (DR) progression using three previously published methods: binarization, skeletonization, and automated flow density (AFD).\n            \n            \n              PATIENTS AND METHODS:\n              Retrospective study of 98 eyes of 74 patients with diabetes and 18 control eyes imaged using OCTA. The macular CD at each stage of DR was assessed using the three methods and were compared to control eyes.\n            \n            \n              RESULTS:\n              AFD was the only method that detected differences between controls and severe nonproliferative DR eyes. The three methods showed a significant difference in CD between controls and eyes with proliferative DR, except for the “fovea” area.\n            \n            \n              CONCLUSION:\n              Only one of the three methods allowed for the detection of changes from the normal capillary density as early as at the “severe nonproliferative DR” stage due to several refinements from the basic technique.\n              \n                \n                  [\n                  Ophthalmic Surg Lasers Imaging Retina.\n                  2017;48:378–384.]","container-title":"Ophthalmic Surgery, Lasers and Imaging Retina","DOI":"10.3928/23258160-20170428-03","ISSN":"2325-8160, 2325-8179","issue":"5","journalAbbreviation":"Ophthalmic Surg Lasers Imaging Retina","language":"en","page":"378-384","source":"DOI.org (Crossref)","title":"Three Different Optical Coherence Tomography Angiography Measurement Methods for Assessing Capillary Density Changes in Diabetic Retinopathy","volume":"48","author":[{"family":"Pedinielli","given":"Alexandre"},{"family":"Bonnin","given":"Sophie"},{"family":"Sanharawi","given":"Mohamed El"},{"family":"Mané","given":"Valérie"},{"family":"Erginay","given":"Ali"},{"family":"Couturier","given":"Aude"},{"family":"Tadayoni","given":"Ramin"}],"issued":{"date-parts":[["2017",5]]}}},{"id":96,"uris":["http://zotero.org/users/local/R9sILXe7/items/5D4R4SEK"],"itemData":{"id":96,"type":"article-journal","container-title":"International Journal of Ophthalmology","DOI":"10.18240/ijo.2017.10.11","ISSN":"22223959, 22274898","journalAbbreviation":"Int J Ophthalmol","source":"DOI.org (Crossref)","title":"Foveal avascular zone area and parafoveal vessel density measurements in different stages of diabetic retinopathy by optical coherence tomography angiography","URL":"http://www.ijo.cn/gjyken/ch/reader/view_abstract.aspx?file_no=20171011&amp;flag=1","accessed":{"date-parts":[["2024",2,20]]},"issued":{"date-parts":[["2017",10,18]]}}}],"schema":"https://github.com/citation-style-language/schema/raw/master/csl-citation.json"} </w:instrText>
      </w:r>
      <w:r w:rsidR="0031496F" w:rsidRPr="00D06667">
        <w:rPr>
          <w:rFonts w:ascii="Times New Roman" w:eastAsia="Times New Roman" w:hAnsi="Times New Roman" w:cs="Times New Roman"/>
        </w:rPr>
        <w:fldChar w:fldCharType="separate"/>
      </w:r>
      <w:r w:rsidR="0031496F" w:rsidRPr="00D06667">
        <w:rPr>
          <w:rFonts w:ascii="Times New Roman" w:hAnsi="Times New Roman" w:cs="Times New Roman"/>
          <w:szCs w:val="24"/>
          <w:vertAlign w:val="superscript"/>
        </w:rPr>
        <w:t>45,46</w:t>
      </w:r>
      <w:r w:rsidR="0031496F"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AMD</w:t>
      </w:r>
      <w:r w:rsidR="0031496F" w:rsidRPr="00D06667">
        <w:rPr>
          <w:rFonts w:ascii="Times New Roman" w:eastAsia="Times New Roman" w:hAnsi="Times New Roman" w:cs="Times New Roman"/>
        </w:rPr>
        <w:fldChar w:fldCharType="begin"/>
      </w:r>
      <w:r w:rsidR="0031496F" w:rsidRPr="00D06667">
        <w:rPr>
          <w:rFonts w:ascii="Times New Roman" w:eastAsia="Times New Roman" w:hAnsi="Times New Roman" w:cs="Times New Roman"/>
        </w:rPr>
        <w:instrText xml:space="preserve"> ADDIN ZOTERO_ITEM CSL_CITATION {"citationID":"rz9wssYh","properties":{"formattedCitation":"\\super 47,48\\nosupersub{}","plainCitation":"47,48","noteIndex":0},"citationItems":[{"id":98,"uris":["http://zotero.org/users/local/R9sILXe7/items/JWDE2B2M"],"itemData":{"id":98,"type":"article-journal","abstract":"To quantify the effects of non-exudative Age-Related Macular Degeneration (AMD) on foveal microvasculature. We performed a retrospective observational study that evaluates the effect of AMD on foveal avascular zone (FAZ) area, foveal vessel density (FVD), and parafoveal ganglion cell complex (GCC) thickness using optical coherence tomography angiography (OCTA). We also analyzed the influence aging has on FAZ area, FVD, and GCC thickness.    OCTA images were analyzed using AngioVue software on Avanti SD-OCT systems from 144 consented subjects (251 eyes) aged 16 to 91 (mean±SD: 59.1±17.2 years) in this IRB-approved study. A 3x3mm region centered on the fovea in the superficial retinal capillary plexus was imaged, and FAZ area, FVD, and parafoveal (0.5mm to 1.5mm eccentricity) GCC thickness were calculated. Inclusion criterion was the presence of clinically diagnosed non-exudative AMD. Exclusion criteria were scan quality less than 55 and the presence of any other ocular disease entity. 23 control eyes (ages 35.2±17.2 years) and 25 AMD eyes (ages 72.6±8.5 years) were compared using multivariate analysis. Regression analysis using correlation coefficients was performed comparing age against FAZ area, FVD, and GCC thickness in all 251 eyes. Level of significance was set at P&amp;lt;0.05 for all analyses.    The mean FAZ area and FVD was larger in the AMD eyes compared to controls (0.369 ± 0.029 mm2 vs 0.266 ± 0.013 mm2; P=0.006 and 46.80%±0.82% vs 30.44%±0.96%; P&amp;lt;0.001, respectively). The mean GCC thickness was lower in AMD eyes compared to controls (109.88±2.21um vs 123.17±2.09um). Age showed a negative correlation with GCC thickness, with a decrease of 0.258 um per year (R2=0.079; P&amp;lt;0.001). There is no correlation between age and FAZ area or FVD (R2=0.014; P=0.085 and R2=0.004; P=0.319, respectively).    OCTA is a new technology that allows for non-invasive visualization and analysis of retinal microvasculature. Our study reveals that AMD eyes have enlarged FAZ area and higher capillary vascularity, which could not be explained by age, and thinner parafoveal GCC. Further larger studies are needed to corroborate these findings and to help define AMD’s influence on retinal microvasculature.  This is an abstract that was submitted for the 2017 ARVO Annual Meeting, held in Baltimore, MD, May 7-11, 2017.","container-title":"Investigative Ophthalmology &amp; Visual Science","ISSN":"1552-5783","issue":"8","journalAbbreviation":"Investigative Ophthalmology &amp; Visual Science","page":"36-36","title":"Non-Exudative Age-Related Macular Degeneration Foveal Avascular Zone Area, Foveal Vessel Density, and Ganglion Cell Complex Thickness","volume":"58","author":[{"family":"Jhaj","given":"Gurdeep"},{"family":"Glazman","given":"Sofya"},{"family":"Shrier","given":"Eric M."},{"family":"Bodis-Wollner","given":"Ivan"}],"issued":{"date-parts":[["2017",6,23]]}}},{"id":99,"uris":["http://zotero.org/users/local/R9sILXe7/items/JRD5FZDI"],"itemData":{"id":99,"type":"article-journal","abstract":"Purpose:\n              To study the qualitative and quantitative features of choroidal neovascular (NV) membranes in age-related macular degeneration using optical coherence tomography angiography in patients with active and quiescent NV lesions before and after treatment with anti–vascular endothelial growth factor.\n            \n            \n              Methods:\n              Macular optical coherence tomography angiography images were obtained using RTVue XR Avanti with AngioVue. Morphologic features and quantitative measurements of the NV lesion were analyzed using en face projection images. The NV lesion was subdivided into inner segment and outer fringe for further fractal dimension analysis.\n            \n            \n              Results:\n              In a series of 31 eyes, 11 eyes with active NV lesions at baseline and after consecutive follow-up after treatment with anti–vascular endothelial growth factor therapy and 20 eyes with quiescent NV lesions were included in this study. Morphologically, all the quiescent NV lesions versus 63.6% of the active NV lesions demonstrated a prominent central vessel and active leasions demonstrated a greater rate of small vessels branching (82%) and peripheral arcades (82%) than quiescent lesions (30% and 40% respectively) and this was statistically significant. The lesion area and vessel density was not statistically significantly different after treatment or versus quiescent lesions although the latter lesions were reduced in area. Lesion pattern complexity measured by the fractal dimension was statistically significantly lower in the inner part of the lesion after treatment and statistically significantly lower in the total lesion of the quiescent NV compared with the active NV.\n            \n            \n              Conclusion:\n              Optical coherence tomography angiography is a new, noninvasive imaging modality that can be used to perform qualitative and quantitative analyses of NV lesions. In the future, OCT angiography may provide biomarkers of activity and guide the evaluation and treatment and monitoring of neovascularization in age-related macular degeneration.","container-title":"Retina","DOI":"10.1097/IAE.0000000000001628","ISSN":"0275-004X","issue":"2","language":"en","page":"220-230","source":"DOI.org (Crossref)","title":"BIOMARKERS OF NEOVASCULAR ACTIVITY IN AGE-RELATED MACULAR DEGENERATION USING OPTICAL COHERENCE TOMOGRAPHY ANGIOGRAPHY","volume":"38","author":[{"family":"Al-Sheikh","given":"Mayss"},{"family":"Iafe","given":"Nicholas A."},{"family":"Phasukkijwatana","given":"Nopasak"},{"family":"Sadda","given":"SriniVas R."},{"family":"Sarraf","given":"David"}],"issued":{"date-parts":[["2018",2]]}}}],"schema":"https://github.com/citation-style-language/schema/raw/master/csl-citation.json"} </w:instrText>
      </w:r>
      <w:r w:rsidR="0031496F" w:rsidRPr="00D06667">
        <w:rPr>
          <w:rFonts w:ascii="Times New Roman" w:eastAsia="Times New Roman" w:hAnsi="Times New Roman" w:cs="Times New Roman"/>
        </w:rPr>
        <w:fldChar w:fldCharType="separate"/>
      </w:r>
      <w:r w:rsidR="0031496F" w:rsidRPr="00D06667">
        <w:rPr>
          <w:rFonts w:ascii="Times New Roman" w:hAnsi="Times New Roman" w:cs="Times New Roman"/>
          <w:szCs w:val="24"/>
          <w:vertAlign w:val="superscript"/>
        </w:rPr>
        <w:t>47,48</w:t>
      </w:r>
      <w:r w:rsidR="0031496F"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etc. </w:t>
      </w:r>
    </w:p>
    <w:tbl>
      <w:tblPr>
        <w:tblStyle w:val="9"/>
        <w:tblW w:w="6703" w:type="dxa"/>
        <w:jc w:val="center"/>
        <w:tblBorders>
          <w:top w:val="nil"/>
          <w:left w:val="nil"/>
          <w:bottom w:val="nil"/>
          <w:right w:val="nil"/>
          <w:insideH w:val="nil"/>
          <w:insideV w:val="nil"/>
        </w:tblBorders>
        <w:tblLayout w:type="fixed"/>
        <w:tblLook w:val="0400" w:firstRow="0" w:lastRow="0" w:firstColumn="0" w:lastColumn="0" w:noHBand="0" w:noVBand="1"/>
      </w:tblPr>
      <w:tblGrid>
        <w:gridCol w:w="6030"/>
        <w:gridCol w:w="673"/>
      </w:tblGrid>
      <w:tr w:rsidR="00EC2750" w:rsidRPr="00D06667" w14:paraId="2F3AD625" w14:textId="77777777" w:rsidTr="00A92568">
        <w:trPr>
          <w:trHeight w:val="683"/>
          <w:jc w:val="center"/>
        </w:trPr>
        <w:tc>
          <w:tcPr>
            <w:tcW w:w="6030" w:type="dxa"/>
          </w:tcPr>
          <w:p w14:paraId="00000086" w14:textId="77777777" w:rsidR="00EC2750" w:rsidRPr="00D06667" w:rsidRDefault="00000000" w:rsidP="005E1F8C">
            <w:pPr>
              <w:spacing w:line="480" w:lineRule="auto"/>
              <w:jc w:val="center"/>
              <w:rPr>
                <w:rFonts w:ascii="Cambria Math" w:eastAsia="Cambria Math" w:hAnsi="Cambria Math" w:cs="Cambria Math"/>
                <w:color w:val="auto"/>
                <w:vertAlign w:val="subscript"/>
              </w:rPr>
            </w:pPr>
            <m:oMathPara>
              <m:oMath>
                <m:r>
                  <w:rPr>
                    <w:rFonts w:ascii="Cambria Math" w:eastAsia="Cambria Math" w:hAnsi="Cambria Math" w:cs="Cambria Math"/>
                    <w:color w:val="auto"/>
                    <w:vertAlign w:val="subscript"/>
                  </w:rPr>
                  <m:t xml:space="preserve">BVD= </m:t>
                </m:r>
                <m:f>
                  <m:fPr>
                    <m:ctrlPr>
                      <w:rPr>
                        <w:rFonts w:ascii="Cambria Math" w:eastAsia="Cambria Math" w:hAnsi="Cambria Math" w:cs="Cambria Math"/>
                        <w:color w:val="auto"/>
                        <w:vertAlign w:val="subscript"/>
                      </w:rPr>
                    </m:ctrlPr>
                  </m:fPr>
                  <m:num>
                    <m:r>
                      <w:rPr>
                        <w:rFonts w:ascii="Cambria Math" w:eastAsia="Cambria Math" w:hAnsi="Cambria Math" w:cs="Cambria Math"/>
                        <w:color w:val="auto"/>
                        <w:vertAlign w:val="subscript"/>
                      </w:rPr>
                      <m:t>vascular area</m:t>
                    </m:r>
                  </m:num>
                  <m:den>
                    <m:r>
                      <w:rPr>
                        <w:rFonts w:ascii="Cambria Math" w:eastAsia="Cambria Math" w:hAnsi="Cambria Math" w:cs="Cambria Math"/>
                        <w:color w:val="auto"/>
                        <w:vertAlign w:val="subscript"/>
                      </w:rPr>
                      <m:t>total area</m:t>
                    </m:r>
                  </m:den>
                </m:f>
              </m:oMath>
            </m:oMathPara>
          </w:p>
        </w:tc>
        <w:tc>
          <w:tcPr>
            <w:tcW w:w="673" w:type="dxa"/>
          </w:tcPr>
          <w:p w14:paraId="00000087" w14:textId="77777777" w:rsidR="00EC2750" w:rsidRPr="00D06667" w:rsidRDefault="00000000" w:rsidP="005E1F8C">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(15)</w:t>
            </w:r>
          </w:p>
        </w:tc>
      </w:tr>
    </w:tbl>
    <w:p w14:paraId="00000088" w14:textId="77777777" w:rsidR="00EC2750" w:rsidRPr="00D06667" w:rsidRDefault="00EC2750" w:rsidP="005E1F8C">
      <w:pPr>
        <w:pBdr>
          <w:top w:val="nil"/>
          <w:left w:val="nil"/>
          <w:bottom w:val="nil"/>
          <w:right w:val="nil"/>
          <w:between w:val="nil"/>
        </w:pBdr>
        <w:spacing w:line="480" w:lineRule="auto"/>
        <w:jc w:val="both"/>
        <w:rPr>
          <w:rFonts w:ascii="Times New Roman" w:eastAsia="Times New Roman" w:hAnsi="Times New Roman" w:cs="Times New Roman"/>
          <w:b/>
          <w:sz w:val="28"/>
          <w:szCs w:val="28"/>
        </w:rPr>
      </w:pPr>
    </w:p>
    <w:p w14:paraId="0000008A" w14:textId="2F06618E" w:rsidR="00EC2750" w:rsidRPr="00D06667" w:rsidRDefault="00000000" w:rsidP="005E1F8C">
      <w:pPr>
        <w:pBdr>
          <w:top w:val="nil"/>
          <w:left w:val="nil"/>
          <w:bottom w:val="nil"/>
          <w:right w:val="nil"/>
          <w:between w:val="nil"/>
        </w:pBd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b/>
        </w:rPr>
        <w:t>BVC</w:t>
      </w:r>
      <w:r w:rsidR="00EF3201" w:rsidRPr="00D06667">
        <w:rPr>
          <w:rFonts w:ascii="Times New Roman" w:eastAsia="Times New Roman" w:hAnsi="Times New Roman" w:cs="Times New Roman"/>
          <w:b/>
        </w:rPr>
        <w:t>:</w:t>
      </w:r>
      <w:r w:rsidR="00AA51D6" w:rsidRPr="00D06667">
        <w:rPr>
          <w:rFonts w:ascii="Times New Roman" w:eastAsia="Times New Roman" w:hAnsi="Times New Roman" w:cs="Times New Roman"/>
          <w:b/>
        </w:rPr>
        <w:t xml:space="preserve"> </w:t>
      </w:r>
      <w:r w:rsidRPr="00D06667">
        <w:rPr>
          <w:rFonts w:ascii="Times New Roman" w:eastAsia="Times New Roman" w:hAnsi="Times New Roman" w:cs="Times New Roman"/>
        </w:rPr>
        <w:t>BVC, also named as vessel diameter index</w:t>
      </w:r>
      <w:r w:rsidR="0031496F" w:rsidRPr="00D06667">
        <w:rPr>
          <w:rFonts w:ascii="Times New Roman" w:eastAsia="Times New Roman" w:hAnsi="Times New Roman" w:cs="Times New Roman"/>
        </w:rPr>
        <w:fldChar w:fldCharType="begin"/>
      </w:r>
      <w:r w:rsidR="0031496F" w:rsidRPr="00D06667">
        <w:rPr>
          <w:rFonts w:ascii="Times New Roman" w:eastAsia="Times New Roman" w:hAnsi="Times New Roman" w:cs="Times New Roman"/>
        </w:rPr>
        <w:instrText xml:space="preserve"> ADDIN ZOTERO_ITEM CSL_CITATION {"citationID":"OEPpEIVw","properties":{"formattedCitation":"\\super 49\\nosupersub{}","plainCitation":"49","noteIndex":0},"citationItems":[{"id":101,"uris":["http://zotero.org/users/local/R9sILXe7/items/V6983BJD"],"itemData":{"id":101,"type":"article-journal","container-title":"American Journal of Ophthalmology","DOI":"10.1016/j.ajo.2018.08.009","ISSN":"00029394","journalAbbreviation":"American Journal of Ophthalmology","language":"en","page":"1-9","source":"DOI.org (Crossref)","title":"Conjunctival and Intrascleral Vasculatures Assessed Using Anterior Segment Optical Coherence Tomography Angiography in Normal Eyes","volume":"196","author":[{"family":"Akagi","given":"Tadamichi"},{"family":"Uji","given":"Akihito"},{"family":"Huang","given":"Alex S."},{"family":"Weinreb","given":"Robert N."},{"family":"Yamada","given":"Tatsuya"},{"family":"Miyata","given":"Manabu"},{"family":"Kameda","given":"Takanori"},{"family":"Ikeda","given":"Hanako Ohashi"},{"family":"Tsujikawa","given":"Akitaka"}],"issued":{"date-parts":[["2018",12]]}}}],"schema":"https://github.com/citation-style-language/schema/raw/master/csl-citation.json"} </w:instrText>
      </w:r>
      <w:r w:rsidR="0031496F" w:rsidRPr="00D06667">
        <w:rPr>
          <w:rFonts w:ascii="Times New Roman" w:eastAsia="Times New Roman" w:hAnsi="Times New Roman" w:cs="Times New Roman"/>
        </w:rPr>
        <w:fldChar w:fldCharType="separate"/>
      </w:r>
      <w:r w:rsidR="0031496F" w:rsidRPr="00D06667">
        <w:rPr>
          <w:rFonts w:ascii="Times New Roman" w:hAnsi="Times New Roman" w:cs="Times New Roman"/>
          <w:szCs w:val="24"/>
          <w:vertAlign w:val="superscript"/>
        </w:rPr>
        <w:t>49</w:t>
      </w:r>
      <w:r w:rsidR="0031496F"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is calculated as the ratio of vessel area to the vessel length</w:t>
      </w:r>
      <w:r w:rsidR="0031496F" w:rsidRPr="00D06667">
        <w:rPr>
          <w:rFonts w:ascii="Times New Roman" w:eastAsia="Times New Roman" w:hAnsi="Times New Roman" w:cs="Times New Roman"/>
        </w:rPr>
        <w:t>.</w:t>
      </w:r>
      <w:r w:rsidR="0031496F" w:rsidRPr="00D06667">
        <w:rPr>
          <w:rFonts w:ascii="Times New Roman" w:eastAsia="Times New Roman" w:hAnsi="Times New Roman" w:cs="Times New Roman"/>
        </w:rPr>
        <w:fldChar w:fldCharType="begin"/>
      </w:r>
      <w:r w:rsidR="0031496F" w:rsidRPr="00D06667">
        <w:rPr>
          <w:rFonts w:ascii="Times New Roman" w:eastAsia="Times New Roman" w:hAnsi="Times New Roman" w:cs="Times New Roman"/>
        </w:rPr>
        <w:instrText xml:space="preserve"> ADDIN ZOTERO_ITEM CSL_CITATION {"citationID":"KA35XHHZ","properties":{"formattedCitation":"\\super 12\\nosupersub{}","plainCitation":"12","noteIndex":0},"citationItems":[{"id":21,"uris":["http://zotero.org/users/local/R9sILXe7/items/M3KTP655"],"itemData":{"id":21,"type":"article-journal","abstract":"Purpose:\n              This study aims to characterize quantitative optical coherence tomography angiography (OCTA) features of nonproliferative diabetic retinopathy (NPDR) and to validate them for computer-aided NPDR staging.\n            \n            \n              Methods:\n              One hundred and twenty OCTA images from 60 NPDR (mild, moderate, and severe stages) patients and 40 images from 20 control subjects were used for this study conducted in a tertiary, subspecialty, academic practice. Both eyes were photographed and all the OCTAs were 6 mm × 6 mm macular scans. Six quantitative features, that is, blood vessel tortuosity, blood vascular caliber, vessel perimeter index, blood vessel density, foveal avascular zone area, and foveal avascular zone contour irregularity (FAZ-CI) were derived from each OCTA image. A support vector machine classification model was trained and tested for computer-aided classification of NPDR stages. Sensitivity, specificity, and accuracy were used as performance metrics of computer-aided classification, and receiver operation characteristics curve was plotted to measure the sensitivity–specificity tradeoff of the classification algorithm.\n            \n            \n              Results:\n              Among 6 individual OCTA features, blood vessel density shows the best classification accuracies, 93.89% and 90.89% for control versus disease and control versus mild NPDR, respectively. Combined feature classification achieved improved accuracies, 94.41% and 92.96%, respectively. Moreover, the temporal-perifoveal region was the most sensitive region for early detection of DR. For multiclass classification, support vector machine algorithm achieved 84% accuracy.\n            \n            \n              Conclusion:\n              Blood vessel density was observed as the most sensitive feature, and temporal-perifoveal region was the most sensitive region for early detection of DR. Quantitative OCTA analysis enabled computer-aided identification and staging of NPDR.","container-title":"Retina","DOI":"10.1097/IAE.0000000000002373","ISSN":"0275-004X","issue":"2","language":"en","page":"322-332","source":"DOI.org (Crossref)","title":"QUANTITATIVE OPTICAL COHERENCE TOMOGRAPHY ANGIOGRAPHY FEATURES FOR OBJECTIVE CLASSIFICATION AND STAGING OF DIABETIC RETINOPATHY","volume":"40","author":[{"family":"Alam","given":"Minhaj"},{"family":"Zhang","given":"Yue"},{"family":"Lim","given":"Jennifer I."},{"family":"Chan","given":"Robison V.P."},{"family":"Yang","given":"Min"},{"family":"Yao","given":"Xincheng"}],"issued":{"date-parts":[["2020",2]]}}}],"schema":"https://github.com/citation-style-language/schema/raw/master/csl-citation.json"} </w:instrText>
      </w:r>
      <w:r w:rsidR="0031496F" w:rsidRPr="00D06667">
        <w:rPr>
          <w:rFonts w:ascii="Times New Roman" w:eastAsia="Times New Roman" w:hAnsi="Times New Roman" w:cs="Times New Roman"/>
        </w:rPr>
        <w:fldChar w:fldCharType="separate"/>
      </w:r>
      <w:r w:rsidR="0031496F" w:rsidRPr="00D06667">
        <w:rPr>
          <w:rFonts w:ascii="Times New Roman" w:hAnsi="Times New Roman" w:cs="Times New Roman"/>
          <w:szCs w:val="24"/>
          <w:vertAlign w:val="superscript"/>
        </w:rPr>
        <w:t>12</w:t>
      </w:r>
      <w:r w:rsidR="0031496F"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BVC distortion can be used to quantify retinal vascular shrinkage and is typically observed in different retinopathies such as diabetic retinopathy (DR).</w:t>
      </w:r>
      <w:r w:rsidR="0031496F" w:rsidRPr="00D06667">
        <w:rPr>
          <w:rFonts w:ascii="Times New Roman" w:eastAsia="Times New Roman" w:hAnsi="Times New Roman" w:cs="Times New Roman"/>
        </w:rPr>
        <w:fldChar w:fldCharType="begin"/>
      </w:r>
      <w:r w:rsidR="0031496F" w:rsidRPr="00D06667">
        <w:rPr>
          <w:rFonts w:ascii="Times New Roman" w:eastAsia="Times New Roman" w:hAnsi="Times New Roman" w:cs="Times New Roman"/>
        </w:rPr>
        <w:instrText xml:space="preserve"> ADDIN ZOTERO_ITEM CSL_CITATION {"citationID":"Y5aGYoEb","properties":{"formattedCitation":"\\super 50\\nosupersub{}","plainCitation":"50","noteIndex":0},"citationItems":[{"id":105,"uris":["http://zotero.org/users/local/R9sILXe7/items/4479MAZ5"],"itemData":{"id":105,"type":"article-journal","container-title":"Graefe's Archive for Clinical and Experimental Ophthalmology","DOI":"10.1007/s00417-018-04207-9","ISSN":"0721-832X, 1435-702X","issue":"3","journalAbbreviation":"Graefes Arch Clin Exp Ophthalmol","language":"en","page":"543-548","source":"DOI.org (Crossref)","title":"Evaluation of retinal vasculature before and after treatment of children with obstructive sleep apnea-hypopnea syndrome by optical coherence tomography angiography","volume":"257","author":[{"family":"Ye","given":"Haiyun"},{"family":"Zheng","given":"Ce"},{"family":"Lan","given":"Xiaoping"},{"family":"Zhao","given":"Limin"},{"family":"Qiao","given":"Tong"},{"family":"Li","given":"Xiaoyan"},{"family":"Zhang","given":"Yidan"}],"issued":{"date-parts":[["2019",3]]}}}],"schema":"https://github.com/citation-style-language/schema/raw/master/csl-citation.json"} </w:instrText>
      </w:r>
      <w:r w:rsidR="0031496F" w:rsidRPr="00D06667">
        <w:rPr>
          <w:rFonts w:ascii="Times New Roman" w:eastAsia="Times New Roman" w:hAnsi="Times New Roman" w:cs="Times New Roman"/>
        </w:rPr>
        <w:fldChar w:fldCharType="separate"/>
      </w:r>
      <w:r w:rsidR="0031496F" w:rsidRPr="00D06667">
        <w:rPr>
          <w:rFonts w:ascii="Times New Roman" w:hAnsi="Times New Roman" w:cs="Times New Roman"/>
          <w:szCs w:val="24"/>
          <w:vertAlign w:val="superscript"/>
        </w:rPr>
        <w:t>50</w:t>
      </w:r>
      <w:r w:rsidR="0031496F"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w:t>
      </w:r>
    </w:p>
    <w:p w14:paraId="0000008B" w14:textId="77777777" w:rsidR="00EC2750" w:rsidRPr="00D06667" w:rsidRDefault="00EC2750" w:rsidP="005E1F8C">
      <w:pPr>
        <w:pBdr>
          <w:top w:val="nil"/>
          <w:left w:val="nil"/>
          <w:bottom w:val="nil"/>
          <w:right w:val="nil"/>
          <w:between w:val="nil"/>
        </w:pBdr>
        <w:spacing w:line="480" w:lineRule="auto"/>
        <w:jc w:val="both"/>
        <w:rPr>
          <w:rFonts w:ascii="Times New Roman" w:eastAsia="Times New Roman" w:hAnsi="Times New Roman" w:cs="Times New Roman"/>
        </w:rPr>
      </w:pPr>
    </w:p>
    <w:tbl>
      <w:tblPr>
        <w:tblStyle w:val="8"/>
        <w:tblW w:w="6703" w:type="dxa"/>
        <w:jc w:val="center"/>
        <w:tblBorders>
          <w:top w:val="nil"/>
          <w:left w:val="nil"/>
          <w:bottom w:val="nil"/>
          <w:right w:val="nil"/>
          <w:insideH w:val="nil"/>
          <w:insideV w:val="nil"/>
        </w:tblBorders>
        <w:tblLayout w:type="fixed"/>
        <w:tblLook w:val="0400" w:firstRow="0" w:lastRow="0" w:firstColumn="0" w:lastColumn="0" w:noHBand="0" w:noVBand="1"/>
      </w:tblPr>
      <w:tblGrid>
        <w:gridCol w:w="6030"/>
        <w:gridCol w:w="673"/>
      </w:tblGrid>
      <w:tr w:rsidR="00EC2750" w:rsidRPr="00D06667" w14:paraId="58471D24" w14:textId="77777777" w:rsidTr="00E64FFB">
        <w:trPr>
          <w:trHeight w:val="512"/>
          <w:jc w:val="center"/>
        </w:trPr>
        <w:tc>
          <w:tcPr>
            <w:tcW w:w="6030" w:type="dxa"/>
          </w:tcPr>
          <w:p w14:paraId="0000008C" w14:textId="77777777" w:rsidR="00EC2750" w:rsidRPr="00D06667" w:rsidRDefault="00000000" w:rsidP="005E1F8C">
            <w:pPr>
              <w:spacing w:line="480" w:lineRule="auto"/>
              <w:jc w:val="center"/>
              <w:rPr>
                <w:rFonts w:ascii="Cambria Math" w:eastAsia="Cambria Math" w:hAnsi="Cambria Math" w:cs="Cambria Math"/>
                <w:color w:val="auto"/>
                <w:vertAlign w:val="subscript"/>
              </w:rPr>
            </w:pPr>
            <m:oMathPara>
              <m:oMath>
                <m:r>
                  <w:rPr>
                    <w:rFonts w:ascii="Cambria Math" w:eastAsia="Cambria Math" w:hAnsi="Cambria Math" w:cs="Cambria Math"/>
                    <w:color w:val="auto"/>
                    <w:vertAlign w:val="subscript"/>
                  </w:rPr>
                  <m:t xml:space="preserve">BVC= </m:t>
                </m:r>
                <m:f>
                  <m:fPr>
                    <m:ctrlPr>
                      <w:rPr>
                        <w:rFonts w:ascii="Cambria Math" w:eastAsia="Cambria Math" w:hAnsi="Cambria Math" w:cs="Cambria Math"/>
                        <w:color w:val="auto"/>
                        <w:vertAlign w:val="subscript"/>
                      </w:rPr>
                    </m:ctrlPr>
                  </m:fPr>
                  <m:num>
                    <m:r>
                      <w:rPr>
                        <w:rFonts w:ascii="Cambria Math" w:eastAsia="Cambria Math" w:hAnsi="Cambria Math" w:cs="Cambria Math"/>
                        <w:color w:val="auto"/>
                        <w:vertAlign w:val="subscript"/>
                      </w:rPr>
                      <m:t>vascular area</m:t>
                    </m:r>
                  </m:num>
                  <m:den>
                    <m:r>
                      <w:rPr>
                        <w:rFonts w:ascii="Cambria Math" w:eastAsia="Cambria Math" w:hAnsi="Cambria Math" w:cs="Cambria Math"/>
                        <w:color w:val="auto"/>
                        <w:vertAlign w:val="subscript"/>
                      </w:rPr>
                      <m:t>vascular length</m:t>
                    </m:r>
                  </m:den>
                </m:f>
              </m:oMath>
            </m:oMathPara>
          </w:p>
        </w:tc>
        <w:tc>
          <w:tcPr>
            <w:tcW w:w="673" w:type="dxa"/>
          </w:tcPr>
          <w:p w14:paraId="0000008D" w14:textId="77777777" w:rsidR="00EC2750" w:rsidRPr="00D06667" w:rsidRDefault="00000000" w:rsidP="005E1F8C">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(16)</w:t>
            </w:r>
          </w:p>
        </w:tc>
      </w:tr>
    </w:tbl>
    <w:p w14:paraId="0000008E" w14:textId="77777777" w:rsidR="00EC2750" w:rsidRPr="00D06667" w:rsidRDefault="00EC2750" w:rsidP="005E1F8C">
      <w:pPr>
        <w:pBdr>
          <w:top w:val="nil"/>
          <w:left w:val="nil"/>
          <w:bottom w:val="nil"/>
          <w:right w:val="nil"/>
          <w:between w:val="nil"/>
        </w:pBdr>
        <w:spacing w:line="480" w:lineRule="auto"/>
        <w:jc w:val="both"/>
        <w:rPr>
          <w:rFonts w:ascii="Times New Roman" w:eastAsia="Times New Roman" w:hAnsi="Times New Roman" w:cs="Times New Roman"/>
        </w:rPr>
      </w:pPr>
    </w:p>
    <w:p w14:paraId="00000091" w14:textId="47992CE2" w:rsidR="00EC2750" w:rsidRPr="00D06667" w:rsidRDefault="00000000" w:rsidP="005E1F8C">
      <w:pPr>
        <w:pBdr>
          <w:top w:val="nil"/>
          <w:left w:val="nil"/>
          <w:bottom w:val="nil"/>
          <w:right w:val="nil"/>
          <w:between w:val="nil"/>
        </w:pBd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b/>
        </w:rPr>
        <w:lastRenderedPageBreak/>
        <w:t>BVT</w:t>
      </w:r>
      <w:r w:rsidR="00AA51D6" w:rsidRPr="00D06667">
        <w:t xml:space="preserve">: </w:t>
      </w:r>
      <w:r w:rsidRPr="00D06667">
        <w:rPr>
          <w:rFonts w:ascii="Times New Roman" w:eastAsia="Times New Roman" w:hAnsi="Times New Roman" w:cs="Times New Roman"/>
        </w:rPr>
        <w:t>BVT is defined as a measure of degree of vessel distortion.</w:t>
      </w:r>
      <w:r w:rsidR="0031496F" w:rsidRPr="00D06667">
        <w:rPr>
          <w:rFonts w:ascii="Times New Roman" w:eastAsia="Times New Roman" w:hAnsi="Times New Roman" w:cs="Times New Roman"/>
        </w:rPr>
        <w:fldChar w:fldCharType="begin"/>
      </w:r>
      <w:r w:rsidR="00087DC3" w:rsidRPr="00D06667">
        <w:rPr>
          <w:rFonts w:ascii="Times New Roman" w:eastAsia="Times New Roman" w:hAnsi="Times New Roman" w:cs="Times New Roman"/>
        </w:rPr>
        <w:instrText xml:space="preserve"> ADDIN ZOTERO_ITEM CSL_CITATION {"citationID":"iAd5AAZK","properties":{"formattedCitation":"\\super 26,51\\nosupersub{}","plainCitation":"26,51","noteIndex":0},"citationItems":[{"id":46,"uris":["http://zotero.org/users/local/R9sILXe7/items/BG2DY7BV"],"itemData":{"id":46,"type":"article-journal","container-title":"Biomedical Optics Express","DOI":"10.1364/BOE.8.004206","ISSN":"2156-7085, 2156-7085","issue":"9","journalAbbreviation":"Biomed. Opt. Express","language":"en","page":"4206","source":"DOI.org (Crossref)","title":"Computer-aided classification of sickle cell retinopathy using quantitative features in optical coherence tomography angiography","volume":"8","author":[{"family":"Alam","given":"Minhaj"},{"family":"Thapa","given":"Damber"},{"family":"Lim","given":"Jennifer I."},{"family":"Cao","given":"Dingcai"},{"family":"Yao","given":"Xincheng"}],"issued":{"date-parts":[["2017",9,1]]}}},{"id":107,"uris":["http://zotero.org/users/local/R9sILXe7/items/42WHM4LN"],"itemData":{"id":107,"type":"article-journal","container-title":"Journal of Biomedical Optics","DOI":"10.1117/1.JBO.21.6.066008","ISSN":"1083-3668","issue":"6","journalAbbreviation":"J. Biomed. Opt","language":"en","page":"066008","source":"DOI.org (Crossref)","title":"Quantitative assessment of the retinal microvasculature using optical coherence tomography angiography","volume":"21","author":[{"family":"Chu","given":"Zhongdi"},{"family":"Lin","given":"Jason"},{"family":"Gao","given":"Chen"},{"family":"Xin","given":"Chen"},{"family":"Zhang","given":"Qinqin"},{"family":"Chen","given":"Chieh-Li"},{"family":"Roisman","given":"Luis"},{"family":"Gregori","given":"Giovanni"},{"family":"Rosenfeld","given":"Philip J."},{"family":"Wang","given":"Ruikang K."}],"issued":{"date-parts":[["2016",6,10]]}}}],"schema":"https://github.com/citation-style-language/schema/raw/master/csl-citation.json"} </w:instrText>
      </w:r>
      <w:r w:rsidR="0031496F" w:rsidRPr="00D06667">
        <w:rPr>
          <w:rFonts w:ascii="Times New Roman" w:eastAsia="Times New Roman" w:hAnsi="Times New Roman" w:cs="Times New Roman"/>
        </w:rPr>
        <w:fldChar w:fldCharType="separate"/>
      </w:r>
      <w:r w:rsidR="00087DC3" w:rsidRPr="00D06667">
        <w:rPr>
          <w:rFonts w:ascii="Times New Roman" w:hAnsi="Times New Roman" w:cs="Times New Roman"/>
          <w:szCs w:val="24"/>
          <w:vertAlign w:val="superscript"/>
        </w:rPr>
        <w:t>26,51</w:t>
      </w:r>
      <w:r w:rsidR="0031496F"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During any retinal pathologies, distorted vessel structures can affect the blood flow efficiency and can be measured as:</w:t>
      </w:r>
    </w:p>
    <w:tbl>
      <w:tblPr>
        <w:tblStyle w:val="7"/>
        <w:tblW w:w="7958" w:type="dxa"/>
        <w:jc w:val="center"/>
        <w:tblBorders>
          <w:top w:val="nil"/>
          <w:left w:val="nil"/>
          <w:bottom w:val="nil"/>
          <w:right w:val="nil"/>
          <w:insideH w:val="nil"/>
          <w:insideV w:val="nil"/>
        </w:tblBorders>
        <w:tblLayout w:type="fixed"/>
        <w:tblLook w:val="0400" w:firstRow="0" w:lastRow="0" w:firstColumn="0" w:lastColumn="0" w:noHBand="0" w:noVBand="1"/>
      </w:tblPr>
      <w:tblGrid>
        <w:gridCol w:w="7290"/>
        <w:gridCol w:w="668"/>
      </w:tblGrid>
      <w:tr w:rsidR="00EC2750" w:rsidRPr="00D06667" w14:paraId="202DEF29" w14:textId="77777777" w:rsidTr="00E64FFB">
        <w:trPr>
          <w:trHeight w:val="899"/>
          <w:jc w:val="center"/>
        </w:trPr>
        <w:tc>
          <w:tcPr>
            <w:tcW w:w="7290" w:type="dxa"/>
          </w:tcPr>
          <w:p w14:paraId="00000092" w14:textId="77777777" w:rsidR="00EC2750" w:rsidRPr="00D06667" w:rsidRDefault="00000000" w:rsidP="005E1F8C">
            <w:pPr>
              <w:spacing w:line="480" w:lineRule="auto"/>
              <w:rPr>
                <w:rFonts w:ascii="Cambria Math" w:eastAsia="Cambria Math" w:hAnsi="Cambria Math" w:cs="Cambria Math"/>
                <w:color w:val="auto"/>
                <w:vertAlign w:val="subscript"/>
              </w:rPr>
            </w:pPr>
            <m:oMathPara>
              <m:oMath>
                <m:r>
                  <w:rPr>
                    <w:rFonts w:ascii="Cambria Math" w:eastAsia="Cambria Math" w:hAnsi="Cambria Math" w:cs="Cambria Math"/>
                    <w:color w:val="auto"/>
                    <w:vertAlign w:val="subscript"/>
                  </w:rPr>
                  <m:t>BVT=</m:t>
                </m:r>
                <m:f>
                  <m:fPr>
                    <m:ctrlPr>
                      <w:rPr>
                        <w:rFonts w:ascii="Cambria Math" w:eastAsia="Cambria Math" w:hAnsi="Cambria Math" w:cs="Cambria Math"/>
                        <w:color w:val="auto"/>
                        <w:vertAlign w:val="subscript"/>
                      </w:rPr>
                    </m:ctrlPr>
                  </m:fPr>
                  <m:num>
                    <m:r>
                      <w:rPr>
                        <w:rFonts w:ascii="Cambria Math" w:eastAsia="Cambria Math" w:hAnsi="Cambria Math" w:cs="Cambria Math"/>
                        <w:color w:val="auto"/>
                        <w:vertAlign w:val="subscript"/>
                      </w:rPr>
                      <m:t>1</m:t>
                    </m:r>
                  </m:num>
                  <m:den>
                    <m:r>
                      <w:rPr>
                        <w:rFonts w:ascii="Cambria Math" w:eastAsia="Cambria Math" w:hAnsi="Cambria Math" w:cs="Cambria Math"/>
                        <w:color w:val="auto"/>
                        <w:vertAlign w:val="subscript"/>
                      </w:rPr>
                      <m:t>n</m:t>
                    </m:r>
                  </m:den>
                </m:f>
                <m:r>
                  <w:rPr>
                    <w:rFonts w:ascii="Cambria Math" w:eastAsia="Cambria Math" w:hAnsi="Cambria Math" w:cs="Cambria Math"/>
                    <w:color w:val="auto"/>
                    <w:vertAlign w:val="subscript"/>
                  </w:rPr>
                  <m:t xml:space="preserve"> </m:t>
                </m:r>
                <m:nary>
                  <m:naryPr>
                    <m:chr m:val="∑"/>
                    <m:ctrlPr>
                      <w:rPr>
                        <w:rFonts w:ascii="Cambria Math" w:eastAsia="Cambria Math" w:hAnsi="Cambria Math" w:cs="Cambria Math"/>
                        <w:color w:val="auto"/>
                        <w:vertAlign w:val="subscript"/>
                      </w:rPr>
                    </m:ctrlPr>
                  </m:naryPr>
                  <m:sub/>
                  <m:sup/>
                  <m:e/>
                </m:nary>
                <m:f>
                  <m:fPr>
                    <m:ctrlPr>
                      <w:rPr>
                        <w:rFonts w:ascii="Cambria Math" w:eastAsia="Cambria Math" w:hAnsi="Cambria Math" w:cs="Cambria Math"/>
                        <w:color w:val="auto"/>
                        <w:vertAlign w:val="subscript"/>
                      </w:rPr>
                    </m:ctrlPr>
                  </m:fPr>
                  <m:num>
                    <m:r>
                      <w:rPr>
                        <w:rFonts w:ascii="Cambria Math" w:eastAsia="Cambria Math" w:hAnsi="Cambria Math" w:cs="Cambria Math"/>
                        <w:color w:val="auto"/>
                        <w:vertAlign w:val="subscript"/>
                      </w:rPr>
                      <m:t>geodesic distance between endpoints for a vessel branch</m:t>
                    </m:r>
                  </m:num>
                  <m:den>
                    <m:r>
                      <w:rPr>
                        <w:rFonts w:ascii="Cambria Math" w:eastAsia="Cambria Math" w:hAnsi="Cambria Math" w:cs="Cambria Math"/>
                        <w:color w:val="auto"/>
                        <w:vertAlign w:val="subscript"/>
                      </w:rPr>
                      <m:t>euclidean distance between endpoints for a vessel branch</m:t>
                    </m:r>
                  </m:den>
                </m:f>
              </m:oMath>
            </m:oMathPara>
          </w:p>
          <w:p w14:paraId="00000093" w14:textId="77777777" w:rsidR="00EC2750" w:rsidRPr="00D06667" w:rsidRDefault="00000000" w:rsidP="005E1F8C">
            <w:pPr>
              <w:spacing w:line="480" w:lineRule="auto"/>
              <w:rPr>
                <w:rFonts w:ascii="Times New Roman" w:eastAsia="Times New Roman" w:hAnsi="Times New Roman" w:cs="Times New Roman"/>
                <w:color w:val="auto"/>
              </w:rPr>
            </w:pPr>
            <w:r w:rsidRPr="00D06667">
              <w:rPr>
                <w:rFonts w:ascii="Times New Roman" w:eastAsia="Times New Roman" w:hAnsi="Times New Roman" w:cs="Times New Roman"/>
                <w:color w:val="auto"/>
              </w:rPr>
              <w:t>here, n = total number of vessel branches</w:t>
            </w:r>
          </w:p>
        </w:tc>
        <w:tc>
          <w:tcPr>
            <w:tcW w:w="668" w:type="dxa"/>
          </w:tcPr>
          <w:p w14:paraId="00000094" w14:textId="77777777" w:rsidR="00EC2750" w:rsidRPr="00D06667" w:rsidRDefault="00000000" w:rsidP="005E1F8C">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(17)</w:t>
            </w:r>
          </w:p>
        </w:tc>
      </w:tr>
    </w:tbl>
    <w:p w14:paraId="00000095" w14:textId="77777777" w:rsidR="00EC2750" w:rsidRPr="00D06667" w:rsidRDefault="00EC2750" w:rsidP="005E1F8C">
      <w:pPr>
        <w:pBdr>
          <w:top w:val="nil"/>
          <w:left w:val="nil"/>
          <w:bottom w:val="nil"/>
          <w:right w:val="nil"/>
          <w:between w:val="nil"/>
        </w:pBdr>
        <w:spacing w:line="480" w:lineRule="auto"/>
        <w:jc w:val="both"/>
        <w:rPr>
          <w:rFonts w:ascii="Times New Roman" w:eastAsia="Times New Roman" w:hAnsi="Times New Roman" w:cs="Times New Roman"/>
        </w:rPr>
      </w:pPr>
    </w:p>
    <w:p w14:paraId="00000098" w14:textId="72193585" w:rsidR="00EC2750" w:rsidRPr="00D06667" w:rsidRDefault="00000000" w:rsidP="005E1F8C">
      <w:pPr>
        <w:pBdr>
          <w:top w:val="nil"/>
          <w:left w:val="nil"/>
          <w:bottom w:val="nil"/>
          <w:right w:val="nil"/>
          <w:between w:val="nil"/>
        </w:pBd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b/>
        </w:rPr>
        <w:t>VPI</w:t>
      </w:r>
      <w:r w:rsidR="00AA51D6" w:rsidRPr="00D06667">
        <w:rPr>
          <w:rFonts w:ascii="Times New Roman" w:eastAsia="Times New Roman" w:hAnsi="Times New Roman" w:cs="Times New Roman"/>
          <w:b/>
        </w:rPr>
        <w:t xml:space="preserve">: </w:t>
      </w:r>
      <w:r w:rsidRPr="00D06667">
        <w:rPr>
          <w:rFonts w:ascii="Times New Roman" w:eastAsia="Times New Roman" w:hAnsi="Times New Roman" w:cs="Times New Roman"/>
        </w:rPr>
        <w:t>VPI</w:t>
      </w:r>
      <w:r w:rsidR="00BB3EAC" w:rsidRPr="00D06667">
        <w:rPr>
          <w:rFonts w:ascii="Times New Roman" w:eastAsia="Times New Roman" w:hAnsi="Times New Roman" w:cs="Times New Roman"/>
        </w:rPr>
        <w:fldChar w:fldCharType="begin"/>
      </w:r>
      <w:r w:rsidR="00BB3EAC" w:rsidRPr="00D06667">
        <w:rPr>
          <w:rFonts w:ascii="Times New Roman" w:eastAsia="Times New Roman" w:hAnsi="Times New Roman" w:cs="Times New Roman"/>
        </w:rPr>
        <w:instrText xml:space="preserve"> ADDIN ZOTERO_ITEM CSL_CITATION {"citationID":"SHBUcIhZ","properties":{"formattedCitation":"\\super 51\\nosupersub{}","plainCitation":"51","noteIndex":0},"citationItems":[{"id":107,"uris":["http://zotero.org/users/local/R9sILXe7/items/42WHM4LN"],"itemData":{"id":107,"type":"article-journal","container-title":"Journal of Biomedical Optics","DOI":"10.1117/1.JBO.21.6.066008","ISSN":"1083-3668","issue":"6","journalAbbreviation":"J. Biomed. Opt","language":"en","page":"066008","source":"DOI.org (Crossref)","title":"Quantitative assessment of the retinal microvasculature using optical coherence tomography angiography","volume":"21","author":[{"family":"Chu","given":"Zhongdi"},{"family":"Lin","given":"Jason"},{"family":"Gao","given":"Chen"},{"family":"Xin","given":"Chen"},{"family":"Zhang","given":"Qinqin"},{"family":"Chen","given":"Chieh-Li"},{"family":"Roisman","given":"Luis"},{"family":"Gregori","given":"Giovanni"},{"family":"Rosenfeld","given":"Philip J."},{"family":"Wang","given":"Ruikang K."}],"issued":{"date-parts":[["2016",6,10]]}}}],"schema":"https://github.com/citation-style-language/schema/raw/master/csl-citation.json"} </w:instrText>
      </w:r>
      <w:r w:rsidR="00BB3EAC" w:rsidRPr="00D06667">
        <w:rPr>
          <w:rFonts w:ascii="Times New Roman" w:eastAsia="Times New Roman" w:hAnsi="Times New Roman" w:cs="Times New Roman"/>
        </w:rPr>
        <w:fldChar w:fldCharType="separate"/>
      </w:r>
      <w:r w:rsidR="00BB3EAC" w:rsidRPr="00D06667">
        <w:rPr>
          <w:rFonts w:ascii="Times New Roman" w:hAnsi="Times New Roman" w:cs="Times New Roman"/>
          <w:szCs w:val="24"/>
          <w:vertAlign w:val="superscript"/>
        </w:rPr>
        <w:t>51</w:t>
      </w:r>
      <w:r w:rsidR="00BB3EAC" w:rsidRPr="00D06667">
        <w:rPr>
          <w:rFonts w:ascii="Times New Roman" w:eastAsia="Times New Roman" w:hAnsi="Times New Roman" w:cs="Times New Roman"/>
        </w:rPr>
        <w:fldChar w:fldCharType="end"/>
      </w:r>
      <w:r w:rsidRPr="00D06667">
        <w:rPr>
          <w:rFonts w:ascii="Times New Roman" w:eastAsia="Times New Roman" w:hAnsi="Times New Roman" w:cs="Times New Roman"/>
        </w:rPr>
        <w:t xml:space="preserve"> is measured as the ratio of the contour length of the vessel boundaries or vessel perimeter to</w:t>
      </w:r>
      <w:r w:rsidR="00BF7318" w:rsidRPr="00D06667">
        <w:rPr>
          <w:rFonts w:ascii="Times New Roman" w:eastAsia="Times New Roman" w:hAnsi="Times New Roman" w:cs="Times New Roman"/>
        </w:rPr>
        <w:t xml:space="preserve"> </w:t>
      </w:r>
      <w:r w:rsidRPr="00D06667">
        <w:rPr>
          <w:rFonts w:ascii="Times New Roman" w:eastAsia="Times New Roman" w:hAnsi="Times New Roman" w:cs="Times New Roman"/>
        </w:rPr>
        <w:t>the total vessel area and has been used for detection of DR and sickle cell retinopathy (SCR) from</w:t>
      </w:r>
    </w:p>
    <w:p w14:paraId="00000099" w14:textId="77777777" w:rsidR="00EC2750" w:rsidRPr="00D06667" w:rsidRDefault="00000000" w:rsidP="005E1F8C">
      <w:pPr>
        <w:pBdr>
          <w:top w:val="nil"/>
          <w:left w:val="nil"/>
          <w:bottom w:val="nil"/>
          <w:right w:val="nil"/>
          <w:between w:val="nil"/>
        </w:pBd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rPr>
        <w:t>OCTA images:</w:t>
      </w:r>
    </w:p>
    <w:tbl>
      <w:tblPr>
        <w:tblStyle w:val="6"/>
        <w:tblW w:w="6703" w:type="dxa"/>
        <w:jc w:val="center"/>
        <w:tblBorders>
          <w:top w:val="nil"/>
          <w:left w:val="nil"/>
          <w:bottom w:val="nil"/>
          <w:right w:val="nil"/>
          <w:insideH w:val="nil"/>
          <w:insideV w:val="nil"/>
        </w:tblBorders>
        <w:tblLayout w:type="fixed"/>
        <w:tblLook w:val="0400" w:firstRow="0" w:lastRow="0" w:firstColumn="0" w:lastColumn="0" w:noHBand="0" w:noVBand="1"/>
      </w:tblPr>
      <w:tblGrid>
        <w:gridCol w:w="6030"/>
        <w:gridCol w:w="673"/>
      </w:tblGrid>
      <w:tr w:rsidR="00D06667" w:rsidRPr="00D06667" w14:paraId="33957BD5" w14:textId="77777777" w:rsidTr="00AF002A">
        <w:trPr>
          <w:trHeight w:val="737"/>
          <w:jc w:val="center"/>
        </w:trPr>
        <w:tc>
          <w:tcPr>
            <w:tcW w:w="6030" w:type="dxa"/>
          </w:tcPr>
          <w:p w14:paraId="0000009A" w14:textId="77777777" w:rsidR="00EC2750" w:rsidRPr="00D06667" w:rsidRDefault="00000000" w:rsidP="005E1F8C">
            <w:pPr>
              <w:spacing w:line="480" w:lineRule="auto"/>
              <w:jc w:val="center"/>
              <w:rPr>
                <w:rFonts w:ascii="Cambria Math" w:eastAsia="Cambria Math" w:hAnsi="Cambria Math" w:cs="Cambria Math"/>
                <w:color w:val="auto"/>
                <w:vertAlign w:val="subscript"/>
              </w:rPr>
            </w:pPr>
            <m:oMathPara>
              <m:oMath>
                <m:r>
                  <w:rPr>
                    <w:rFonts w:ascii="Cambria Math" w:eastAsia="Cambria Math" w:hAnsi="Cambria Math" w:cs="Cambria Math"/>
                    <w:color w:val="auto"/>
                    <w:vertAlign w:val="subscript"/>
                  </w:rPr>
                  <m:t xml:space="preserve">VPI= </m:t>
                </m:r>
                <m:f>
                  <m:fPr>
                    <m:ctrlPr>
                      <w:rPr>
                        <w:rFonts w:ascii="Cambria Math" w:eastAsia="Cambria Math" w:hAnsi="Cambria Math" w:cs="Cambria Math"/>
                        <w:color w:val="auto"/>
                        <w:vertAlign w:val="subscript"/>
                      </w:rPr>
                    </m:ctrlPr>
                  </m:fPr>
                  <m:num>
                    <m:r>
                      <w:rPr>
                        <w:rFonts w:ascii="Cambria Math" w:eastAsia="Cambria Math" w:hAnsi="Cambria Math" w:cs="Cambria Math"/>
                        <w:color w:val="auto"/>
                        <w:vertAlign w:val="subscript"/>
                      </w:rPr>
                      <m:t>overall contour length of blood vessel boundaries</m:t>
                    </m:r>
                  </m:num>
                  <m:den>
                    <m:r>
                      <w:rPr>
                        <w:rFonts w:ascii="Cambria Math" w:eastAsia="Cambria Math" w:hAnsi="Cambria Math" w:cs="Cambria Math"/>
                        <w:color w:val="auto"/>
                        <w:vertAlign w:val="subscript"/>
                      </w:rPr>
                      <m:t>total blood vessel area</m:t>
                    </m:r>
                  </m:den>
                </m:f>
              </m:oMath>
            </m:oMathPara>
          </w:p>
        </w:tc>
        <w:tc>
          <w:tcPr>
            <w:tcW w:w="673" w:type="dxa"/>
          </w:tcPr>
          <w:p w14:paraId="0000009B" w14:textId="77777777" w:rsidR="00EC2750" w:rsidRPr="00D06667" w:rsidRDefault="00000000" w:rsidP="005E1F8C">
            <w:pPr>
              <w:spacing w:line="480" w:lineRule="auto"/>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(18)</w:t>
            </w:r>
          </w:p>
        </w:tc>
      </w:tr>
    </w:tbl>
    <w:p w14:paraId="0000009C" w14:textId="4F82E4C3" w:rsidR="00EC2750" w:rsidRPr="00D06667" w:rsidRDefault="00000000" w:rsidP="005E1F8C">
      <w:pPr>
        <w:pBdr>
          <w:top w:val="nil"/>
          <w:left w:val="nil"/>
          <w:bottom w:val="nil"/>
          <w:right w:val="nil"/>
          <w:between w:val="nil"/>
        </w:pBd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rPr>
        <w:t>Statistical Analysis: We performed statistical analysis based on the selected features to quantify the TR-OCTA and measure the quality of the translation. This analysis will help us improve the accuracy and efficiency of the TR-OCTA translated from GT-OCT and GT-OCTA</w:t>
      </w:r>
      <w:r w:rsidR="00865381" w:rsidRPr="00D06667">
        <w:rPr>
          <w:rFonts w:ascii="Times New Roman" w:eastAsia="Times New Roman" w:hAnsi="Times New Roman" w:cs="Times New Roman"/>
        </w:rPr>
        <w:t>.</w:t>
      </w:r>
    </w:p>
    <w:p w14:paraId="0A672F03" w14:textId="6F5683D2" w:rsidR="00865381" w:rsidRPr="00D06667" w:rsidRDefault="00865381" w:rsidP="005E1F8C">
      <w:pPr>
        <w:pBdr>
          <w:top w:val="nil"/>
          <w:left w:val="nil"/>
          <w:bottom w:val="nil"/>
          <w:right w:val="nil"/>
          <w:between w:val="nil"/>
        </w:pBdr>
        <w:spacing w:line="480" w:lineRule="auto"/>
        <w:jc w:val="both"/>
        <w:rPr>
          <w:rFonts w:ascii="Times New Roman" w:eastAsia="Times New Roman" w:hAnsi="Times New Roman" w:cs="Times New Roman"/>
          <w:b/>
          <w:bCs/>
        </w:rPr>
      </w:pPr>
      <w:r w:rsidRPr="00D06667">
        <w:rPr>
          <w:rFonts w:ascii="Times New Roman" w:eastAsia="Times New Roman" w:hAnsi="Times New Roman" w:cs="Times New Roman"/>
          <w:b/>
          <w:bCs/>
        </w:rPr>
        <w:t>FID &amp; PCQI</w:t>
      </w:r>
      <w:r w:rsidR="00AA51D6" w:rsidRPr="00D06667">
        <w:rPr>
          <w:rFonts w:ascii="Times New Roman" w:eastAsia="Times New Roman" w:hAnsi="Times New Roman" w:cs="Times New Roman"/>
          <w:b/>
          <w:bCs/>
        </w:rPr>
        <w:t xml:space="preserve">: </w:t>
      </w:r>
      <w:r w:rsidR="00DE5EAF" w:rsidRPr="00D06667">
        <w:rPr>
          <w:rFonts w:ascii="Times New Roman" w:hAnsi="Times New Roman" w:cs="Times New Roman"/>
        </w:rPr>
        <w:t>FID score is a metric used to evaluate the quality of images generated by models, such as those produced by GANs. It measures the similarity between two sets of images, typically between a set of generated images and a set of real images, by comparing the statistics of their features extracted by a pre-trained Inception model.</w:t>
      </w:r>
      <w:r w:rsidR="00642E8A" w:rsidRPr="00D06667">
        <w:rPr>
          <w:rFonts w:ascii="Times New Roman" w:hAnsi="Times New Roman" w:cs="Times New Roman"/>
        </w:rPr>
        <w:fldChar w:fldCharType="begin"/>
      </w:r>
      <w:r w:rsidR="00642E8A" w:rsidRPr="00D06667">
        <w:rPr>
          <w:rFonts w:ascii="Times New Roman" w:hAnsi="Times New Roman" w:cs="Times New Roman"/>
        </w:rPr>
        <w:instrText xml:space="preserve"> ADDIN ZOTERO_ITEM CSL_CITATION {"citationID":"CrgzAU6Z","properties":{"formattedCitation":"\\super 52\\nosupersub{}","plainCitation":"52","noteIndex":0},"citationItems":[{"id":112,"uris":["http://zotero.org/users/local/R9sILXe7/items/BHHLUTDR"],"itemData":{"id":112,"type":"article-journal","abstract":"Generative Adversarial Networks (GANs) excel at creating realistic images with complex models for which maximum likelihood is infeasible. However, the convergence of GAN training has still not been proved. We propose a two time-scale update rule (TTUR) for training GANs with stochastic gradient descent on arbitrary GAN loss functions. TTUR has an individual learning rate for both the discriminator and the generator. Using the theory of stochastic approximation, we prove that the TTUR converges under mild assumptions to a stationary local Nash equilibrium. The convergence carries over to the popular Adam optimization, for which we prove that it follows the dynamics of a heavy ball with friction and thus prefers flat minima in the objective landscape. For the evaluation of the performance of GANs at image generation, we introduce the \"Fréchet Inception Distance\" (FID) which captures the similarity of generated images to real ones better than the Inception Score. In experiments, TTUR improves learning for DCGANs and Improved Wasserstein GANs (WGAN-GP) outperforming conventional GAN training on CelebA, CIFAR-10, SVHN, LSUN Bedrooms, and the One Billion Word Benchmark.","DOI":"10.48550/ARXIV.1706.08500","license":"arXiv.org perpetual, non-exclusive license","note":"publisher: arXiv\nversion: 6","source":"DOI.org (Datacite)","title":"GANs Trained by a Two Time-Scale Update Rule Converge to a Local Nash Equilibrium","URL":"https://arxiv.org/abs/1706.08500","author":[{"family":"Heusel","given":"Martin"},{"family":"Ramsauer","given":"Hubert"},{"family":"Unterthiner","given":"Thomas"},{"family":"Nessler","given":"Bernhard"},{"family":"Hochreiter","given":"Sepp"}],"accessed":{"date-parts":[["2024",2,20]]},"issued":{"date-parts":[["2017"]]}}}],"schema":"https://github.com/citation-style-language/schema/raw/master/csl-citation.json"} </w:instrText>
      </w:r>
      <w:r w:rsidR="00642E8A" w:rsidRPr="00D06667">
        <w:rPr>
          <w:rFonts w:ascii="Times New Roman" w:hAnsi="Times New Roman" w:cs="Times New Roman"/>
        </w:rPr>
        <w:fldChar w:fldCharType="separate"/>
      </w:r>
      <w:r w:rsidR="00642E8A" w:rsidRPr="00D06667">
        <w:rPr>
          <w:rFonts w:ascii="Times New Roman" w:hAnsi="Times New Roman" w:cs="Times New Roman"/>
          <w:szCs w:val="24"/>
          <w:vertAlign w:val="superscript"/>
        </w:rPr>
        <w:t>52</w:t>
      </w:r>
      <w:r w:rsidR="00642E8A" w:rsidRPr="00D06667">
        <w:rPr>
          <w:rFonts w:ascii="Times New Roman" w:hAnsi="Times New Roman" w:cs="Times New Roman"/>
        </w:rPr>
        <w:fldChar w:fldCharType="end"/>
      </w:r>
      <w:r w:rsidR="00DE5EAF" w:rsidRPr="00D06667">
        <w:rPr>
          <w:rFonts w:ascii="Times New Roman" w:hAnsi="Times New Roman" w:cs="Times New Roman"/>
        </w:rPr>
        <w:t xml:space="preserve"> The FID score calculates the distance between the feature vectors of the real and generated images, using the Fréchet distance (also known as the Wasserstein-2 distance). A lower FID score indicates that the distribution of the generated images is closer to the distribution of the real images, suggesting higher quality and more realistic images.</w:t>
      </w:r>
    </w:p>
    <w:p w14:paraId="1BF15D45" w14:textId="6698D668" w:rsidR="003E20F0" w:rsidRPr="00D06667" w:rsidRDefault="00F07D69" w:rsidP="0012177A">
      <w:pPr>
        <w:spacing w:before="100" w:beforeAutospacing="1" w:after="100" w:afterAutospacing="1" w:line="480" w:lineRule="auto"/>
        <w:ind w:firstLine="720"/>
        <w:jc w:val="both"/>
        <w:rPr>
          <w:rFonts w:ascii="Times New Roman" w:eastAsia="Times New Roman" w:hAnsi="Times New Roman" w:cs="Times New Roman"/>
          <w:b/>
          <w:bCs/>
        </w:rPr>
      </w:pPr>
      <w:r w:rsidRPr="00D06667">
        <w:rPr>
          <w:rFonts w:ascii="Times New Roman" w:eastAsia="Times New Roman" w:hAnsi="Times New Roman" w:cs="Times New Roman"/>
          <w:lang w:val="en-US" w:eastAsia="en-US"/>
        </w:rPr>
        <w:t>PCQI is another metric designed to assess the quality of images by focusing on local contrast changes, which are crucial for visual perception, especially in textured regions.</w:t>
      </w:r>
      <w:r w:rsidR="00642E8A" w:rsidRPr="00D06667">
        <w:rPr>
          <w:rFonts w:ascii="Times New Roman" w:eastAsia="Times New Roman" w:hAnsi="Times New Roman" w:cs="Times New Roman"/>
          <w:lang w:val="en-US" w:eastAsia="en-US"/>
        </w:rPr>
        <w:fldChar w:fldCharType="begin"/>
      </w:r>
      <w:r w:rsidR="00642E8A" w:rsidRPr="00D06667">
        <w:rPr>
          <w:rFonts w:ascii="Times New Roman" w:eastAsia="Times New Roman" w:hAnsi="Times New Roman" w:cs="Times New Roman"/>
          <w:lang w:val="en-US" w:eastAsia="en-US"/>
        </w:rPr>
        <w:instrText xml:space="preserve"> ADDIN ZOTERO_ITEM CSL_CITATION {"citationID":"GJ3hLGaW","properties":{"formattedCitation":"\\super 53\\nosupersub{}","plainCitation":"53","noteIndex":0},"citationItems":[{"id":111,"uris":["http://zotero.org/users/local/R9sILXe7/items/8KFQDYLQ"],"itemData":{"id":111,"type":"article-journal","container-title":"IEEE Signal Processing Letters","DOI":"10.1109/LSP.2015.2487369","ISSN":"1070-9908, 1558-2361","issue":"12","journalAbbreviation":"IEEE Signal Process. Lett.","page":"2387-2390","source":"DOI.org (Crossref)","title":"A Patch-Structure Representation Method for Quality Assessment of Contrast Changed Images","volume":"22","author":[{"family":"Wang","given":"Shiqi"},{"family":"Ma","given":"Kede"},{"family":"Yeganeh","given":"Hojatollah"},{"family":"Wang","given":"Zhou"},{"family":"Lin","given":"Weisi"}],"issued":{"date-parts":[["2015",12]]}}}],"schema":"https://github.com/citation-style-language/schema/raw/master/csl-citation.json"} </w:instrText>
      </w:r>
      <w:r w:rsidR="00642E8A" w:rsidRPr="00D06667">
        <w:rPr>
          <w:rFonts w:ascii="Times New Roman" w:eastAsia="Times New Roman" w:hAnsi="Times New Roman" w:cs="Times New Roman"/>
          <w:lang w:val="en-US" w:eastAsia="en-US"/>
        </w:rPr>
        <w:fldChar w:fldCharType="separate"/>
      </w:r>
      <w:r w:rsidR="00642E8A" w:rsidRPr="00D06667">
        <w:rPr>
          <w:rFonts w:ascii="Times New Roman" w:hAnsi="Times New Roman" w:cs="Times New Roman"/>
          <w:szCs w:val="24"/>
          <w:vertAlign w:val="superscript"/>
        </w:rPr>
        <w:t>53</w:t>
      </w:r>
      <w:r w:rsidR="00642E8A" w:rsidRPr="00D06667">
        <w:rPr>
          <w:rFonts w:ascii="Times New Roman" w:eastAsia="Times New Roman" w:hAnsi="Times New Roman" w:cs="Times New Roman"/>
          <w:lang w:val="en-US" w:eastAsia="en-US"/>
        </w:rPr>
        <w:fldChar w:fldCharType="end"/>
      </w:r>
      <w:r w:rsidRPr="00D06667">
        <w:rPr>
          <w:rFonts w:ascii="Times New Roman" w:eastAsia="Times New Roman" w:hAnsi="Times New Roman" w:cs="Times New Roman"/>
          <w:lang w:val="en-US" w:eastAsia="en-US"/>
        </w:rPr>
        <w:t xml:space="preserve"> Unlike many traditional image quality metrics that evaluate images globally, PCQI operates on small, localized patches of an image, making it particularly effective at capturing and evaluating detailed contrast </w:t>
      </w:r>
      <w:r w:rsidRPr="00D06667">
        <w:rPr>
          <w:rFonts w:ascii="Times New Roman" w:eastAsia="Times New Roman" w:hAnsi="Times New Roman" w:cs="Times New Roman"/>
          <w:lang w:val="en-US" w:eastAsia="en-US"/>
        </w:rPr>
        <w:lastRenderedPageBreak/>
        <w:t>differences between a reference image and a test image. PCQI calculates the quality score based on three main aspects: patch similarity, contrast distortion, and mean luminance change, within these localized regions. The final score is a weighted sum of these aspects, providing a single quality metric that reflects how perceptually close the test image is to the reference image in terms of local contrast and brightness. A higher PCQI score indicates a better match between the test and reference images, suggesting less contrast distortion and more accurate reproduction of the original image's visual quality.</w:t>
      </w:r>
    </w:p>
    <w:p w14:paraId="0000009D" w14:textId="77777777" w:rsidR="00EC2750" w:rsidRPr="00D06667" w:rsidRDefault="00000000" w:rsidP="005E1F8C">
      <w:pPr>
        <w:spacing w:line="480" w:lineRule="auto"/>
        <w:rPr>
          <w:rFonts w:ascii="Times New Roman" w:eastAsia="Times New Roman" w:hAnsi="Times New Roman" w:cs="Times New Roman"/>
          <w:b/>
          <w:sz w:val="28"/>
          <w:szCs w:val="28"/>
        </w:rPr>
      </w:pPr>
      <w:r w:rsidRPr="00D06667">
        <w:rPr>
          <w:rFonts w:ascii="Times New Roman" w:eastAsia="Times New Roman" w:hAnsi="Times New Roman" w:cs="Times New Roman"/>
          <w:b/>
          <w:sz w:val="28"/>
          <w:szCs w:val="28"/>
        </w:rPr>
        <w:t>Results</w:t>
      </w:r>
    </w:p>
    <w:p w14:paraId="0000009F" w14:textId="59DDEAB4" w:rsidR="00EC2750" w:rsidRPr="00D06667" w:rsidRDefault="00000000" w:rsidP="005E1F8C">
      <w:pPr>
        <w:spacing w:line="480" w:lineRule="auto"/>
        <w:jc w:val="both"/>
        <w:rPr>
          <w:rFonts w:ascii="Times New Roman" w:eastAsia="Times New Roman" w:hAnsi="Times New Roman" w:cs="Times New Roman"/>
        </w:rPr>
      </w:pPr>
      <w:r w:rsidRPr="00D06667">
        <w:rPr>
          <w:rFonts w:ascii="Times New Roman" w:eastAsia="Times New Roman" w:hAnsi="Times New Roman" w:cs="Times New Roman"/>
        </w:rPr>
        <w:t>T</w:t>
      </w:r>
      <w:r w:rsidR="000D7285" w:rsidRPr="00D06667">
        <w:rPr>
          <w:rFonts w:ascii="Times New Roman" w:eastAsia="Times New Roman" w:hAnsi="Times New Roman" w:cs="Times New Roman"/>
        </w:rPr>
        <w:t>ABLE</w:t>
      </w:r>
      <w:r w:rsidR="00A80B0E" w:rsidRPr="00D06667">
        <w:rPr>
          <w:rFonts w:ascii="Times New Roman" w:eastAsia="Times New Roman" w:hAnsi="Times New Roman" w:cs="Times New Roman"/>
        </w:rPr>
        <w:t xml:space="preserve"> 1</w:t>
      </w:r>
      <w:r w:rsidR="004A5028" w:rsidRPr="00D06667">
        <w:rPr>
          <w:rFonts w:ascii="Times New Roman" w:eastAsia="Times New Roman" w:hAnsi="Times New Roman" w:cs="Times New Roman"/>
        </w:rPr>
        <w:t>,</w:t>
      </w:r>
      <w:r w:rsidRPr="00D06667">
        <w:rPr>
          <w:rFonts w:ascii="Times New Roman" w:eastAsia="Times New Roman" w:hAnsi="Times New Roman" w:cs="Times New Roman"/>
        </w:rPr>
        <w:t xml:space="preserve"> T</w:t>
      </w:r>
      <w:r w:rsidR="000D7285" w:rsidRPr="00D06667">
        <w:rPr>
          <w:rFonts w:ascii="Times New Roman" w:eastAsia="Times New Roman" w:hAnsi="Times New Roman" w:cs="Times New Roman"/>
        </w:rPr>
        <w:t>ABLE</w:t>
      </w:r>
      <w:r w:rsidR="00A80B0E" w:rsidRPr="00D06667">
        <w:rPr>
          <w:rFonts w:ascii="Times New Roman" w:eastAsia="Times New Roman" w:hAnsi="Times New Roman" w:cs="Times New Roman"/>
        </w:rPr>
        <w:t xml:space="preserve"> 2</w:t>
      </w:r>
      <w:r w:rsidR="004A5028" w:rsidRPr="00D06667">
        <w:rPr>
          <w:rFonts w:ascii="Times New Roman" w:eastAsia="Times New Roman" w:hAnsi="Times New Roman" w:cs="Times New Roman"/>
        </w:rPr>
        <w:t xml:space="preserve"> and TABLE</w:t>
      </w:r>
      <w:r w:rsidR="00A80B0E" w:rsidRPr="00D06667">
        <w:rPr>
          <w:rFonts w:ascii="Times New Roman" w:eastAsia="Times New Roman" w:hAnsi="Times New Roman" w:cs="Times New Roman"/>
        </w:rPr>
        <w:t xml:space="preserve"> 3</w:t>
      </w:r>
      <w:r w:rsidRPr="00D06667">
        <w:rPr>
          <w:rFonts w:ascii="Times New Roman" w:eastAsia="Times New Roman" w:hAnsi="Times New Roman" w:cs="Times New Roman"/>
        </w:rPr>
        <w:t xml:space="preserve"> summarize the translated OCTA quality metric analysis and quantitative OCTA feature</w:t>
      </w:r>
      <w:sdt>
        <w:sdtPr>
          <w:tag w:val="goog_rdk_159"/>
          <w:id w:val="-432054154"/>
        </w:sdtPr>
        <w:sdtContent>
          <w:r w:rsidRPr="00D06667">
            <w:rPr>
              <w:rFonts w:ascii="Times New Roman" w:eastAsia="Times New Roman" w:hAnsi="Times New Roman" w:cs="Times New Roman"/>
            </w:rPr>
            <w:t xml:space="preserve"> </w:t>
          </w:r>
        </w:sdtContent>
      </w:sdt>
      <w:r w:rsidRPr="00D06667">
        <w:rPr>
          <w:rFonts w:ascii="Times New Roman" w:eastAsia="Times New Roman" w:hAnsi="Times New Roman" w:cs="Times New Roman"/>
        </w:rPr>
        <w:t>analysis for both 3mm and 6mm dataset</w:t>
      </w:r>
      <w:r w:rsidR="00AF002A" w:rsidRPr="00D06667">
        <w:rPr>
          <w:rFonts w:ascii="Times New Roman" w:eastAsia="Times New Roman" w:hAnsi="Times New Roman" w:cs="Times New Roman"/>
        </w:rPr>
        <w:t>s</w:t>
      </w:r>
      <w:r w:rsidR="0012177A" w:rsidRPr="00D06667">
        <w:rPr>
          <w:rFonts w:ascii="Times New Roman" w:eastAsia="Times New Roman" w:hAnsi="Times New Roman" w:cs="Times New Roman"/>
        </w:rPr>
        <w:t xml:space="preserve"> respectively</w:t>
      </w:r>
      <w:r w:rsidRPr="00D06667">
        <w:rPr>
          <w:rFonts w:ascii="Times New Roman" w:eastAsia="Times New Roman" w:hAnsi="Times New Roman" w:cs="Times New Roman"/>
        </w:rPr>
        <w:t>.</w:t>
      </w:r>
      <w:r w:rsidR="0012177A" w:rsidRPr="00D06667">
        <w:rPr>
          <w:rFonts w:ascii="Times New Roman" w:eastAsia="Times New Roman" w:hAnsi="Times New Roman" w:cs="Times New Roman"/>
        </w:rPr>
        <w:t xml:space="preserve"> </w:t>
      </w:r>
      <w:r w:rsidRPr="00D06667">
        <w:rPr>
          <w:rFonts w:ascii="Times New Roman" w:eastAsia="Times New Roman" w:hAnsi="Times New Roman" w:cs="Times New Roman"/>
        </w:rPr>
        <w:t>For the 3mm dataset, SSIM was found to be ranging from 0.29-0.60 with a mean of 0.</w:t>
      </w:r>
      <w:sdt>
        <w:sdtPr>
          <w:rPr>
            <w:rFonts w:ascii="Times New Roman" w:hAnsi="Times New Roman" w:cs="Times New Roman"/>
          </w:rPr>
          <w:tag w:val="goog_rdk_162"/>
          <w:id w:val="-1497798341"/>
        </w:sdtPr>
        <w:sdtContent/>
      </w:sdt>
      <w:r w:rsidRPr="00D06667">
        <w:rPr>
          <w:rFonts w:ascii="Times New Roman" w:eastAsia="Times New Roman" w:hAnsi="Times New Roman" w:cs="Times New Roman"/>
        </w:rPr>
        <w:t>48</w:t>
      </w:r>
      <w:r w:rsidR="003F10FD" w:rsidRPr="00D06667">
        <w:rPr>
          <w:rFonts w:ascii="Times New Roman" w:eastAsia="Times New Roman" w:hAnsi="Times New Roman" w:cs="Times New Roman"/>
        </w:rPr>
        <w:t xml:space="preserve"> and 6mm dataset showed SSIM ranging from 0.16-0.52 with a mean of 0.42. </w:t>
      </w:r>
      <w:r w:rsidR="0098601C" w:rsidRPr="00D06667">
        <w:rPr>
          <w:rFonts w:ascii="Times New Roman" w:eastAsia="Times New Roman" w:hAnsi="Times New Roman" w:cs="Times New Roman"/>
        </w:rPr>
        <w:t xml:space="preserve">We also calculated SSIM values for comparing different patient statuses for both datasets. </w:t>
      </w:r>
      <w:r w:rsidR="0058150E" w:rsidRPr="00D06667">
        <w:rPr>
          <w:rFonts w:ascii="Times New Roman" w:eastAsia="Times New Roman" w:hAnsi="Times New Roman" w:cs="Times New Roman"/>
        </w:rPr>
        <w:t xml:space="preserve">From 3mm: AMD patients </w:t>
      </w:r>
      <w:r w:rsidR="0058150E" w:rsidRPr="00D06667">
        <w:rPr>
          <w:rFonts w:ascii="Times New Roman" w:hAnsi="Times New Roman" w:cs="Times New Roman"/>
        </w:rPr>
        <w:t>show a slightly lower mean SSIM score of 0.4513, CNV patients exhibit an SSIM mean of 0.4754 with a narrower range, DR dataset on the other hand reveals a higher mean SSIM score of 0.4923 and finally, the N</w:t>
      </w:r>
      <w:r w:rsidR="00430D80" w:rsidRPr="00D06667">
        <w:rPr>
          <w:rFonts w:ascii="Times New Roman" w:hAnsi="Times New Roman" w:cs="Times New Roman"/>
        </w:rPr>
        <w:t>ormal</w:t>
      </w:r>
      <w:r w:rsidR="0058150E" w:rsidRPr="00D06667">
        <w:rPr>
          <w:rFonts w:ascii="Times New Roman" w:hAnsi="Times New Roman" w:cs="Times New Roman"/>
        </w:rPr>
        <w:t xml:space="preserve"> group shows an SSIM mean of 0.4834</w:t>
      </w:r>
      <w:r w:rsidR="0098601C" w:rsidRPr="00D06667">
        <w:rPr>
          <w:rFonts w:ascii="Times New Roman" w:eastAsia="Times New Roman" w:hAnsi="Times New Roman" w:cs="Times New Roman"/>
        </w:rPr>
        <w:t xml:space="preserve">. </w:t>
      </w:r>
      <w:r w:rsidR="00430D80" w:rsidRPr="00D06667">
        <w:rPr>
          <w:rFonts w:ascii="Times New Roman" w:eastAsia="Times New Roman" w:hAnsi="Times New Roman" w:cs="Times New Roman"/>
        </w:rPr>
        <w:t>Similarly, when calculated for 6mm: AMD, CNV, CSC, patients with other retinopathies and Normal group showed a close SSIM mean within a range of 0.41-0.42 with exceptions of DR patients having slightly higher SSIM (0.43) and RVO having smaller mean of 0.36</w:t>
      </w:r>
      <w:r w:rsidR="004A5028" w:rsidRPr="00D06667">
        <w:rPr>
          <w:rFonts w:ascii="Times New Roman" w:eastAsia="Times New Roman" w:hAnsi="Times New Roman" w:cs="Times New Roman"/>
        </w:rPr>
        <w:t xml:space="preserve">. </w:t>
      </w:r>
      <w:r w:rsidR="00AB539A" w:rsidRPr="00D06667">
        <w:rPr>
          <w:rFonts w:ascii="Times New Roman" w:eastAsia="Times New Roman" w:hAnsi="Times New Roman" w:cs="Times New Roman"/>
        </w:rPr>
        <w:t xml:space="preserve">Furthermore, </w:t>
      </w:r>
      <w:r w:rsidR="000D7285" w:rsidRPr="00D06667">
        <w:rPr>
          <w:rFonts w:ascii="Times New Roman" w:hAnsi="Times New Roman" w:cs="Times New Roman"/>
        </w:rPr>
        <w:t>TABLE</w:t>
      </w:r>
      <w:r w:rsidR="00A80B0E" w:rsidRPr="00D06667">
        <w:rPr>
          <w:rFonts w:ascii="Times New Roman" w:hAnsi="Times New Roman" w:cs="Times New Roman"/>
        </w:rPr>
        <w:t xml:space="preserve"> 3</w:t>
      </w:r>
      <w:r w:rsidR="000D7285" w:rsidRPr="00D06667">
        <w:rPr>
          <w:rFonts w:ascii="Times New Roman" w:hAnsi="Times New Roman" w:cs="Times New Roman"/>
        </w:rPr>
        <w:t xml:space="preserve"> presents FID and PCQI scores for OCTA datasets at two different resolutions, 3mm and 6mm. </w:t>
      </w:r>
      <w:r w:rsidR="002F0C98" w:rsidRPr="00D06667">
        <w:rPr>
          <w:rFonts w:ascii="Times New Roman" w:hAnsi="Times New Roman" w:cs="Times New Roman"/>
        </w:rPr>
        <w:t>FID</w:t>
      </w:r>
      <w:r w:rsidR="000D7285" w:rsidRPr="00D06667">
        <w:rPr>
          <w:rFonts w:ascii="Times New Roman" w:hAnsi="Times New Roman" w:cs="Times New Roman"/>
        </w:rPr>
        <w:t xml:space="preserve"> shows a lower score (35.88) for the 3mm dataset, indicating closer resemblance to real images compared to the 6mm dataset, which has a higher FID score of 49.06. On the other hand, the PCQI scores, assessing image quality in terms of contrast and sharpness, are comparably high for both datasets, with the 3mm dataset slightly outperforming the 6mm dataset (0.99795±0.000457 vs. 0.99778±0.000539). This suggests that, despite the higher FID score, the 6mm dataset maintains a high level of contrast quality, albeit slightly lower than its 3mm counterpart.</w:t>
      </w:r>
    </w:p>
    <w:p w14:paraId="000000A2" w14:textId="7E3C99AF" w:rsidR="00EC2750" w:rsidRPr="00D06667" w:rsidRDefault="006F7759" w:rsidP="0012177A">
      <w:pPr>
        <w:spacing w:line="480" w:lineRule="auto"/>
        <w:ind w:firstLine="720"/>
        <w:jc w:val="both"/>
        <w:rPr>
          <w:rFonts w:ascii="Times New Roman" w:eastAsia="Times New Roman" w:hAnsi="Times New Roman" w:cs="Times New Roman"/>
        </w:rPr>
      </w:pPr>
      <w:r w:rsidRPr="00D06667">
        <w:rPr>
          <w:rFonts w:ascii="Times New Roman" w:eastAsia="Times New Roman" w:hAnsi="Times New Roman" w:cs="Times New Roman"/>
        </w:rPr>
        <w:t>Two-tail T-tests were carried out (</w:t>
      </w:r>
      <w:sdt>
        <w:sdtPr>
          <w:rPr>
            <w:rFonts w:ascii="Times New Roman" w:hAnsi="Times New Roman" w:cs="Times New Roman"/>
          </w:rPr>
          <w:tag w:val="goog_rdk_167"/>
          <w:id w:val="-2041656134"/>
        </w:sdtPr>
        <w:sdtContent/>
      </w:sdt>
      <w:r w:rsidRPr="00D06667">
        <w:rPr>
          <w:rFonts w:ascii="Times New Roman" w:eastAsia="Times New Roman" w:hAnsi="Times New Roman" w:cs="Times New Roman"/>
        </w:rPr>
        <w:t>α&lt;.05) for BVD, BVC, BVT and VPI</w:t>
      </w:r>
      <w:r w:rsidR="009E6ACB" w:rsidRPr="00D06667">
        <w:rPr>
          <w:rFonts w:ascii="Times New Roman" w:eastAsia="Times New Roman" w:hAnsi="Times New Roman" w:cs="Times New Roman"/>
        </w:rPr>
        <w:t xml:space="preserve"> (3mm complete dataset)</w:t>
      </w:r>
      <w:r w:rsidRPr="00D06667">
        <w:rPr>
          <w:rFonts w:ascii="Times New Roman" w:eastAsia="Times New Roman" w:hAnsi="Times New Roman" w:cs="Times New Roman"/>
        </w:rPr>
        <w:t xml:space="preserve"> but only</w:t>
      </w:r>
      <w:r w:rsidR="007209E3" w:rsidRPr="00D06667">
        <w:rPr>
          <w:rFonts w:ascii="Times New Roman" w:eastAsia="Times New Roman" w:hAnsi="Times New Roman" w:cs="Times New Roman"/>
        </w:rPr>
        <w:t xml:space="preserve"> BVD and</w:t>
      </w:r>
      <w:r w:rsidRPr="00D06667">
        <w:rPr>
          <w:rFonts w:ascii="Times New Roman" w:eastAsia="Times New Roman" w:hAnsi="Times New Roman" w:cs="Times New Roman"/>
        </w:rPr>
        <w:t xml:space="preserve"> BVC proved to be containing statistically similar values</w:t>
      </w:r>
      <w:r w:rsidR="00083CFE" w:rsidRPr="00D06667">
        <w:rPr>
          <w:rFonts w:ascii="Times New Roman" w:eastAsia="Times New Roman" w:hAnsi="Times New Roman" w:cs="Times New Roman"/>
        </w:rPr>
        <w:t>:</w:t>
      </w:r>
      <w:r w:rsidR="000B341A" w:rsidRPr="00D06667">
        <w:rPr>
          <w:rFonts w:ascii="Times New Roman" w:eastAsia="Times New Roman" w:hAnsi="Times New Roman" w:cs="Times New Roman"/>
        </w:rPr>
        <w:t xml:space="preserve"> BVD (</w:t>
      </w:r>
      <w:r w:rsidR="007209E3" w:rsidRPr="00D06667">
        <w:rPr>
          <w:rFonts w:ascii="Times New Roman" w:eastAsia="Times New Roman" w:hAnsi="Times New Roman" w:cs="Times New Roman"/>
        </w:rPr>
        <w:t>0.48</w:t>
      </w:r>
      <w:r w:rsidR="000B341A" w:rsidRPr="00D06667">
        <w:rPr>
          <w:rFonts w:ascii="Times New Roman" w:eastAsia="Times New Roman" w:hAnsi="Times New Roman" w:cs="Times New Roman"/>
        </w:rPr>
        <w:t xml:space="preserve">), BVC </w:t>
      </w:r>
      <w:r w:rsidR="000B341A" w:rsidRPr="00D06667">
        <w:rPr>
          <w:rFonts w:ascii="Times New Roman" w:eastAsia="Times New Roman" w:hAnsi="Times New Roman" w:cs="Times New Roman"/>
        </w:rPr>
        <w:lastRenderedPageBreak/>
        <w:t>(</w:t>
      </w:r>
      <w:r w:rsidRPr="00D06667">
        <w:rPr>
          <w:rFonts w:ascii="Times New Roman" w:eastAsia="Times New Roman" w:hAnsi="Times New Roman" w:cs="Times New Roman"/>
        </w:rPr>
        <w:t>0.45</w:t>
      </w:r>
      <w:r w:rsidR="000B341A" w:rsidRPr="00D06667">
        <w:rPr>
          <w:rFonts w:ascii="Times New Roman" w:eastAsia="Times New Roman" w:hAnsi="Times New Roman" w:cs="Times New Roman"/>
        </w:rPr>
        <w:t>), BVT (</w:t>
      </w:r>
      <w:r w:rsidR="00214CDF" w:rsidRPr="00D06667">
        <w:rPr>
          <w:rFonts w:ascii="Times New Roman" w:eastAsia="Times New Roman" w:hAnsi="Times New Roman" w:cs="Times New Roman"/>
        </w:rPr>
        <w:t>1.1</w:t>
      </w:r>
      <m:oMath>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-7</m:t>
            </m:r>
          </m:sup>
        </m:sSup>
      </m:oMath>
      <w:r w:rsidR="000B341A" w:rsidRPr="00D06667">
        <w:rPr>
          <w:rFonts w:ascii="Times New Roman" w:eastAsia="Times New Roman" w:hAnsi="Times New Roman" w:cs="Times New Roman"/>
        </w:rPr>
        <w:t xml:space="preserve">) and </w:t>
      </w:r>
      <w:r w:rsidR="00DB0E08" w:rsidRPr="00D06667">
        <w:rPr>
          <w:rFonts w:ascii="Times New Roman" w:eastAsia="Times New Roman" w:hAnsi="Times New Roman" w:cs="Times New Roman"/>
        </w:rPr>
        <w:t>VPI (</w:t>
      </w:r>
      <w:r w:rsidR="00214CDF" w:rsidRPr="00D06667">
        <w:rPr>
          <w:rFonts w:ascii="Times New Roman" w:eastAsia="Times New Roman" w:hAnsi="Times New Roman" w:cs="Times New Roman"/>
        </w:rPr>
        <w:t>1.36</w:t>
      </w:r>
      <m:oMath>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-22</m:t>
            </m:r>
          </m:sup>
        </m:sSup>
      </m:oMath>
      <w:r w:rsidR="000B341A" w:rsidRPr="00D06667">
        <w:rPr>
          <w:rFonts w:ascii="Times New Roman" w:eastAsia="Times New Roman" w:hAnsi="Times New Roman" w:cs="Times New Roman"/>
        </w:rPr>
        <w:t>)</w:t>
      </w:r>
      <w:r w:rsidRPr="00D06667">
        <w:rPr>
          <w:rFonts w:ascii="Times New Roman" w:eastAsia="Times New Roman" w:hAnsi="Times New Roman" w:cs="Times New Roman"/>
        </w:rPr>
        <w:t>. BVD for TR-OCTA and GT-OCTA are 212.31±29.93 vs 210.22±29.044 respectively</w:t>
      </w:r>
      <w:sdt>
        <w:sdtPr>
          <w:rPr>
            <w:rFonts w:ascii="Times New Roman" w:hAnsi="Times New Roman" w:cs="Times New Roman"/>
          </w:rPr>
          <w:tag w:val="goog_rdk_168"/>
          <w:id w:val="-188607619"/>
        </w:sdtPr>
        <w:sdtContent>
          <w:r w:rsidRPr="00D06667">
            <w:rPr>
              <w:rFonts w:ascii="Times New Roman" w:eastAsia="Times New Roman" w:hAnsi="Times New Roman" w:cs="Times New Roman"/>
            </w:rPr>
            <w:t xml:space="preserve"> for the whole dataset</w:t>
          </w:r>
        </w:sdtContent>
      </w:sdt>
      <w:r w:rsidRPr="00D06667">
        <w:rPr>
          <w:rFonts w:ascii="Times New Roman" w:eastAsia="Times New Roman" w:hAnsi="Times New Roman" w:cs="Times New Roman"/>
        </w:rPr>
        <w:t xml:space="preserve">. We also calculated BVC: (22.80±0.81 vs 22.75±0.41), BVT: (1.086±0.0064 vs. 1.089±0.0061) and VPI: (26.91±5.47 vs. 31.43±2.35) for TR-OCTA and GT-OCTA respectively. Additionally, these features are calculated separately for different diseased and Normal patients. </w:t>
      </w:r>
      <w:sdt>
        <w:sdtPr>
          <w:rPr>
            <w:rFonts w:ascii="Times New Roman" w:hAnsi="Times New Roman" w:cs="Times New Roman"/>
          </w:rPr>
          <w:tag w:val="goog_rdk_169"/>
          <w:id w:val="-35427161"/>
        </w:sdtPr>
        <w:sdtContent>
          <w:r w:rsidRPr="00D06667">
            <w:rPr>
              <w:rFonts w:ascii="Times New Roman" w:eastAsia="Times New Roman" w:hAnsi="Times New Roman" w:cs="Times New Roman"/>
            </w:rPr>
            <w:t>For</w:t>
          </w:r>
        </w:sdtContent>
      </w:sdt>
      <w:r w:rsidRPr="00D06667">
        <w:rPr>
          <w:rFonts w:ascii="Times New Roman" w:eastAsia="Times New Roman" w:hAnsi="Times New Roman" w:cs="Times New Roman"/>
        </w:rPr>
        <w:t xml:space="preserve"> AMD, DR and Normal patients</w:t>
      </w:r>
      <w:sdt>
        <w:sdtPr>
          <w:rPr>
            <w:rFonts w:ascii="Times New Roman" w:hAnsi="Times New Roman" w:cs="Times New Roman"/>
          </w:rPr>
          <w:tag w:val="goog_rdk_171"/>
          <w:id w:val="-1014757761"/>
        </w:sdtPr>
        <w:sdtContent>
          <w:r w:rsidRPr="00D06667">
            <w:rPr>
              <w:rFonts w:ascii="Times New Roman" w:eastAsia="Times New Roman" w:hAnsi="Times New Roman" w:cs="Times New Roman"/>
            </w:rPr>
            <w:t>, BVD</w:t>
          </w:r>
        </w:sdtContent>
      </w:sdt>
      <w:r w:rsidRPr="00D06667">
        <w:rPr>
          <w:rFonts w:ascii="Times New Roman" w:eastAsia="Times New Roman" w:hAnsi="Times New Roman" w:cs="Times New Roman"/>
        </w:rPr>
        <w:t xml:space="preserve"> </w:t>
      </w:r>
      <w:sdt>
        <w:sdtPr>
          <w:rPr>
            <w:rFonts w:ascii="Times New Roman" w:hAnsi="Times New Roman" w:cs="Times New Roman"/>
          </w:rPr>
          <w:tag w:val="goog_rdk_172"/>
          <w:id w:val="-1847472388"/>
        </w:sdtPr>
        <w:sdtContent>
          <w:r w:rsidRPr="00D06667">
            <w:rPr>
              <w:rFonts w:ascii="Times New Roman" w:eastAsia="Times New Roman" w:hAnsi="Times New Roman" w:cs="Times New Roman"/>
            </w:rPr>
            <w:t>was</w:t>
          </w:r>
        </w:sdtContent>
      </w:sdt>
      <w:r w:rsidRPr="00D06667">
        <w:rPr>
          <w:rFonts w:ascii="Times New Roman" w:eastAsia="Times New Roman" w:hAnsi="Times New Roman" w:cs="Times New Roman"/>
        </w:rPr>
        <w:t xml:space="preserve"> found to be closely aligned to the </w:t>
      </w:r>
      <w:sdt>
        <w:sdtPr>
          <w:rPr>
            <w:rFonts w:ascii="Times New Roman" w:hAnsi="Times New Roman" w:cs="Times New Roman"/>
          </w:rPr>
          <w:tag w:val="goog_rdk_174"/>
          <w:id w:val="361093718"/>
        </w:sdtPr>
        <w:sdtContent>
          <w:r w:rsidRPr="00D06667">
            <w:rPr>
              <w:rFonts w:ascii="Times New Roman" w:eastAsia="Times New Roman" w:hAnsi="Times New Roman" w:cs="Times New Roman"/>
            </w:rPr>
            <w:t>results we got</w:t>
          </w:r>
        </w:sdtContent>
      </w:sdt>
      <w:r w:rsidRPr="00D06667">
        <w:rPr>
          <w:rFonts w:ascii="Times New Roman" w:eastAsia="Times New Roman" w:hAnsi="Times New Roman" w:cs="Times New Roman"/>
        </w:rPr>
        <w:t xml:space="preserve"> </w:t>
      </w:r>
      <w:sdt>
        <w:sdtPr>
          <w:rPr>
            <w:rFonts w:ascii="Times New Roman" w:hAnsi="Times New Roman" w:cs="Times New Roman"/>
          </w:rPr>
          <w:tag w:val="goog_rdk_176"/>
          <w:id w:val="-653375744"/>
        </w:sdtPr>
        <w:sdtContent>
          <w:r w:rsidRPr="00D06667">
            <w:rPr>
              <w:rFonts w:ascii="Times New Roman" w:eastAsia="Times New Roman" w:hAnsi="Times New Roman" w:cs="Times New Roman"/>
            </w:rPr>
            <w:t>for the complete</w:t>
          </w:r>
        </w:sdtContent>
      </w:sdt>
      <w:r w:rsidRPr="00D06667">
        <w:rPr>
          <w:rFonts w:ascii="Times New Roman" w:eastAsia="Times New Roman" w:hAnsi="Times New Roman" w:cs="Times New Roman"/>
        </w:rPr>
        <w:t xml:space="preserve"> dataset</w:t>
      </w:r>
      <w:sdt>
        <w:sdtPr>
          <w:rPr>
            <w:rFonts w:ascii="Times New Roman" w:hAnsi="Times New Roman" w:cs="Times New Roman"/>
          </w:rPr>
          <w:tag w:val="goog_rdk_178"/>
          <w:id w:val="1732572314"/>
        </w:sdtPr>
        <w:sdtContent>
          <w:r w:rsidRPr="00D06667">
            <w:rPr>
              <w:rFonts w:ascii="Times New Roman" w:eastAsia="Times New Roman" w:hAnsi="Times New Roman" w:cs="Times New Roman"/>
            </w:rPr>
            <w:t>,</w:t>
          </w:r>
        </w:sdtContent>
      </w:sdt>
      <w:r w:rsidRPr="00D06667">
        <w:rPr>
          <w:rFonts w:ascii="Times New Roman" w:eastAsia="Times New Roman" w:hAnsi="Times New Roman" w:cs="Times New Roman"/>
        </w:rPr>
        <w:t xml:space="preserve"> compared to CNV patients (228.53±22.36; 224.22±16.47). SSIM values were measured within a range of 0.47-0.50 for diseased as well as Normal patients. BVC and BVT had similar values for all cases compared to VPI having a wider difference between TR-OCT and GT-OCT. Overall, TR-BVC, TR-VPI, TR-BVT and TR-BVD values (Fig. </w:t>
      </w:r>
      <w:r w:rsidR="00A57DD7" w:rsidRPr="00D06667">
        <w:rPr>
          <w:rFonts w:ascii="Times New Roman" w:eastAsia="Times New Roman" w:hAnsi="Times New Roman" w:cs="Times New Roman"/>
        </w:rPr>
        <w:t>6</w:t>
      </w:r>
      <w:r w:rsidRPr="00D06667">
        <w:rPr>
          <w:rFonts w:ascii="Times New Roman" w:eastAsia="Times New Roman" w:hAnsi="Times New Roman" w:cs="Times New Roman"/>
        </w:rPr>
        <w:t xml:space="preserve">) are concentrated within a specific range and closer to the GT values for each feature respectively. BVC, VPI and BVD have some outliers, specifically for BVD, some outliers are further away from the lowest value of the BVD range. </w:t>
      </w:r>
      <w:r w:rsidR="0012177A" w:rsidRPr="00D06667">
        <w:t xml:space="preserve"> </w:t>
      </w:r>
    </w:p>
    <w:p w14:paraId="000000A4" w14:textId="36B3F86B" w:rsidR="00EC2750" w:rsidRPr="00D06667" w:rsidRDefault="00000000" w:rsidP="0012177A">
      <w:pPr>
        <w:spacing w:line="480" w:lineRule="auto"/>
        <w:ind w:firstLine="720"/>
        <w:jc w:val="both"/>
        <w:rPr>
          <w:rFonts w:ascii="Times New Roman" w:eastAsia="Times New Roman" w:hAnsi="Times New Roman" w:cs="Times New Roman"/>
        </w:rPr>
      </w:pPr>
      <w:sdt>
        <w:sdtPr>
          <w:tag w:val="goog_rdk_183"/>
          <w:id w:val="360331149"/>
        </w:sdtPr>
        <w:sdtContent>
          <w:r w:rsidRPr="00D06667">
            <w:rPr>
              <w:rFonts w:ascii="Times New Roman" w:eastAsia="Times New Roman" w:hAnsi="Times New Roman" w:cs="Times New Roman"/>
            </w:rPr>
            <w:t>For</w:t>
          </w:r>
        </w:sdtContent>
      </w:sdt>
      <w:r w:rsidRPr="00D06667">
        <w:rPr>
          <w:rFonts w:ascii="Times New Roman" w:eastAsia="Times New Roman" w:hAnsi="Times New Roman" w:cs="Times New Roman"/>
        </w:rPr>
        <w:t xml:space="preserve"> comparison among different diseased and normal patients, </w:t>
      </w:r>
      <w:r w:rsidR="00CD5AB2" w:rsidRPr="00D06667">
        <w:rPr>
          <w:rFonts w:ascii="Times New Roman" w:eastAsia="Times New Roman" w:hAnsi="Times New Roman" w:cs="Times New Roman"/>
        </w:rPr>
        <w:t>Supplemental Fig.</w:t>
      </w:r>
      <w:r w:rsidR="008E2B72" w:rsidRPr="00D06667">
        <w:rPr>
          <w:rFonts w:ascii="Times New Roman" w:eastAsia="Times New Roman" w:hAnsi="Times New Roman" w:cs="Times New Roman"/>
        </w:rPr>
        <w:t xml:space="preserve"> 1</w:t>
      </w:r>
      <w:r w:rsidR="00CD5AB2" w:rsidRPr="00D06667">
        <w:rPr>
          <w:rFonts w:ascii="Times New Roman" w:eastAsia="Times New Roman" w:hAnsi="Times New Roman" w:cs="Times New Roman"/>
        </w:rPr>
        <w:t xml:space="preserve"> (a-d)</w:t>
      </w:r>
      <w:r w:rsidRPr="00D06667">
        <w:rPr>
          <w:rFonts w:ascii="Times New Roman" w:eastAsia="Times New Roman" w:hAnsi="Times New Roman" w:cs="Times New Roman"/>
        </w:rPr>
        <w:t xml:space="preserve"> represent</w:t>
      </w:r>
      <w:r w:rsidR="00B02598" w:rsidRPr="00D06667">
        <w:rPr>
          <w:rFonts w:ascii="Times New Roman" w:eastAsia="Times New Roman" w:hAnsi="Times New Roman" w:cs="Times New Roman"/>
        </w:rPr>
        <w:t>s</w:t>
      </w:r>
      <w:r w:rsidRPr="00D06667">
        <w:rPr>
          <w:rFonts w:ascii="Times New Roman" w:eastAsia="Times New Roman" w:hAnsi="Times New Roman" w:cs="Times New Roman"/>
        </w:rPr>
        <w:t xml:space="preserve"> the distribution of BVC, VPI, BVT and BVD feature values for AMD, CNV,</w:t>
      </w:r>
      <w:r w:rsidR="00264101" w:rsidRPr="00D06667">
        <w:rPr>
          <w:rFonts w:ascii="Times New Roman" w:eastAsia="Times New Roman" w:hAnsi="Times New Roman" w:cs="Times New Roman"/>
        </w:rPr>
        <w:t xml:space="preserve"> </w:t>
      </w:r>
      <w:r w:rsidRPr="00D06667">
        <w:rPr>
          <w:rFonts w:ascii="Times New Roman" w:eastAsia="Times New Roman" w:hAnsi="Times New Roman" w:cs="Times New Roman"/>
        </w:rPr>
        <w:t xml:space="preserve">DR and Normal </w:t>
      </w:r>
      <w:sdt>
        <w:sdtPr>
          <w:tag w:val="goog_rdk_203"/>
          <w:id w:val="-464428490"/>
        </w:sdtPr>
        <w:sdtContent>
          <w:r w:rsidRPr="00D06667">
            <w:rPr>
              <w:rFonts w:ascii="Times New Roman" w:eastAsia="Times New Roman" w:hAnsi="Times New Roman" w:cs="Times New Roman"/>
            </w:rPr>
            <w:t>subjects respectively</w:t>
          </w:r>
        </w:sdtContent>
      </w:sdt>
      <w:r w:rsidRPr="00D06667">
        <w:rPr>
          <w:rFonts w:ascii="Times New Roman" w:eastAsia="Times New Roman" w:hAnsi="Times New Roman" w:cs="Times New Roman"/>
        </w:rPr>
        <w:t>. In comparison to other features (</w:t>
      </w:r>
      <w:r w:rsidR="00CD5AB2" w:rsidRPr="00D06667">
        <w:rPr>
          <w:rFonts w:ascii="Times New Roman" w:eastAsia="Times New Roman" w:hAnsi="Times New Roman" w:cs="Times New Roman"/>
        </w:rPr>
        <w:t>Supplemental Materials</w:t>
      </w:r>
      <w:r w:rsidRPr="00D06667">
        <w:rPr>
          <w:rFonts w:ascii="Times New Roman" w:eastAsia="Times New Roman" w:hAnsi="Times New Roman" w:cs="Times New Roman"/>
        </w:rPr>
        <w:t>), BVD is found to contain more outliers for normal patients rather than the diseased patients which was also prominent in the feature values of the whole 3mm dataset.</w:t>
      </w:r>
      <w:r w:rsidR="0012177A" w:rsidRPr="00D06667">
        <w:rPr>
          <w:rFonts w:ascii="Times New Roman" w:eastAsia="Times New Roman" w:hAnsi="Times New Roman" w:cs="Times New Roman"/>
        </w:rPr>
        <w:t xml:space="preserve"> </w:t>
      </w:r>
      <w:r w:rsidRPr="00D06667">
        <w:rPr>
          <w:rFonts w:ascii="Times New Roman" w:eastAsia="Times New Roman" w:hAnsi="Times New Roman" w:cs="Times New Roman"/>
        </w:rPr>
        <w:t>Similarly, for the 6mm dataset (TABLE</w:t>
      </w:r>
      <w:r w:rsidR="00A80B0E" w:rsidRPr="00D06667">
        <w:rPr>
          <w:rFonts w:ascii="Times New Roman" w:eastAsia="Times New Roman" w:hAnsi="Times New Roman" w:cs="Times New Roman"/>
        </w:rPr>
        <w:t xml:space="preserve"> 2</w:t>
      </w:r>
      <w:r w:rsidRPr="00D06667">
        <w:rPr>
          <w:rFonts w:ascii="Times New Roman" w:eastAsia="Times New Roman" w:hAnsi="Times New Roman" w:cs="Times New Roman"/>
        </w:rPr>
        <w:t xml:space="preserve">), we </w:t>
      </w:r>
      <w:r w:rsidR="00BA6165" w:rsidRPr="00D06667">
        <w:rPr>
          <w:rFonts w:ascii="Times New Roman" w:eastAsia="Times New Roman" w:hAnsi="Times New Roman" w:cs="Times New Roman"/>
        </w:rPr>
        <w:t xml:space="preserve">performed </w:t>
      </w:r>
      <w:r w:rsidRPr="00D06667">
        <w:rPr>
          <w:rFonts w:ascii="Times New Roman" w:eastAsia="Times New Roman" w:hAnsi="Times New Roman" w:cs="Times New Roman"/>
        </w:rPr>
        <w:t>T-tests (α&lt;.05)</w:t>
      </w:r>
      <w:r w:rsidR="00E4450A" w:rsidRPr="00D06667">
        <w:rPr>
          <w:rFonts w:ascii="Times New Roman" w:eastAsia="Times New Roman" w:hAnsi="Times New Roman" w:cs="Times New Roman"/>
        </w:rPr>
        <w:t xml:space="preserve"> for</w:t>
      </w:r>
      <w:r w:rsidRPr="00D06667">
        <w:rPr>
          <w:rFonts w:ascii="Times New Roman" w:eastAsia="Times New Roman" w:hAnsi="Times New Roman" w:cs="Times New Roman"/>
        </w:rPr>
        <w:t xml:space="preserve"> </w:t>
      </w:r>
      <w:r w:rsidR="00637ABA" w:rsidRPr="00D06667">
        <w:rPr>
          <w:rFonts w:ascii="Times New Roman" w:eastAsia="Times New Roman" w:hAnsi="Times New Roman" w:cs="Times New Roman"/>
        </w:rPr>
        <w:t xml:space="preserve">BVD, </w:t>
      </w:r>
      <w:r w:rsidRPr="00D06667">
        <w:rPr>
          <w:rFonts w:ascii="Times New Roman" w:eastAsia="Times New Roman" w:hAnsi="Times New Roman" w:cs="Times New Roman"/>
        </w:rPr>
        <w:t xml:space="preserve">BVC, VPI and BVT </w:t>
      </w:r>
      <w:r w:rsidR="00E4450A" w:rsidRPr="00D06667">
        <w:rPr>
          <w:rFonts w:ascii="Times New Roman" w:eastAsia="Times New Roman" w:hAnsi="Times New Roman" w:cs="Times New Roman"/>
        </w:rPr>
        <w:t>but only BVD was</w:t>
      </w:r>
      <w:r w:rsidRPr="00D06667">
        <w:rPr>
          <w:rFonts w:ascii="Times New Roman" w:eastAsia="Times New Roman" w:hAnsi="Times New Roman" w:cs="Times New Roman"/>
        </w:rPr>
        <w:t xml:space="preserve"> found to have statistically similar values for both TR-OCTA and GT-OCTA images</w:t>
      </w:r>
      <w:r w:rsidR="00637ABA" w:rsidRPr="00D06667">
        <w:rPr>
          <w:rFonts w:ascii="Times New Roman" w:eastAsia="Times New Roman" w:hAnsi="Times New Roman" w:cs="Times New Roman"/>
        </w:rPr>
        <w:t>: BVD (0.58), BVC (</w:t>
      </w:r>
      <w:r w:rsidR="007A53E9" w:rsidRPr="00D06667">
        <w:rPr>
          <w:rFonts w:ascii="Times New Roman" w:eastAsia="Times New Roman" w:hAnsi="Times New Roman" w:cs="Times New Roman"/>
        </w:rPr>
        <w:t>1.35</w:t>
      </w:r>
      <m:oMath>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-52</m:t>
            </m:r>
          </m:sup>
        </m:sSup>
      </m:oMath>
      <w:r w:rsidR="00637ABA" w:rsidRPr="00D06667">
        <w:rPr>
          <w:rFonts w:ascii="Times New Roman" w:eastAsia="Times New Roman" w:hAnsi="Times New Roman" w:cs="Times New Roman"/>
        </w:rPr>
        <w:t>), BVT (</w:t>
      </w:r>
      <w:r w:rsidR="007A53E9" w:rsidRPr="00D06667">
        <w:rPr>
          <w:rFonts w:ascii="Times New Roman" w:eastAsia="Times New Roman" w:hAnsi="Times New Roman" w:cs="Times New Roman"/>
        </w:rPr>
        <w:t>0.006</w:t>
      </w:r>
      <w:r w:rsidR="00637ABA" w:rsidRPr="00D06667">
        <w:rPr>
          <w:rFonts w:ascii="Times New Roman" w:eastAsia="Times New Roman" w:hAnsi="Times New Roman" w:cs="Times New Roman"/>
        </w:rPr>
        <w:t>), VPI (</w:t>
      </w:r>
      <w:r w:rsidR="007A53E9" w:rsidRPr="00D06667">
        <w:rPr>
          <w:rFonts w:ascii="Times New Roman" w:eastAsia="Times New Roman" w:hAnsi="Times New Roman" w:cs="Times New Roman"/>
        </w:rPr>
        <w:t>8.26</w:t>
      </w:r>
      <m:oMath>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-31</m:t>
            </m:r>
          </m:sup>
        </m:sSup>
      </m:oMath>
      <w:r w:rsidR="00637ABA" w:rsidRPr="00D06667">
        <w:rPr>
          <w:rFonts w:ascii="Times New Roman" w:eastAsia="Times New Roman" w:hAnsi="Times New Roman" w:cs="Times New Roman"/>
        </w:rPr>
        <w:t>)</w:t>
      </w:r>
      <w:r w:rsidRPr="00D06667">
        <w:rPr>
          <w:rFonts w:ascii="Times New Roman" w:eastAsia="Times New Roman" w:hAnsi="Times New Roman" w:cs="Times New Roman"/>
        </w:rPr>
        <w:t>. For BVD we calculated</w:t>
      </w:r>
      <w:r w:rsidRPr="00D06667">
        <w:rPr>
          <w:rFonts w:ascii="Times New Roman" w:hAnsi="Times New Roman" w:cs="Times New Roman"/>
        </w:rPr>
        <w:t xml:space="preserve"> </w:t>
      </w:r>
      <w:r w:rsidRPr="00D06667">
        <w:rPr>
          <w:rFonts w:ascii="Times New Roman" w:eastAsia="Times New Roman" w:hAnsi="Times New Roman" w:cs="Times New Roman"/>
        </w:rPr>
        <w:t>210.80±30.45 and 212.34±37, BVC 22.80±.81and 42.91±1.33, BVT 1.0868±.0065 and 1.088±.007, VPI 24.95±2.969 and 27.937±3.019 for TR-OCTA and GT-OCTA respectively (Fig.</w:t>
      </w:r>
      <w:r w:rsidR="00A57DD7" w:rsidRPr="00D06667">
        <w:rPr>
          <w:rFonts w:ascii="Times New Roman" w:eastAsia="Times New Roman" w:hAnsi="Times New Roman" w:cs="Times New Roman"/>
        </w:rPr>
        <w:t>6</w:t>
      </w:r>
      <w:r w:rsidRPr="00D06667">
        <w:rPr>
          <w:rFonts w:ascii="Times New Roman" w:eastAsia="Times New Roman" w:hAnsi="Times New Roman" w:cs="Times New Roman"/>
        </w:rPr>
        <w:t>). The 6mm dataset contained central serous chorioretinopathy (CSC), retinal vein occlusion (RVO) and other retinal pathologies that were absent in the 3mm dataset. In a comparative analysis among diseased and normal patients, SSIM and BVD for RVO patients showed a larger deviation compared to other cases when calculated. However, BVC, BVT and VPI were measured having closer values in all cases.</w:t>
      </w:r>
    </w:p>
    <w:p w14:paraId="3B48761C" w14:textId="25ECB5F6" w:rsidR="00280A05" w:rsidRPr="00D06667" w:rsidRDefault="00000000" w:rsidP="0012177A">
      <w:pPr>
        <w:pBdr>
          <w:top w:val="nil"/>
          <w:left w:val="nil"/>
          <w:bottom w:val="nil"/>
          <w:right w:val="nil"/>
          <w:between w:val="nil"/>
        </w:pBdr>
        <w:spacing w:after="200" w:line="480" w:lineRule="auto"/>
        <w:ind w:firstLine="720"/>
        <w:jc w:val="both"/>
        <w:rPr>
          <w:rFonts w:ascii="Times New Roman" w:eastAsia="Times New Roman" w:hAnsi="Times New Roman" w:cs="Times New Roman"/>
        </w:rPr>
      </w:pPr>
      <w:r w:rsidRPr="00D06667">
        <w:rPr>
          <w:rFonts w:ascii="Times New Roman" w:eastAsia="Times New Roman" w:hAnsi="Times New Roman" w:cs="Times New Roman"/>
        </w:rPr>
        <w:lastRenderedPageBreak/>
        <w:t xml:space="preserve">For the complete dataset, Fig. </w:t>
      </w:r>
      <w:r w:rsidR="00CD5AB2" w:rsidRPr="00D06667">
        <w:rPr>
          <w:rFonts w:ascii="Times New Roman" w:eastAsia="Times New Roman" w:hAnsi="Times New Roman" w:cs="Times New Roman"/>
        </w:rPr>
        <w:t>6</w:t>
      </w:r>
      <w:r w:rsidRPr="00D06667">
        <w:rPr>
          <w:rFonts w:ascii="Times New Roman" w:eastAsia="Times New Roman" w:hAnsi="Times New Roman" w:cs="Times New Roman"/>
        </w:rPr>
        <w:t xml:space="preserve"> shows the distribution of the feature values for TR-OCTA and GT-OCTA. Similar to the 3mm dataset, BVC, VPI and BVD have more outliers compared to BVT and the distribution is similar to the 3mm dataset. </w:t>
      </w:r>
      <w:r w:rsidR="00A57DD7" w:rsidRPr="00D06667">
        <w:rPr>
          <w:rFonts w:ascii="Times New Roman" w:eastAsia="Times New Roman" w:hAnsi="Times New Roman" w:cs="Times New Roman"/>
        </w:rPr>
        <w:t>Supplemental Materials</w:t>
      </w:r>
      <w:r w:rsidRPr="00D06667">
        <w:rPr>
          <w:rFonts w:ascii="Times New Roman" w:eastAsia="Times New Roman" w:hAnsi="Times New Roman" w:cs="Times New Roman"/>
        </w:rPr>
        <w:t xml:space="preserve"> include boxplots of BVC, VPI, BVT and BVD feature values of diseased patients as well as normal patients. </w:t>
      </w:r>
      <w:r w:rsidR="008E2B72" w:rsidRPr="00D06667">
        <w:rPr>
          <w:rFonts w:ascii="Times New Roman" w:eastAsia="Times New Roman" w:hAnsi="Times New Roman" w:cs="Times New Roman"/>
        </w:rPr>
        <w:t xml:space="preserve">Supplemental </w:t>
      </w:r>
      <w:r w:rsidRPr="00D06667">
        <w:rPr>
          <w:rFonts w:ascii="Times New Roman" w:eastAsia="Times New Roman" w:hAnsi="Times New Roman" w:cs="Times New Roman"/>
        </w:rPr>
        <w:t xml:space="preserve">Fig. </w:t>
      </w:r>
      <w:r w:rsidR="008E2B72" w:rsidRPr="00D06667">
        <w:rPr>
          <w:rFonts w:ascii="Times New Roman" w:eastAsia="Times New Roman" w:hAnsi="Times New Roman" w:cs="Times New Roman"/>
        </w:rPr>
        <w:t>2</w:t>
      </w:r>
      <w:r w:rsidRPr="00D06667">
        <w:rPr>
          <w:rFonts w:ascii="Times New Roman" w:eastAsia="Times New Roman" w:hAnsi="Times New Roman" w:cs="Times New Roman"/>
        </w:rPr>
        <w:t xml:space="preserve"> (a</w:t>
      </w:r>
      <w:r w:rsidR="00BE364D" w:rsidRPr="00D06667">
        <w:rPr>
          <w:rFonts w:ascii="Times New Roman" w:eastAsia="Times New Roman" w:hAnsi="Times New Roman" w:cs="Times New Roman"/>
        </w:rPr>
        <w:t>-g</w:t>
      </w:r>
      <w:r w:rsidRPr="00D06667">
        <w:rPr>
          <w:rFonts w:ascii="Times New Roman" w:eastAsia="Times New Roman" w:hAnsi="Times New Roman" w:cs="Times New Roman"/>
        </w:rPr>
        <w:t>) represents feature values for AMD</w:t>
      </w:r>
      <w:r w:rsidR="00BE364D" w:rsidRPr="00D06667">
        <w:rPr>
          <w:rFonts w:ascii="Times New Roman" w:eastAsia="Times New Roman" w:hAnsi="Times New Roman" w:cs="Times New Roman"/>
        </w:rPr>
        <w:t>,</w:t>
      </w:r>
      <w:r w:rsidRPr="00D06667">
        <w:rPr>
          <w:rFonts w:ascii="Times New Roman" w:eastAsia="Times New Roman" w:hAnsi="Times New Roman" w:cs="Times New Roman"/>
        </w:rPr>
        <w:t xml:space="preserve"> CNV</w:t>
      </w:r>
      <w:r w:rsidR="00BE364D" w:rsidRPr="00D06667">
        <w:rPr>
          <w:rFonts w:ascii="Times New Roman" w:eastAsia="Times New Roman" w:hAnsi="Times New Roman" w:cs="Times New Roman"/>
        </w:rPr>
        <w:t>,</w:t>
      </w:r>
      <w:r w:rsidRPr="00D06667">
        <w:rPr>
          <w:rFonts w:ascii="Times New Roman" w:eastAsia="Times New Roman" w:hAnsi="Times New Roman" w:cs="Times New Roman"/>
        </w:rPr>
        <w:t xml:space="preserve"> CSC</w:t>
      </w:r>
      <w:r w:rsidR="00BE364D" w:rsidRPr="00D06667">
        <w:rPr>
          <w:rFonts w:ascii="Times New Roman" w:eastAsia="Times New Roman" w:hAnsi="Times New Roman" w:cs="Times New Roman"/>
        </w:rPr>
        <w:t>,</w:t>
      </w:r>
      <w:r w:rsidRPr="00D06667">
        <w:rPr>
          <w:rFonts w:ascii="Times New Roman" w:eastAsia="Times New Roman" w:hAnsi="Times New Roman" w:cs="Times New Roman"/>
        </w:rPr>
        <w:t xml:space="preserve"> DR</w:t>
      </w:r>
      <w:r w:rsidR="00BE364D" w:rsidRPr="00D06667">
        <w:rPr>
          <w:rFonts w:ascii="Times New Roman" w:eastAsia="Times New Roman" w:hAnsi="Times New Roman" w:cs="Times New Roman"/>
        </w:rPr>
        <w:t>,</w:t>
      </w:r>
      <w:r w:rsidRPr="00D06667">
        <w:rPr>
          <w:rFonts w:ascii="Times New Roman" w:eastAsia="Times New Roman" w:hAnsi="Times New Roman" w:cs="Times New Roman"/>
        </w:rPr>
        <w:t xml:space="preserve"> RVO</w:t>
      </w:r>
      <w:r w:rsidR="00BE364D" w:rsidRPr="00D06667">
        <w:rPr>
          <w:rFonts w:ascii="Times New Roman" w:eastAsia="Times New Roman" w:hAnsi="Times New Roman" w:cs="Times New Roman"/>
        </w:rPr>
        <w:t>, other retin</w:t>
      </w:r>
      <w:r w:rsidR="00C42367" w:rsidRPr="00D06667">
        <w:rPr>
          <w:rFonts w:ascii="Times New Roman" w:eastAsia="Times New Roman" w:hAnsi="Times New Roman" w:cs="Times New Roman"/>
        </w:rPr>
        <w:t>al pathologies</w:t>
      </w:r>
      <w:r w:rsidRPr="00D06667">
        <w:rPr>
          <w:rFonts w:ascii="Times New Roman" w:eastAsia="Times New Roman" w:hAnsi="Times New Roman" w:cs="Times New Roman"/>
        </w:rPr>
        <w:t xml:space="preserve"> and normal patients. A similar trend of BVD feature having more outliers is noticeable for diseased as well as normal patients</w:t>
      </w:r>
      <w:r w:rsidR="00BE364D" w:rsidRPr="00D06667">
        <w:rPr>
          <w:rFonts w:ascii="Times New Roman" w:eastAsia="Times New Roman" w:hAnsi="Times New Roman" w:cs="Times New Roman"/>
        </w:rPr>
        <w:t xml:space="preserve"> in comparison to other features (Appendix B)</w:t>
      </w:r>
      <w:r w:rsidRPr="00D06667">
        <w:rPr>
          <w:rFonts w:ascii="Times New Roman" w:eastAsia="Times New Roman" w:hAnsi="Times New Roman" w:cs="Times New Roman"/>
        </w:rPr>
        <w:t xml:space="preserve"> except RVO. </w:t>
      </w:r>
    </w:p>
    <w:p w14:paraId="000000A7" w14:textId="511FE091" w:rsidR="00EC2750" w:rsidRPr="00D06667" w:rsidRDefault="00000000" w:rsidP="005E1F8C">
      <w:pPr>
        <w:spacing w:line="480" w:lineRule="auto"/>
        <w:rPr>
          <w:rFonts w:ascii="Times New Roman" w:eastAsia="Times New Roman" w:hAnsi="Times New Roman" w:cs="Times New Roman"/>
        </w:rPr>
      </w:pPr>
      <w:r w:rsidRPr="00D06667">
        <w:rPr>
          <w:rFonts w:ascii="Times New Roman" w:eastAsia="Times New Roman" w:hAnsi="Times New Roman" w:cs="Times New Roman"/>
        </w:rPr>
        <w:t>TABLE</w:t>
      </w:r>
      <w:r w:rsidR="00A80B0E" w:rsidRPr="00D06667">
        <w:rPr>
          <w:rFonts w:ascii="Times New Roman" w:eastAsia="Times New Roman" w:hAnsi="Times New Roman" w:cs="Times New Roman"/>
        </w:rPr>
        <w:t xml:space="preserve"> 1</w:t>
      </w:r>
      <w:r w:rsidRPr="00D06667">
        <w:rPr>
          <w:rFonts w:ascii="Times New Roman" w:eastAsia="Times New Roman" w:hAnsi="Times New Roman" w:cs="Times New Roman"/>
        </w:rPr>
        <w:t>: Statistical analysis of TR-OCTA compared to GT-OCTA for 3mm dataset.</w:t>
      </w:r>
    </w:p>
    <w:tbl>
      <w:tblPr>
        <w:tblStyle w:val="5"/>
        <w:tblW w:w="90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60" w:firstRow="1" w:lastRow="1" w:firstColumn="0" w:lastColumn="0" w:noHBand="1" w:noVBand="1"/>
      </w:tblPr>
      <w:tblGrid>
        <w:gridCol w:w="1170"/>
        <w:gridCol w:w="1260"/>
        <w:gridCol w:w="1266"/>
        <w:gridCol w:w="1351"/>
        <w:gridCol w:w="1351"/>
        <w:gridCol w:w="1351"/>
        <w:gridCol w:w="1345"/>
      </w:tblGrid>
      <w:tr w:rsidR="00D06667" w:rsidRPr="00D06667" w14:paraId="0533312F" w14:textId="77777777" w:rsidTr="00C11437">
        <w:trPr>
          <w:cnfStyle w:val="100000000000" w:firstRow="1" w:lastRow="0" w:firstColumn="0" w:lastColumn="0" w:oddVBand="0" w:evenVBand="0" w:oddHBand="0" w:evenHBand="0" w:firstRowFirstColumn="0" w:firstRowLastColumn="0" w:lastRowFirstColumn="0" w:lastRowLastColumn="0"/>
          <w:jc w:val="center"/>
        </w:trPr>
        <w:tc>
          <w:tcPr>
            <w:tcW w:w="1170" w:type="dxa"/>
          </w:tcPr>
          <w:p w14:paraId="02E18AD9" w14:textId="77777777" w:rsidR="00F14BF7" w:rsidRPr="00D06667" w:rsidRDefault="00000000" w:rsidP="0012177A">
            <w:pPr>
              <w:jc w:val="center"/>
              <w:rPr>
                <w:rFonts w:ascii="Times New Roman" w:eastAsia="Times New Roman" w:hAnsi="Times New Roman" w:cs="Times New Roman"/>
                <w:b w:val="0"/>
                <w:color w:val="auto"/>
              </w:rPr>
            </w:pPr>
            <w:r w:rsidRPr="00D06667">
              <w:rPr>
                <w:rFonts w:ascii="Times New Roman" w:eastAsia="Times New Roman" w:hAnsi="Times New Roman" w:cs="Times New Roman"/>
                <w:color w:val="auto"/>
              </w:rPr>
              <w:t>OCTA</w:t>
            </w:r>
          </w:p>
          <w:p w14:paraId="000000A8" w14:textId="683950FD" w:rsidR="00EC2750" w:rsidRPr="00D06667" w:rsidRDefault="00F14BF7"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 xml:space="preserve">Dataset </w:t>
            </w:r>
          </w:p>
        </w:tc>
        <w:tc>
          <w:tcPr>
            <w:tcW w:w="1260" w:type="dxa"/>
          </w:tcPr>
          <w:p w14:paraId="000000A9"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 xml:space="preserve">SSIM </w:t>
            </w:r>
            <w:r w:rsidRPr="00D06667">
              <w:rPr>
                <w:rFonts w:ascii="Times New Roman" w:eastAsia="Times New Roman" w:hAnsi="Times New Roman" w:cs="Times New Roman"/>
                <w:b w:val="0"/>
                <w:color w:val="auto"/>
              </w:rPr>
              <w:t>(Mean &amp; range)</w:t>
            </w:r>
          </w:p>
        </w:tc>
        <w:tc>
          <w:tcPr>
            <w:tcW w:w="1266" w:type="dxa"/>
          </w:tcPr>
          <w:p w14:paraId="000000AA"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Dataset</w:t>
            </w:r>
          </w:p>
          <w:p w14:paraId="000000AB" w14:textId="77777777" w:rsidR="00EC2750" w:rsidRPr="00D06667" w:rsidRDefault="00000000" w:rsidP="0012177A">
            <w:pPr>
              <w:jc w:val="center"/>
              <w:rPr>
                <w:rFonts w:ascii="Times New Roman" w:eastAsia="Times New Roman" w:hAnsi="Times New Roman" w:cs="Times New Roman"/>
                <w:b w:val="0"/>
                <w:bCs/>
                <w:color w:val="auto"/>
              </w:rPr>
            </w:pPr>
            <w:r w:rsidRPr="00D06667">
              <w:rPr>
                <w:rFonts w:ascii="Times New Roman" w:eastAsia="Times New Roman" w:hAnsi="Times New Roman" w:cs="Times New Roman"/>
                <w:b w:val="0"/>
                <w:bCs/>
                <w:color w:val="auto"/>
              </w:rPr>
              <w:t>(no. of patients)</w:t>
            </w:r>
          </w:p>
        </w:tc>
        <w:tc>
          <w:tcPr>
            <w:tcW w:w="1351" w:type="dxa"/>
          </w:tcPr>
          <w:p w14:paraId="000000AC"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BVD</w:t>
            </w:r>
          </w:p>
          <w:p w14:paraId="000000AD"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b w:val="0"/>
                <w:color w:val="auto"/>
              </w:rPr>
              <w:t>(Mean±St.d)</w:t>
            </w:r>
          </w:p>
        </w:tc>
        <w:tc>
          <w:tcPr>
            <w:tcW w:w="1351" w:type="dxa"/>
          </w:tcPr>
          <w:p w14:paraId="000000AE"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BVC</w:t>
            </w:r>
          </w:p>
          <w:p w14:paraId="000000AF"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b w:val="0"/>
                <w:color w:val="auto"/>
              </w:rPr>
              <w:t>(Mean±St.d)</w:t>
            </w:r>
          </w:p>
        </w:tc>
        <w:tc>
          <w:tcPr>
            <w:tcW w:w="1351" w:type="dxa"/>
          </w:tcPr>
          <w:p w14:paraId="000000B0"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BVT</w:t>
            </w:r>
          </w:p>
          <w:p w14:paraId="000000B1"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b w:val="0"/>
                <w:color w:val="auto"/>
              </w:rPr>
              <w:t>(Mean±St.d)</w:t>
            </w:r>
          </w:p>
        </w:tc>
        <w:tc>
          <w:tcPr>
            <w:tcW w:w="1345" w:type="dxa"/>
          </w:tcPr>
          <w:p w14:paraId="000000B2"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VPI</w:t>
            </w:r>
          </w:p>
          <w:p w14:paraId="000000B3"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b w:val="0"/>
                <w:color w:val="auto"/>
              </w:rPr>
              <w:t>(Mean±St.d)</w:t>
            </w:r>
          </w:p>
        </w:tc>
      </w:tr>
      <w:tr w:rsidR="00D06667" w:rsidRPr="00D06667" w14:paraId="17F28F60" w14:textId="77777777" w:rsidTr="00C11437">
        <w:trPr>
          <w:trHeight w:val="413"/>
          <w:jc w:val="center"/>
        </w:trPr>
        <w:tc>
          <w:tcPr>
            <w:tcW w:w="1170" w:type="dxa"/>
          </w:tcPr>
          <w:p w14:paraId="000000B4"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260" w:type="dxa"/>
            <w:vMerge w:val="restart"/>
            <w:vAlign w:val="center"/>
          </w:tcPr>
          <w:p w14:paraId="000000B5"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0.4835</w:t>
            </w:r>
          </w:p>
          <w:p w14:paraId="000000B6"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(0.29-0.60)</w:t>
            </w:r>
          </w:p>
        </w:tc>
        <w:tc>
          <w:tcPr>
            <w:tcW w:w="1266" w:type="dxa"/>
            <w:vMerge w:val="restart"/>
            <w:vAlign w:val="center"/>
          </w:tcPr>
          <w:p w14:paraId="000000B7"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Complete (200)</w:t>
            </w:r>
          </w:p>
        </w:tc>
        <w:tc>
          <w:tcPr>
            <w:tcW w:w="1351" w:type="dxa"/>
          </w:tcPr>
          <w:p w14:paraId="000000B8"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bookmarkStart w:id="2" w:name="_heading=h.1fob9te" w:colFirst="0" w:colLast="0"/>
            <w:bookmarkEnd w:id="2"/>
            <w:r w:rsidRPr="00D06667">
              <w:rPr>
                <w:rFonts w:ascii="Times New Roman" w:eastAsia="Times New Roman" w:hAnsi="Times New Roman" w:cs="Times New Roman"/>
                <w:color w:val="auto"/>
                <w:sz w:val="20"/>
                <w:szCs w:val="20"/>
              </w:rPr>
              <w:t>212.31±29.93</w:t>
            </w:r>
          </w:p>
        </w:tc>
        <w:tc>
          <w:tcPr>
            <w:tcW w:w="1351" w:type="dxa"/>
          </w:tcPr>
          <w:p w14:paraId="000000B9"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22.80±0.81</w:t>
            </w:r>
          </w:p>
        </w:tc>
        <w:tc>
          <w:tcPr>
            <w:tcW w:w="1351" w:type="dxa"/>
          </w:tcPr>
          <w:p w14:paraId="000000BA" w14:textId="77777777" w:rsidR="00EC2750" w:rsidRPr="00D06667" w:rsidRDefault="00000000" w:rsidP="0012177A">
            <w:pPr>
              <w:pBdr>
                <w:top w:val="nil"/>
                <w:left w:val="nil"/>
                <w:bottom w:val="nil"/>
                <w:right w:val="nil"/>
                <w:between w:val="nil"/>
              </w:pBdr>
              <w:spacing w:after="200"/>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1.086±0.006</w:t>
            </w:r>
          </w:p>
        </w:tc>
        <w:tc>
          <w:tcPr>
            <w:tcW w:w="1345" w:type="dxa"/>
          </w:tcPr>
          <w:p w14:paraId="000000BB"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26.91±5.47</w:t>
            </w:r>
          </w:p>
        </w:tc>
      </w:tr>
      <w:tr w:rsidR="00D06667" w:rsidRPr="00D06667" w14:paraId="4F730B4C" w14:textId="77777777" w:rsidTr="00C11437">
        <w:trPr>
          <w:trHeight w:val="396"/>
          <w:jc w:val="center"/>
        </w:trPr>
        <w:tc>
          <w:tcPr>
            <w:tcW w:w="1170" w:type="dxa"/>
          </w:tcPr>
          <w:p w14:paraId="000000BC" w14:textId="77777777" w:rsidR="00EC2750" w:rsidRPr="00D06667" w:rsidRDefault="00000000" w:rsidP="0012177A">
            <w:pPr>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GT-OCTA</w:t>
            </w:r>
          </w:p>
        </w:tc>
        <w:tc>
          <w:tcPr>
            <w:tcW w:w="1260" w:type="dxa"/>
            <w:vMerge/>
            <w:vAlign w:val="center"/>
          </w:tcPr>
          <w:p w14:paraId="000000BD"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b/>
                <w:color w:val="auto"/>
                <w:sz w:val="20"/>
                <w:szCs w:val="20"/>
              </w:rPr>
            </w:pPr>
          </w:p>
        </w:tc>
        <w:tc>
          <w:tcPr>
            <w:tcW w:w="1266" w:type="dxa"/>
            <w:vMerge/>
            <w:vAlign w:val="center"/>
          </w:tcPr>
          <w:p w14:paraId="000000BE"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b/>
                <w:color w:val="auto"/>
                <w:sz w:val="20"/>
                <w:szCs w:val="20"/>
              </w:rPr>
            </w:pPr>
          </w:p>
        </w:tc>
        <w:tc>
          <w:tcPr>
            <w:tcW w:w="1351" w:type="dxa"/>
          </w:tcPr>
          <w:p w14:paraId="000000BF"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color w:val="auto"/>
                <w:sz w:val="20"/>
                <w:szCs w:val="20"/>
              </w:rPr>
              <w:t>210.22</w:t>
            </w:r>
            <w:r w:rsidRPr="00D06667">
              <w:rPr>
                <w:rFonts w:ascii="Times New Roman" w:eastAsia="Times New Roman" w:hAnsi="Times New Roman" w:cs="Times New Roman"/>
                <w:color w:val="auto"/>
                <w:sz w:val="20"/>
                <w:szCs w:val="20"/>
              </w:rPr>
              <w:t>±29.04</w:t>
            </w:r>
          </w:p>
        </w:tc>
        <w:tc>
          <w:tcPr>
            <w:tcW w:w="1351" w:type="dxa"/>
          </w:tcPr>
          <w:p w14:paraId="000000C0"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22.75±0.41</w:t>
            </w:r>
          </w:p>
        </w:tc>
        <w:tc>
          <w:tcPr>
            <w:tcW w:w="1351" w:type="dxa"/>
          </w:tcPr>
          <w:p w14:paraId="000000C1"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1.089±0.006</w:t>
            </w:r>
          </w:p>
        </w:tc>
        <w:tc>
          <w:tcPr>
            <w:tcW w:w="1345" w:type="dxa"/>
          </w:tcPr>
          <w:p w14:paraId="000000C2"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31.43±2.35</w:t>
            </w:r>
          </w:p>
        </w:tc>
      </w:tr>
      <w:tr w:rsidR="00D06667" w:rsidRPr="00D06667" w14:paraId="0B855002" w14:textId="77777777" w:rsidTr="00C11437">
        <w:trPr>
          <w:jc w:val="center"/>
        </w:trPr>
        <w:tc>
          <w:tcPr>
            <w:tcW w:w="1170" w:type="dxa"/>
          </w:tcPr>
          <w:p w14:paraId="000000C3"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260" w:type="dxa"/>
            <w:vMerge w:val="restart"/>
            <w:vAlign w:val="center"/>
          </w:tcPr>
          <w:p w14:paraId="000000C4"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0.4513</w:t>
            </w:r>
          </w:p>
          <w:p w14:paraId="000000C5"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(0.29-0.55)</w:t>
            </w:r>
          </w:p>
        </w:tc>
        <w:tc>
          <w:tcPr>
            <w:tcW w:w="1266" w:type="dxa"/>
            <w:vMerge w:val="restart"/>
            <w:vAlign w:val="center"/>
          </w:tcPr>
          <w:p w14:paraId="000000C6"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AMD           (6)</w:t>
            </w:r>
          </w:p>
        </w:tc>
        <w:tc>
          <w:tcPr>
            <w:tcW w:w="1351" w:type="dxa"/>
          </w:tcPr>
          <w:p w14:paraId="000000C7" w14:textId="77777777" w:rsidR="00EC2750" w:rsidRPr="00D06667" w:rsidRDefault="00000000" w:rsidP="0012177A">
            <w:pPr>
              <w:pBdr>
                <w:top w:val="nil"/>
                <w:left w:val="nil"/>
                <w:bottom w:val="nil"/>
                <w:right w:val="nil"/>
                <w:between w:val="nil"/>
              </w:pBdr>
              <w:spacing w:after="200"/>
              <w:jc w:val="center"/>
              <w:rPr>
                <w:color w:val="auto"/>
                <w:sz w:val="20"/>
                <w:szCs w:val="20"/>
              </w:rPr>
            </w:pPr>
            <w:r w:rsidRPr="00D06667">
              <w:rPr>
                <w:rFonts w:ascii="Times New Roman" w:eastAsia="Times New Roman" w:hAnsi="Times New Roman" w:cs="Times New Roman"/>
                <w:color w:val="auto"/>
                <w:sz w:val="20"/>
                <w:szCs w:val="20"/>
              </w:rPr>
              <w:t>213.73±20.05</w:t>
            </w:r>
          </w:p>
        </w:tc>
        <w:tc>
          <w:tcPr>
            <w:tcW w:w="1351" w:type="dxa"/>
          </w:tcPr>
          <w:p w14:paraId="000000C8"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22.45±1.03</w:t>
            </w:r>
          </w:p>
        </w:tc>
        <w:tc>
          <w:tcPr>
            <w:tcW w:w="1351" w:type="dxa"/>
          </w:tcPr>
          <w:p w14:paraId="000000C9"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1.087±0.009</w:t>
            </w:r>
          </w:p>
        </w:tc>
        <w:tc>
          <w:tcPr>
            <w:tcW w:w="1345" w:type="dxa"/>
          </w:tcPr>
          <w:p w14:paraId="000000CA"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29.24±1.91</w:t>
            </w:r>
          </w:p>
        </w:tc>
      </w:tr>
      <w:tr w:rsidR="00D06667" w:rsidRPr="00D06667" w14:paraId="145B17B3" w14:textId="77777777" w:rsidTr="00C11437">
        <w:trPr>
          <w:trHeight w:val="342"/>
          <w:jc w:val="center"/>
        </w:trPr>
        <w:tc>
          <w:tcPr>
            <w:tcW w:w="1170" w:type="dxa"/>
          </w:tcPr>
          <w:p w14:paraId="000000CB"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GT-OCTA</w:t>
            </w:r>
          </w:p>
        </w:tc>
        <w:tc>
          <w:tcPr>
            <w:tcW w:w="1260" w:type="dxa"/>
            <w:vMerge/>
            <w:vAlign w:val="center"/>
          </w:tcPr>
          <w:p w14:paraId="000000CC"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266" w:type="dxa"/>
            <w:vMerge/>
            <w:vAlign w:val="center"/>
          </w:tcPr>
          <w:p w14:paraId="000000CD"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351" w:type="dxa"/>
          </w:tcPr>
          <w:p w14:paraId="000000CE" w14:textId="77777777" w:rsidR="00EC2750" w:rsidRPr="00D06667" w:rsidRDefault="00000000" w:rsidP="0012177A">
            <w:pPr>
              <w:pBdr>
                <w:top w:val="nil"/>
                <w:left w:val="nil"/>
                <w:bottom w:val="nil"/>
                <w:right w:val="nil"/>
                <w:between w:val="nil"/>
              </w:pBdr>
              <w:spacing w:after="200"/>
              <w:jc w:val="center"/>
              <w:rPr>
                <w:color w:val="auto"/>
                <w:sz w:val="20"/>
                <w:szCs w:val="20"/>
              </w:rPr>
            </w:pPr>
            <w:r w:rsidRPr="00D06667">
              <w:rPr>
                <w:rFonts w:ascii="Times New Roman" w:eastAsia="Times New Roman" w:hAnsi="Times New Roman" w:cs="Times New Roman"/>
                <w:color w:val="auto"/>
                <w:sz w:val="20"/>
                <w:szCs w:val="20"/>
              </w:rPr>
              <w:t>205.46±26.45</w:t>
            </w:r>
          </w:p>
        </w:tc>
        <w:tc>
          <w:tcPr>
            <w:tcW w:w="1351" w:type="dxa"/>
          </w:tcPr>
          <w:p w14:paraId="000000CF"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22.91±0.39</w:t>
            </w:r>
          </w:p>
        </w:tc>
        <w:tc>
          <w:tcPr>
            <w:tcW w:w="1351" w:type="dxa"/>
          </w:tcPr>
          <w:p w14:paraId="000000D0"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1.09±0.003</w:t>
            </w:r>
          </w:p>
        </w:tc>
        <w:tc>
          <w:tcPr>
            <w:tcW w:w="1345" w:type="dxa"/>
          </w:tcPr>
          <w:p w14:paraId="000000D1"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29.69±1.63</w:t>
            </w:r>
          </w:p>
        </w:tc>
      </w:tr>
      <w:tr w:rsidR="00D06667" w:rsidRPr="00D06667" w14:paraId="05A8DFA2" w14:textId="77777777" w:rsidTr="00C11437">
        <w:trPr>
          <w:jc w:val="center"/>
        </w:trPr>
        <w:tc>
          <w:tcPr>
            <w:tcW w:w="1170" w:type="dxa"/>
          </w:tcPr>
          <w:p w14:paraId="000000D2"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260" w:type="dxa"/>
            <w:vMerge w:val="restart"/>
            <w:vAlign w:val="center"/>
          </w:tcPr>
          <w:p w14:paraId="000000D3"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0.4754</w:t>
            </w:r>
          </w:p>
          <w:p w14:paraId="000000D4"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(0.44-0.52)</w:t>
            </w:r>
          </w:p>
        </w:tc>
        <w:tc>
          <w:tcPr>
            <w:tcW w:w="1266" w:type="dxa"/>
            <w:vMerge w:val="restart"/>
            <w:vAlign w:val="center"/>
          </w:tcPr>
          <w:p w14:paraId="000000D5"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CNV              (5)</w:t>
            </w:r>
          </w:p>
        </w:tc>
        <w:tc>
          <w:tcPr>
            <w:tcW w:w="1351" w:type="dxa"/>
          </w:tcPr>
          <w:p w14:paraId="000000D6" w14:textId="77777777" w:rsidR="00EC2750" w:rsidRPr="00D06667" w:rsidRDefault="00000000" w:rsidP="0012177A">
            <w:pPr>
              <w:pBdr>
                <w:top w:val="nil"/>
                <w:left w:val="nil"/>
                <w:bottom w:val="nil"/>
                <w:right w:val="nil"/>
                <w:between w:val="nil"/>
              </w:pBdr>
              <w:spacing w:after="200"/>
              <w:jc w:val="center"/>
              <w:rPr>
                <w:color w:val="auto"/>
                <w:sz w:val="20"/>
                <w:szCs w:val="20"/>
              </w:rPr>
            </w:pPr>
            <w:r w:rsidRPr="00D06667">
              <w:rPr>
                <w:rFonts w:ascii="Times New Roman" w:eastAsia="Times New Roman" w:hAnsi="Times New Roman" w:cs="Times New Roman"/>
                <w:color w:val="auto"/>
                <w:sz w:val="20"/>
                <w:szCs w:val="20"/>
              </w:rPr>
              <w:t>228.53±22.36</w:t>
            </w:r>
          </w:p>
        </w:tc>
        <w:tc>
          <w:tcPr>
            <w:tcW w:w="1351" w:type="dxa"/>
          </w:tcPr>
          <w:p w14:paraId="000000D7"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22.34±1.04</w:t>
            </w:r>
          </w:p>
        </w:tc>
        <w:tc>
          <w:tcPr>
            <w:tcW w:w="1351" w:type="dxa"/>
          </w:tcPr>
          <w:p w14:paraId="000000D8"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1.087±0.003</w:t>
            </w:r>
          </w:p>
        </w:tc>
        <w:tc>
          <w:tcPr>
            <w:tcW w:w="1345" w:type="dxa"/>
          </w:tcPr>
          <w:p w14:paraId="000000D9"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26.36±3.7</w:t>
            </w:r>
          </w:p>
        </w:tc>
      </w:tr>
      <w:tr w:rsidR="00D06667" w:rsidRPr="00D06667" w14:paraId="3A9806C5" w14:textId="77777777" w:rsidTr="00C11437">
        <w:trPr>
          <w:jc w:val="center"/>
        </w:trPr>
        <w:tc>
          <w:tcPr>
            <w:tcW w:w="1170" w:type="dxa"/>
          </w:tcPr>
          <w:p w14:paraId="000000DA"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GT-OCTA</w:t>
            </w:r>
          </w:p>
        </w:tc>
        <w:tc>
          <w:tcPr>
            <w:tcW w:w="1260" w:type="dxa"/>
            <w:vMerge/>
            <w:vAlign w:val="center"/>
          </w:tcPr>
          <w:p w14:paraId="000000DB"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266" w:type="dxa"/>
            <w:vMerge/>
            <w:vAlign w:val="center"/>
          </w:tcPr>
          <w:p w14:paraId="000000DC"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351" w:type="dxa"/>
          </w:tcPr>
          <w:p w14:paraId="000000DD" w14:textId="77777777" w:rsidR="00EC2750" w:rsidRPr="00D06667" w:rsidRDefault="00000000" w:rsidP="0012177A">
            <w:pPr>
              <w:pBdr>
                <w:top w:val="nil"/>
                <w:left w:val="nil"/>
                <w:bottom w:val="nil"/>
                <w:right w:val="nil"/>
                <w:between w:val="nil"/>
              </w:pBdr>
              <w:spacing w:after="200"/>
              <w:jc w:val="center"/>
              <w:rPr>
                <w:color w:val="auto"/>
                <w:sz w:val="20"/>
                <w:szCs w:val="20"/>
              </w:rPr>
            </w:pPr>
            <w:r w:rsidRPr="00D06667">
              <w:rPr>
                <w:rFonts w:ascii="Times New Roman" w:eastAsia="Times New Roman" w:hAnsi="Times New Roman" w:cs="Times New Roman"/>
                <w:color w:val="auto"/>
                <w:sz w:val="20"/>
                <w:szCs w:val="20"/>
              </w:rPr>
              <w:t>224.22±16.47</w:t>
            </w:r>
          </w:p>
        </w:tc>
        <w:tc>
          <w:tcPr>
            <w:tcW w:w="1351" w:type="dxa"/>
          </w:tcPr>
          <w:p w14:paraId="000000DE"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22.90±0.53</w:t>
            </w:r>
          </w:p>
        </w:tc>
        <w:tc>
          <w:tcPr>
            <w:tcW w:w="1351" w:type="dxa"/>
          </w:tcPr>
          <w:p w14:paraId="000000DF"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1.089±0.005</w:t>
            </w:r>
          </w:p>
        </w:tc>
        <w:tc>
          <w:tcPr>
            <w:tcW w:w="1345" w:type="dxa"/>
          </w:tcPr>
          <w:p w14:paraId="000000E0"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30.26±2.55</w:t>
            </w:r>
          </w:p>
        </w:tc>
      </w:tr>
      <w:tr w:rsidR="00D06667" w:rsidRPr="00D06667" w14:paraId="754880E4" w14:textId="77777777" w:rsidTr="00C11437">
        <w:trPr>
          <w:jc w:val="center"/>
        </w:trPr>
        <w:tc>
          <w:tcPr>
            <w:tcW w:w="1170" w:type="dxa"/>
          </w:tcPr>
          <w:p w14:paraId="000000E1"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260" w:type="dxa"/>
            <w:vMerge w:val="restart"/>
            <w:vAlign w:val="center"/>
          </w:tcPr>
          <w:p w14:paraId="000000E2"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0.4923</w:t>
            </w:r>
          </w:p>
          <w:p w14:paraId="000000E3"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(0.29-0.59)</w:t>
            </w:r>
          </w:p>
        </w:tc>
        <w:tc>
          <w:tcPr>
            <w:tcW w:w="1266" w:type="dxa"/>
            <w:vMerge w:val="restart"/>
            <w:vAlign w:val="center"/>
          </w:tcPr>
          <w:p w14:paraId="000000E4"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DR             (29)</w:t>
            </w:r>
          </w:p>
        </w:tc>
        <w:tc>
          <w:tcPr>
            <w:tcW w:w="1351" w:type="dxa"/>
          </w:tcPr>
          <w:p w14:paraId="000000E5" w14:textId="77777777" w:rsidR="00EC2750" w:rsidRPr="00D06667" w:rsidRDefault="00000000" w:rsidP="0012177A">
            <w:pPr>
              <w:pBdr>
                <w:top w:val="nil"/>
                <w:left w:val="nil"/>
                <w:bottom w:val="nil"/>
                <w:right w:val="nil"/>
                <w:between w:val="nil"/>
              </w:pBdr>
              <w:spacing w:after="200"/>
              <w:jc w:val="center"/>
              <w:rPr>
                <w:color w:val="auto"/>
                <w:sz w:val="20"/>
                <w:szCs w:val="20"/>
              </w:rPr>
            </w:pPr>
            <w:r w:rsidRPr="00D06667">
              <w:rPr>
                <w:rFonts w:ascii="Times New Roman" w:eastAsia="Times New Roman" w:hAnsi="Times New Roman" w:cs="Times New Roman"/>
                <w:color w:val="auto"/>
                <w:sz w:val="20"/>
                <w:szCs w:val="20"/>
              </w:rPr>
              <w:t>209.07±27.51</w:t>
            </w:r>
          </w:p>
        </w:tc>
        <w:tc>
          <w:tcPr>
            <w:tcW w:w="1351" w:type="dxa"/>
          </w:tcPr>
          <w:p w14:paraId="000000E6"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23.12±0.71</w:t>
            </w:r>
          </w:p>
        </w:tc>
        <w:tc>
          <w:tcPr>
            <w:tcW w:w="1351" w:type="dxa"/>
          </w:tcPr>
          <w:p w14:paraId="000000E7"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1.080±0.007</w:t>
            </w:r>
          </w:p>
        </w:tc>
        <w:tc>
          <w:tcPr>
            <w:tcW w:w="1345" w:type="dxa"/>
          </w:tcPr>
          <w:p w14:paraId="000000E8"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26.92±4.32</w:t>
            </w:r>
          </w:p>
        </w:tc>
      </w:tr>
      <w:tr w:rsidR="00D06667" w:rsidRPr="00D06667" w14:paraId="7985960C" w14:textId="77777777" w:rsidTr="00C11437">
        <w:trPr>
          <w:jc w:val="center"/>
        </w:trPr>
        <w:tc>
          <w:tcPr>
            <w:tcW w:w="1170" w:type="dxa"/>
          </w:tcPr>
          <w:p w14:paraId="000000E9"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GT-OCTA</w:t>
            </w:r>
          </w:p>
        </w:tc>
        <w:tc>
          <w:tcPr>
            <w:tcW w:w="1260" w:type="dxa"/>
            <w:vMerge/>
            <w:vAlign w:val="center"/>
          </w:tcPr>
          <w:p w14:paraId="000000EA"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266" w:type="dxa"/>
            <w:vMerge/>
            <w:vAlign w:val="center"/>
          </w:tcPr>
          <w:p w14:paraId="000000EB"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351" w:type="dxa"/>
          </w:tcPr>
          <w:p w14:paraId="000000EC" w14:textId="77777777" w:rsidR="00EC2750" w:rsidRPr="00D06667" w:rsidRDefault="00000000" w:rsidP="0012177A">
            <w:pPr>
              <w:pBdr>
                <w:top w:val="nil"/>
                <w:left w:val="nil"/>
                <w:bottom w:val="nil"/>
                <w:right w:val="nil"/>
                <w:between w:val="nil"/>
              </w:pBdr>
              <w:spacing w:after="200"/>
              <w:jc w:val="center"/>
              <w:rPr>
                <w:color w:val="auto"/>
                <w:sz w:val="20"/>
                <w:szCs w:val="20"/>
              </w:rPr>
            </w:pPr>
            <w:r w:rsidRPr="00D06667">
              <w:rPr>
                <w:rFonts w:ascii="Times New Roman" w:eastAsia="Times New Roman" w:hAnsi="Times New Roman" w:cs="Times New Roman"/>
                <w:color w:val="auto"/>
                <w:sz w:val="20"/>
                <w:szCs w:val="20"/>
              </w:rPr>
              <w:t>210.80±34.82</w:t>
            </w:r>
          </w:p>
        </w:tc>
        <w:tc>
          <w:tcPr>
            <w:tcW w:w="1351" w:type="dxa"/>
          </w:tcPr>
          <w:p w14:paraId="000000ED"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23.14±0.42</w:t>
            </w:r>
          </w:p>
        </w:tc>
        <w:tc>
          <w:tcPr>
            <w:tcW w:w="1351" w:type="dxa"/>
          </w:tcPr>
          <w:p w14:paraId="000000EE"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1.087±0.005</w:t>
            </w:r>
          </w:p>
        </w:tc>
        <w:tc>
          <w:tcPr>
            <w:tcW w:w="1345" w:type="dxa"/>
          </w:tcPr>
          <w:p w14:paraId="000000EF"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28.25±3.55</w:t>
            </w:r>
          </w:p>
        </w:tc>
      </w:tr>
      <w:tr w:rsidR="00D06667" w:rsidRPr="00D06667" w14:paraId="14DA47DE" w14:textId="77777777" w:rsidTr="00C11437">
        <w:trPr>
          <w:jc w:val="center"/>
        </w:trPr>
        <w:tc>
          <w:tcPr>
            <w:tcW w:w="1170" w:type="dxa"/>
          </w:tcPr>
          <w:p w14:paraId="000000F0"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260" w:type="dxa"/>
            <w:vMerge w:val="restart"/>
            <w:vAlign w:val="center"/>
          </w:tcPr>
          <w:p w14:paraId="000000F1"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0.4834</w:t>
            </w:r>
          </w:p>
          <w:p w14:paraId="000000F2"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(0.34-.60)</w:t>
            </w:r>
          </w:p>
        </w:tc>
        <w:tc>
          <w:tcPr>
            <w:tcW w:w="1266" w:type="dxa"/>
            <w:vMerge w:val="restart"/>
            <w:vAlign w:val="center"/>
          </w:tcPr>
          <w:p w14:paraId="000000F3"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NORMAL (160)</w:t>
            </w:r>
          </w:p>
        </w:tc>
        <w:tc>
          <w:tcPr>
            <w:tcW w:w="1351" w:type="dxa"/>
          </w:tcPr>
          <w:p w14:paraId="000000F4" w14:textId="77777777" w:rsidR="00EC2750" w:rsidRPr="00D06667" w:rsidRDefault="00000000" w:rsidP="0012177A">
            <w:pPr>
              <w:pBdr>
                <w:top w:val="nil"/>
                <w:left w:val="nil"/>
                <w:bottom w:val="nil"/>
                <w:right w:val="nil"/>
                <w:between w:val="nil"/>
              </w:pBdr>
              <w:spacing w:after="200"/>
              <w:jc w:val="center"/>
              <w:rPr>
                <w:color w:val="auto"/>
                <w:sz w:val="20"/>
                <w:szCs w:val="20"/>
              </w:rPr>
            </w:pPr>
            <w:r w:rsidRPr="00D06667">
              <w:rPr>
                <w:rFonts w:ascii="Times New Roman" w:eastAsia="Times New Roman" w:hAnsi="Times New Roman" w:cs="Times New Roman"/>
                <w:color w:val="auto"/>
                <w:sz w:val="20"/>
                <w:szCs w:val="20"/>
              </w:rPr>
              <w:t>212.34±30.86</w:t>
            </w:r>
          </w:p>
        </w:tc>
        <w:tc>
          <w:tcPr>
            <w:tcW w:w="1351" w:type="dxa"/>
          </w:tcPr>
          <w:p w14:paraId="000000F5"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22.77±0.81</w:t>
            </w:r>
          </w:p>
        </w:tc>
        <w:tc>
          <w:tcPr>
            <w:tcW w:w="1351" w:type="dxa"/>
          </w:tcPr>
          <w:p w14:paraId="000000F6"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1.086±0.006</w:t>
            </w:r>
          </w:p>
        </w:tc>
        <w:tc>
          <w:tcPr>
            <w:tcW w:w="1345" w:type="dxa"/>
          </w:tcPr>
          <w:p w14:paraId="000000F7"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26.84±5.79</w:t>
            </w:r>
          </w:p>
        </w:tc>
      </w:tr>
      <w:tr w:rsidR="00D06667" w:rsidRPr="00D06667" w14:paraId="1503CCB8" w14:textId="77777777" w:rsidTr="00C11437">
        <w:trPr>
          <w:cnfStyle w:val="010000000000" w:firstRow="0" w:lastRow="1" w:firstColumn="0" w:lastColumn="0" w:oddVBand="0" w:evenVBand="0" w:oddHBand="0" w:evenHBand="0" w:firstRowFirstColumn="0" w:firstRowLastColumn="0" w:lastRowFirstColumn="0" w:lastRowLastColumn="0"/>
          <w:jc w:val="center"/>
        </w:trPr>
        <w:tc>
          <w:tcPr>
            <w:tcW w:w="1170" w:type="dxa"/>
          </w:tcPr>
          <w:p w14:paraId="000000F8"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b w:val="0"/>
                <w:color w:val="auto"/>
                <w:sz w:val="20"/>
                <w:szCs w:val="20"/>
              </w:rPr>
              <w:t>GT-OCTA</w:t>
            </w:r>
          </w:p>
        </w:tc>
        <w:tc>
          <w:tcPr>
            <w:tcW w:w="1260" w:type="dxa"/>
            <w:vMerge/>
            <w:vAlign w:val="center"/>
          </w:tcPr>
          <w:p w14:paraId="000000F9"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266" w:type="dxa"/>
            <w:vMerge/>
            <w:vAlign w:val="center"/>
          </w:tcPr>
          <w:p w14:paraId="000000FA"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351" w:type="dxa"/>
          </w:tcPr>
          <w:p w14:paraId="000000FB" w14:textId="77777777" w:rsidR="00EC2750" w:rsidRPr="00D06667" w:rsidRDefault="00000000" w:rsidP="0012177A">
            <w:pPr>
              <w:pBdr>
                <w:top w:val="nil"/>
                <w:left w:val="nil"/>
                <w:bottom w:val="nil"/>
                <w:right w:val="nil"/>
                <w:between w:val="nil"/>
              </w:pBdr>
              <w:spacing w:after="200"/>
              <w:jc w:val="center"/>
              <w:rPr>
                <w:color w:val="auto"/>
                <w:sz w:val="20"/>
                <w:szCs w:val="20"/>
              </w:rPr>
            </w:pPr>
            <w:r w:rsidRPr="00D06667">
              <w:rPr>
                <w:rFonts w:ascii="Times New Roman" w:eastAsia="Times New Roman" w:hAnsi="Times New Roman" w:cs="Times New Roman"/>
                <w:b w:val="0"/>
                <w:color w:val="auto"/>
                <w:sz w:val="20"/>
                <w:szCs w:val="20"/>
              </w:rPr>
              <w:t>209.86±28.39</w:t>
            </w:r>
          </w:p>
        </w:tc>
        <w:tc>
          <w:tcPr>
            <w:tcW w:w="1351" w:type="dxa"/>
          </w:tcPr>
          <w:p w14:paraId="000000FC"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b w:val="0"/>
                <w:color w:val="auto"/>
                <w:sz w:val="20"/>
                <w:szCs w:val="20"/>
              </w:rPr>
              <w:t>22.67±0.37</w:t>
            </w:r>
          </w:p>
        </w:tc>
        <w:tc>
          <w:tcPr>
            <w:tcW w:w="1351" w:type="dxa"/>
          </w:tcPr>
          <w:p w14:paraId="000000FD"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b w:val="0"/>
                <w:color w:val="auto"/>
                <w:sz w:val="20"/>
                <w:szCs w:val="20"/>
              </w:rPr>
              <w:t>1.089±0.006</w:t>
            </w:r>
          </w:p>
        </w:tc>
        <w:tc>
          <w:tcPr>
            <w:tcW w:w="1345" w:type="dxa"/>
          </w:tcPr>
          <w:p w14:paraId="000000FE"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b w:val="0"/>
                <w:color w:val="auto"/>
                <w:sz w:val="20"/>
                <w:szCs w:val="20"/>
              </w:rPr>
              <w:t>32.11±1.41</w:t>
            </w:r>
          </w:p>
        </w:tc>
      </w:tr>
    </w:tbl>
    <w:p w14:paraId="000000FF" w14:textId="77777777" w:rsidR="00EC2750" w:rsidRPr="00D06667" w:rsidRDefault="00EC2750" w:rsidP="005E1F8C">
      <w:pPr>
        <w:spacing w:line="480" w:lineRule="auto"/>
        <w:rPr>
          <w:rFonts w:ascii="Times New Roman" w:eastAsia="Times New Roman" w:hAnsi="Times New Roman" w:cs="Times New Roman"/>
        </w:rPr>
      </w:pPr>
    </w:p>
    <w:p w14:paraId="3FD8A933" w14:textId="77777777" w:rsidR="004F5DD0" w:rsidRPr="00D06667" w:rsidRDefault="004F5DD0" w:rsidP="005E1F8C">
      <w:pPr>
        <w:spacing w:line="480" w:lineRule="auto"/>
        <w:rPr>
          <w:rFonts w:ascii="Times New Roman" w:eastAsia="Times New Roman" w:hAnsi="Times New Roman" w:cs="Times New Roman"/>
        </w:rPr>
      </w:pPr>
    </w:p>
    <w:p w14:paraId="2ABEEC9E" w14:textId="77777777" w:rsidR="0012177A" w:rsidRPr="00D06667" w:rsidRDefault="0012177A" w:rsidP="005E1F8C">
      <w:pPr>
        <w:spacing w:line="480" w:lineRule="auto"/>
        <w:rPr>
          <w:rFonts w:ascii="Times New Roman" w:eastAsia="Times New Roman" w:hAnsi="Times New Roman" w:cs="Times New Roman"/>
        </w:rPr>
      </w:pPr>
    </w:p>
    <w:p w14:paraId="313CFA55" w14:textId="77777777" w:rsidR="0012177A" w:rsidRPr="00D06667" w:rsidRDefault="0012177A" w:rsidP="005E1F8C">
      <w:pPr>
        <w:spacing w:line="480" w:lineRule="auto"/>
        <w:rPr>
          <w:rFonts w:ascii="Times New Roman" w:eastAsia="Times New Roman" w:hAnsi="Times New Roman" w:cs="Times New Roman"/>
        </w:rPr>
      </w:pPr>
    </w:p>
    <w:p w14:paraId="73412B7A" w14:textId="77777777" w:rsidR="0012177A" w:rsidRPr="00D06667" w:rsidRDefault="0012177A" w:rsidP="005E1F8C">
      <w:pPr>
        <w:spacing w:line="480" w:lineRule="auto"/>
        <w:rPr>
          <w:rFonts w:ascii="Times New Roman" w:eastAsia="Times New Roman" w:hAnsi="Times New Roman" w:cs="Times New Roman"/>
        </w:rPr>
      </w:pPr>
    </w:p>
    <w:p w14:paraId="4AD588E4" w14:textId="77777777" w:rsidR="0012177A" w:rsidRPr="00D06667" w:rsidRDefault="0012177A" w:rsidP="005E1F8C">
      <w:pPr>
        <w:spacing w:line="480" w:lineRule="auto"/>
        <w:rPr>
          <w:rFonts w:ascii="Times New Roman" w:eastAsia="Times New Roman" w:hAnsi="Times New Roman" w:cs="Times New Roman"/>
        </w:rPr>
      </w:pPr>
    </w:p>
    <w:p w14:paraId="57060FD3" w14:textId="77777777" w:rsidR="0012177A" w:rsidRPr="00D06667" w:rsidRDefault="0012177A" w:rsidP="005E1F8C">
      <w:pPr>
        <w:spacing w:line="480" w:lineRule="auto"/>
        <w:rPr>
          <w:rFonts w:ascii="Times New Roman" w:eastAsia="Times New Roman" w:hAnsi="Times New Roman" w:cs="Times New Roman"/>
        </w:rPr>
      </w:pPr>
    </w:p>
    <w:p w14:paraId="00000100" w14:textId="224516F5" w:rsidR="00EC2750" w:rsidRPr="00D06667" w:rsidRDefault="00000000" w:rsidP="005E1F8C">
      <w:pPr>
        <w:spacing w:line="480" w:lineRule="auto"/>
        <w:rPr>
          <w:rFonts w:ascii="Times New Roman" w:eastAsia="Times New Roman" w:hAnsi="Times New Roman" w:cs="Times New Roman"/>
        </w:rPr>
      </w:pPr>
      <w:r w:rsidRPr="00D06667">
        <w:rPr>
          <w:rFonts w:ascii="Times New Roman" w:eastAsia="Times New Roman" w:hAnsi="Times New Roman" w:cs="Times New Roman"/>
        </w:rPr>
        <w:lastRenderedPageBreak/>
        <w:t>TABLE</w:t>
      </w:r>
      <w:r w:rsidR="00A80B0E" w:rsidRPr="00D06667">
        <w:rPr>
          <w:rFonts w:ascii="Times New Roman" w:eastAsia="Times New Roman" w:hAnsi="Times New Roman" w:cs="Times New Roman"/>
        </w:rPr>
        <w:t xml:space="preserve"> 2</w:t>
      </w:r>
      <w:r w:rsidRPr="00D06667">
        <w:rPr>
          <w:rFonts w:ascii="Times New Roman" w:eastAsia="Times New Roman" w:hAnsi="Times New Roman" w:cs="Times New Roman"/>
        </w:rPr>
        <w:t>: Statistical analysis of TR-OCTA compared to GT-OCTA for 6mm dataset.</w:t>
      </w:r>
    </w:p>
    <w:tbl>
      <w:tblPr>
        <w:tblStyle w:val="4"/>
        <w:tblW w:w="90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60" w:firstRow="1" w:lastRow="1" w:firstColumn="0" w:lastColumn="0" w:noHBand="1" w:noVBand="1"/>
      </w:tblPr>
      <w:tblGrid>
        <w:gridCol w:w="1170"/>
        <w:gridCol w:w="1260"/>
        <w:gridCol w:w="1175"/>
        <w:gridCol w:w="1440"/>
        <w:gridCol w:w="1351"/>
        <w:gridCol w:w="1351"/>
        <w:gridCol w:w="1347"/>
      </w:tblGrid>
      <w:tr w:rsidR="00D06667" w:rsidRPr="00D06667" w14:paraId="4DD163BE" w14:textId="77777777" w:rsidTr="00C11437">
        <w:trPr>
          <w:cnfStyle w:val="100000000000" w:firstRow="1" w:lastRow="0" w:firstColumn="0" w:lastColumn="0" w:oddVBand="0" w:evenVBand="0" w:oddHBand="0" w:evenHBand="0" w:firstRowFirstColumn="0" w:firstRowLastColumn="0" w:lastRowFirstColumn="0" w:lastRowLastColumn="0"/>
        </w:trPr>
        <w:tc>
          <w:tcPr>
            <w:tcW w:w="1170" w:type="dxa"/>
          </w:tcPr>
          <w:p w14:paraId="00000101"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OCTA Dataset</w:t>
            </w:r>
          </w:p>
        </w:tc>
        <w:tc>
          <w:tcPr>
            <w:tcW w:w="1260" w:type="dxa"/>
          </w:tcPr>
          <w:p w14:paraId="00000102"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 xml:space="preserve">SSIM </w:t>
            </w:r>
            <w:r w:rsidRPr="00D06667">
              <w:rPr>
                <w:rFonts w:ascii="Times New Roman" w:eastAsia="Times New Roman" w:hAnsi="Times New Roman" w:cs="Times New Roman"/>
                <w:b w:val="0"/>
                <w:color w:val="auto"/>
              </w:rPr>
              <w:t>(Mean)</w:t>
            </w:r>
          </w:p>
        </w:tc>
        <w:tc>
          <w:tcPr>
            <w:tcW w:w="1175" w:type="dxa"/>
          </w:tcPr>
          <w:p w14:paraId="00000103"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Dataset</w:t>
            </w:r>
          </w:p>
          <w:p w14:paraId="00000104"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b w:val="0"/>
                <w:color w:val="auto"/>
              </w:rPr>
              <w:t>(no. of patients)</w:t>
            </w:r>
          </w:p>
        </w:tc>
        <w:tc>
          <w:tcPr>
            <w:tcW w:w="1440" w:type="dxa"/>
          </w:tcPr>
          <w:p w14:paraId="00000105"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BVD</w:t>
            </w:r>
          </w:p>
          <w:p w14:paraId="00000106"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b w:val="0"/>
                <w:color w:val="auto"/>
              </w:rPr>
              <w:t>(Mean±St.d)</w:t>
            </w:r>
          </w:p>
        </w:tc>
        <w:tc>
          <w:tcPr>
            <w:tcW w:w="1351" w:type="dxa"/>
          </w:tcPr>
          <w:p w14:paraId="00000107"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BVC</w:t>
            </w:r>
          </w:p>
          <w:p w14:paraId="00000108"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b w:val="0"/>
                <w:color w:val="auto"/>
              </w:rPr>
              <w:t>(Mean±St.d)</w:t>
            </w:r>
          </w:p>
        </w:tc>
        <w:tc>
          <w:tcPr>
            <w:tcW w:w="1351" w:type="dxa"/>
          </w:tcPr>
          <w:p w14:paraId="00000109"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BVT</w:t>
            </w:r>
          </w:p>
          <w:p w14:paraId="0000010A"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b w:val="0"/>
                <w:color w:val="auto"/>
              </w:rPr>
              <w:t>(Mean±St.d)</w:t>
            </w:r>
          </w:p>
        </w:tc>
        <w:tc>
          <w:tcPr>
            <w:tcW w:w="1347" w:type="dxa"/>
          </w:tcPr>
          <w:p w14:paraId="0000010B"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color w:val="auto"/>
              </w:rPr>
              <w:t>VPI</w:t>
            </w:r>
          </w:p>
          <w:p w14:paraId="0000010C" w14:textId="77777777" w:rsidR="00EC2750" w:rsidRPr="00D06667" w:rsidRDefault="00000000" w:rsidP="0012177A">
            <w:pPr>
              <w:jc w:val="center"/>
              <w:rPr>
                <w:rFonts w:ascii="Times New Roman" w:eastAsia="Times New Roman" w:hAnsi="Times New Roman" w:cs="Times New Roman"/>
                <w:color w:val="auto"/>
              </w:rPr>
            </w:pPr>
            <w:r w:rsidRPr="00D06667">
              <w:rPr>
                <w:rFonts w:ascii="Times New Roman" w:eastAsia="Times New Roman" w:hAnsi="Times New Roman" w:cs="Times New Roman"/>
                <w:b w:val="0"/>
                <w:color w:val="auto"/>
              </w:rPr>
              <w:t>(Mean±St.d)</w:t>
            </w:r>
          </w:p>
        </w:tc>
      </w:tr>
      <w:tr w:rsidR="00D06667" w:rsidRPr="00D06667" w14:paraId="74EC5300" w14:textId="77777777" w:rsidTr="00C11437">
        <w:tc>
          <w:tcPr>
            <w:tcW w:w="1170" w:type="dxa"/>
          </w:tcPr>
          <w:p w14:paraId="0000010D"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260" w:type="dxa"/>
            <w:vMerge w:val="restart"/>
            <w:vAlign w:val="center"/>
          </w:tcPr>
          <w:p w14:paraId="0000010E"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0.4175</w:t>
            </w:r>
          </w:p>
          <w:p w14:paraId="0000010F"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(0.16-0.52)</w:t>
            </w:r>
          </w:p>
        </w:tc>
        <w:tc>
          <w:tcPr>
            <w:tcW w:w="1175" w:type="dxa"/>
            <w:vMerge w:val="restart"/>
            <w:vAlign w:val="center"/>
          </w:tcPr>
          <w:p w14:paraId="00000110"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Complete (300)</w:t>
            </w:r>
          </w:p>
        </w:tc>
        <w:tc>
          <w:tcPr>
            <w:tcW w:w="1440" w:type="dxa"/>
          </w:tcPr>
          <w:p w14:paraId="00000111"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color w:val="auto"/>
                <w:sz w:val="20"/>
                <w:szCs w:val="20"/>
              </w:rPr>
              <w:t>210.80</w:t>
            </w:r>
            <w:r w:rsidRPr="00D06667">
              <w:rPr>
                <w:rFonts w:ascii="Times New Roman" w:eastAsia="Times New Roman" w:hAnsi="Times New Roman" w:cs="Times New Roman"/>
                <w:color w:val="auto"/>
                <w:sz w:val="20"/>
                <w:szCs w:val="20"/>
              </w:rPr>
              <w:t>±30.45</w:t>
            </w:r>
          </w:p>
        </w:tc>
        <w:tc>
          <w:tcPr>
            <w:tcW w:w="1351" w:type="dxa"/>
          </w:tcPr>
          <w:p w14:paraId="00000112"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44.78±1.37</w:t>
            </w:r>
          </w:p>
        </w:tc>
        <w:tc>
          <w:tcPr>
            <w:tcW w:w="1351" w:type="dxa"/>
          </w:tcPr>
          <w:p w14:paraId="00000113"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1.087±0.006</w:t>
            </w:r>
          </w:p>
        </w:tc>
        <w:tc>
          <w:tcPr>
            <w:tcW w:w="1347" w:type="dxa"/>
          </w:tcPr>
          <w:p w14:paraId="00000114"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24.95±2.97</w:t>
            </w:r>
          </w:p>
        </w:tc>
      </w:tr>
      <w:tr w:rsidR="00D06667" w:rsidRPr="00D06667" w14:paraId="2939252E" w14:textId="77777777" w:rsidTr="00C11437">
        <w:tc>
          <w:tcPr>
            <w:tcW w:w="1170" w:type="dxa"/>
          </w:tcPr>
          <w:p w14:paraId="00000115" w14:textId="77777777" w:rsidR="00EC2750" w:rsidRPr="00D06667" w:rsidRDefault="00000000" w:rsidP="0012177A">
            <w:pPr>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GT-OCTA</w:t>
            </w:r>
          </w:p>
        </w:tc>
        <w:tc>
          <w:tcPr>
            <w:tcW w:w="1260" w:type="dxa"/>
            <w:vMerge/>
            <w:vAlign w:val="center"/>
          </w:tcPr>
          <w:p w14:paraId="00000116"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b/>
                <w:color w:val="auto"/>
                <w:sz w:val="20"/>
                <w:szCs w:val="20"/>
              </w:rPr>
            </w:pPr>
          </w:p>
        </w:tc>
        <w:tc>
          <w:tcPr>
            <w:tcW w:w="1175" w:type="dxa"/>
            <w:vMerge/>
            <w:vAlign w:val="center"/>
          </w:tcPr>
          <w:p w14:paraId="00000117"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b/>
                <w:color w:val="auto"/>
                <w:sz w:val="20"/>
                <w:szCs w:val="20"/>
              </w:rPr>
            </w:pPr>
          </w:p>
        </w:tc>
        <w:tc>
          <w:tcPr>
            <w:tcW w:w="1440" w:type="dxa"/>
          </w:tcPr>
          <w:p w14:paraId="00000118"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212.34±37</w:t>
            </w:r>
          </w:p>
        </w:tc>
        <w:tc>
          <w:tcPr>
            <w:tcW w:w="1351" w:type="dxa"/>
          </w:tcPr>
          <w:p w14:paraId="00000119"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42.91±1.33</w:t>
            </w:r>
          </w:p>
        </w:tc>
        <w:tc>
          <w:tcPr>
            <w:tcW w:w="1351" w:type="dxa"/>
          </w:tcPr>
          <w:p w14:paraId="0000011A"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1.088±0.007</w:t>
            </w:r>
          </w:p>
        </w:tc>
        <w:tc>
          <w:tcPr>
            <w:tcW w:w="1347" w:type="dxa"/>
          </w:tcPr>
          <w:p w14:paraId="0000011B"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27.94±3.02</w:t>
            </w:r>
          </w:p>
        </w:tc>
      </w:tr>
      <w:tr w:rsidR="00D06667" w:rsidRPr="00D06667" w14:paraId="10542B0F" w14:textId="77777777" w:rsidTr="00C11437">
        <w:tc>
          <w:tcPr>
            <w:tcW w:w="1170" w:type="dxa"/>
          </w:tcPr>
          <w:p w14:paraId="0000011C"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260" w:type="dxa"/>
            <w:vMerge w:val="restart"/>
            <w:vAlign w:val="center"/>
          </w:tcPr>
          <w:p w14:paraId="0000011D"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0.4102</w:t>
            </w:r>
          </w:p>
          <w:p w14:paraId="0000011E"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(0.30-0.50)</w:t>
            </w:r>
          </w:p>
        </w:tc>
        <w:tc>
          <w:tcPr>
            <w:tcW w:w="1175" w:type="dxa"/>
            <w:vMerge w:val="restart"/>
            <w:vAlign w:val="center"/>
          </w:tcPr>
          <w:p w14:paraId="0000011F"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AMD       (43)</w:t>
            </w:r>
          </w:p>
        </w:tc>
        <w:tc>
          <w:tcPr>
            <w:tcW w:w="1440" w:type="dxa"/>
          </w:tcPr>
          <w:p w14:paraId="00000120"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210.13±32.07</w:t>
            </w:r>
          </w:p>
        </w:tc>
        <w:tc>
          <w:tcPr>
            <w:tcW w:w="1351" w:type="dxa"/>
          </w:tcPr>
          <w:p w14:paraId="00000121"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44.28±1.28</w:t>
            </w:r>
          </w:p>
        </w:tc>
        <w:tc>
          <w:tcPr>
            <w:tcW w:w="1351" w:type="dxa"/>
          </w:tcPr>
          <w:p w14:paraId="00000122"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1.063±0.005</w:t>
            </w:r>
          </w:p>
        </w:tc>
        <w:tc>
          <w:tcPr>
            <w:tcW w:w="1347" w:type="dxa"/>
          </w:tcPr>
          <w:p w14:paraId="00000123"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24.56±3.32</w:t>
            </w:r>
          </w:p>
        </w:tc>
      </w:tr>
      <w:tr w:rsidR="00D06667" w:rsidRPr="00D06667" w14:paraId="08048DA8" w14:textId="77777777" w:rsidTr="00C11437">
        <w:tc>
          <w:tcPr>
            <w:tcW w:w="1170" w:type="dxa"/>
          </w:tcPr>
          <w:p w14:paraId="00000124"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GT-OCTA</w:t>
            </w:r>
          </w:p>
        </w:tc>
        <w:tc>
          <w:tcPr>
            <w:tcW w:w="1260" w:type="dxa"/>
            <w:vMerge/>
            <w:vAlign w:val="center"/>
          </w:tcPr>
          <w:p w14:paraId="00000125"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175" w:type="dxa"/>
            <w:vMerge/>
            <w:vAlign w:val="center"/>
          </w:tcPr>
          <w:p w14:paraId="00000126"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440" w:type="dxa"/>
          </w:tcPr>
          <w:p w14:paraId="00000127"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204.72±35.76</w:t>
            </w:r>
          </w:p>
        </w:tc>
        <w:tc>
          <w:tcPr>
            <w:tcW w:w="1351" w:type="dxa"/>
          </w:tcPr>
          <w:p w14:paraId="00000128"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42.93±1.44</w:t>
            </w:r>
          </w:p>
        </w:tc>
        <w:tc>
          <w:tcPr>
            <w:tcW w:w="1351" w:type="dxa"/>
          </w:tcPr>
          <w:p w14:paraId="00000129"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1.063±0.007</w:t>
            </w:r>
          </w:p>
        </w:tc>
        <w:tc>
          <w:tcPr>
            <w:tcW w:w="1347" w:type="dxa"/>
          </w:tcPr>
          <w:p w14:paraId="0000012A"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27.76±3.65</w:t>
            </w:r>
          </w:p>
        </w:tc>
      </w:tr>
      <w:tr w:rsidR="00D06667" w:rsidRPr="00D06667" w14:paraId="31BB2A24" w14:textId="77777777" w:rsidTr="00C11437">
        <w:tc>
          <w:tcPr>
            <w:tcW w:w="1170" w:type="dxa"/>
          </w:tcPr>
          <w:p w14:paraId="0000012B"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260" w:type="dxa"/>
            <w:vMerge w:val="restart"/>
            <w:vAlign w:val="center"/>
          </w:tcPr>
          <w:p w14:paraId="0000012C"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0.4224</w:t>
            </w:r>
          </w:p>
          <w:p w14:paraId="0000012D"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(0.38-0.45)</w:t>
            </w:r>
          </w:p>
        </w:tc>
        <w:tc>
          <w:tcPr>
            <w:tcW w:w="1175" w:type="dxa"/>
            <w:vMerge w:val="restart"/>
            <w:vAlign w:val="center"/>
          </w:tcPr>
          <w:p w14:paraId="0000012E"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CNV         (11)</w:t>
            </w:r>
          </w:p>
        </w:tc>
        <w:tc>
          <w:tcPr>
            <w:tcW w:w="1440" w:type="dxa"/>
          </w:tcPr>
          <w:p w14:paraId="0000012F"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213.11±27.01</w:t>
            </w:r>
          </w:p>
        </w:tc>
        <w:tc>
          <w:tcPr>
            <w:tcW w:w="1351" w:type="dxa"/>
          </w:tcPr>
          <w:p w14:paraId="00000130"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45.00±1.03</w:t>
            </w:r>
          </w:p>
        </w:tc>
        <w:tc>
          <w:tcPr>
            <w:tcW w:w="1351" w:type="dxa"/>
          </w:tcPr>
          <w:p w14:paraId="00000131"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1.087±0.003</w:t>
            </w:r>
          </w:p>
        </w:tc>
        <w:tc>
          <w:tcPr>
            <w:tcW w:w="1347" w:type="dxa"/>
          </w:tcPr>
          <w:p w14:paraId="00000132"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24.06±1.63</w:t>
            </w:r>
          </w:p>
        </w:tc>
      </w:tr>
      <w:tr w:rsidR="00D06667" w:rsidRPr="00D06667" w14:paraId="744C852F" w14:textId="77777777" w:rsidTr="00C11437">
        <w:tc>
          <w:tcPr>
            <w:tcW w:w="1170" w:type="dxa"/>
          </w:tcPr>
          <w:p w14:paraId="00000133"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GT-OCTA</w:t>
            </w:r>
          </w:p>
        </w:tc>
        <w:tc>
          <w:tcPr>
            <w:tcW w:w="1260" w:type="dxa"/>
            <w:vMerge/>
            <w:vAlign w:val="center"/>
          </w:tcPr>
          <w:p w14:paraId="00000134"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175" w:type="dxa"/>
            <w:vMerge/>
            <w:vAlign w:val="center"/>
          </w:tcPr>
          <w:p w14:paraId="00000135"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440" w:type="dxa"/>
          </w:tcPr>
          <w:p w14:paraId="00000136"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224.63±46.59</w:t>
            </w:r>
          </w:p>
        </w:tc>
        <w:tc>
          <w:tcPr>
            <w:tcW w:w="1351" w:type="dxa"/>
          </w:tcPr>
          <w:p w14:paraId="00000137"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42.59±1.03</w:t>
            </w:r>
          </w:p>
        </w:tc>
        <w:tc>
          <w:tcPr>
            <w:tcW w:w="1351" w:type="dxa"/>
          </w:tcPr>
          <w:p w14:paraId="00000138"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1.089±0.007</w:t>
            </w:r>
          </w:p>
        </w:tc>
        <w:tc>
          <w:tcPr>
            <w:tcW w:w="1347" w:type="dxa"/>
          </w:tcPr>
          <w:p w14:paraId="00000139"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27.39±3.36</w:t>
            </w:r>
          </w:p>
        </w:tc>
      </w:tr>
      <w:tr w:rsidR="00D06667" w:rsidRPr="00D06667" w14:paraId="369E61AC" w14:textId="77777777" w:rsidTr="00C11437">
        <w:tc>
          <w:tcPr>
            <w:tcW w:w="1170" w:type="dxa"/>
          </w:tcPr>
          <w:p w14:paraId="0000013A"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260" w:type="dxa"/>
            <w:vMerge w:val="restart"/>
            <w:vAlign w:val="center"/>
          </w:tcPr>
          <w:p w14:paraId="0000013B"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0.4140</w:t>
            </w:r>
          </w:p>
          <w:p w14:paraId="0000013C"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(0.32-0.45)</w:t>
            </w:r>
          </w:p>
        </w:tc>
        <w:tc>
          <w:tcPr>
            <w:tcW w:w="1175" w:type="dxa"/>
            <w:vMerge w:val="restart"/>
            <w:vAlign w:val="center"/>
          </w:tcPr>
          <w:p w14:paraId="0000013D"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CSC          (14)</w:t>
            </w:r>
          </w:p>
        </w:tc>
        <w:tc>
          <w:tcPr>
            <w:tcW w:w="1440" w:type="dxa"/>
          </w:tcPr>
          <w:p w14:paraId="0000013E"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209.66±22.43</w:t>
            </w:r>
          </w:p>
        </w:tc>
        <w:tc>
          <w:tcPr>
            <w:tcW w:w="1351" w:type="dxa"/>
          </w:tcPr>
          <w:p w14:paraId="0000013F"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45.12±0.96</w:t>
            </w:r>
          </w:p>
        </w:tc>
        <w:tc>
          <w:tcPr>
            <w:tcW w:w="1351" w:type="dxa"/>
          </w:tcPr>
          <w:p w14:paraId="00000140"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1.088±0.0064</w:t>
            </w:r>
          </w:p>
        </w:tc>
        <w:tc>
          <w:tcPr>
            <w:tcW w:w="1347" w:type="dxa"/>
          </w:tcPr>
          <w:p w14:paraId="00000141"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25.08±1.86</w:t>
            </w:r>
          </w:p>
        </w:tc>
      </w:tr>
      <w:tr w:rsidR="00D06667" w:rsidRPr="00D06667" w14:paraId="7515D83A" w14:textId="77777777" w:rsidTr="00C11437">
        <w:tc>
          <w:tcPr>
            <w:tcW w:w="1170" w:type="dxa"/>
          </w:tcPr>
          <w:p w14:paraId="00000142"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GT-OCTA</w:t>
            </w:r>
          </w:p>
        </w:tc>
        <w:tc>
          <w:tcPr>
            <w:tcW w:w="1260" w:type="dxa"/>
            <w:vMerge/>
            <w:vAlign w:val="center"/>
          </w:tcPr>
          <w:p w14:paraId="00000143"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175" w:type="dxa"/>
            <w:vMerge/>
            <w:vAlign w:val="center"/>
          </w:tcPr>
          <w:p w14:paraId="00000144"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440" w:type="dxa"/>
          </w:tcPr>
          <w:p w14:paraId="00000145"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215.35±45.51</w:t>
            </w:r>
          </w:p>
        </w:tc>
        <w:tc>
          <w:tcPr>
            <w:tcW w:w="1351" w:type="dxa"/>
          </w:tcPr>
          <w:p w14:paraId="00000146"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43.08±0.98</w:t>
            </w:r>
          </w:p>
        </w:tc>
        <w:tc>
          <w:tcPr>
            <w:tcW w:w="1351" w:type="dxa"/>
          </w:tcPr>
          <w:p w14:paraId="00000147"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1.088±0.0063</w:t>
            </w:r>
          </w:p>
        </w:tc>
        <w:tc>
          <w:tcPr>
            <w:tcW w:w="1347" w:type="dxa"/>
          </w:tcPr>
          <w:p w14:paraId="00000148"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28.59±2.24</w:t>
            </w:r>
          </w:p>
        </w:tc>
      </w:tr>
      <w:tr w:rsidR="00D06667" w:rsidRPr="00D06667" w14:paraId="6215139E" w14:textId="77777777" w:rsidTr="00C11437">
        <w:tc>
          <w:tcPr>
            <w:tcW w:w="1170" w:type="dxa"/>
          </w:tcPr>
          <w:p w14:paraId="00000149"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260" w:type="dxa"/>
            <w:vMerge w:val="restart"/>
            <w:vAlign w:val="center"/>
          </w:tcPr>
          <w:p w14:paraId="0000014A"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0.4329</w:t>
            </w:r>
          </w:p>
          <w:p w14:paraId="0000014B"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(0.35-0.52)</w:t>
            </w:r>
          </w:p>
        </w:tc>
        <w:tc>
          <w:tcPr>
            <w:tcW w:w="1175" w:type="dxa"/>
            <w:vMerge w:val="restart"/>
            <w:vAlign w:val="center"/>
          </w:tcPr>
          <w:p w14:paraId="0000014C"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DR           (35)</w:t>
            </w:r>
          </w:p>
        </w:tc>
        <w:tc>
          <w:tcPr>
            <w:tcW w:w="1440" w:type="dxa"/>
          </w:tcPr>
          <w:p w14:paraId="0000014D"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215.09±28.04</w:t>
            </w:r>
          </w:p>
        </w:tc>
        <w:tc>
          <w:tcPr>
            <w:tcW w:w="1351" w:type="dxa"/>
          </w:tcPr>
          <w:p w14:paraId="0000014E"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45.12±1.30</w:t>
            </w:r>
          </w:p>
        </w:tc>
        <w:tc>
          <w:tcPr>
            <w:tcW w:w="1351" w:type="dxa"/>
          </w:tcPr>
          <w:p w14:paraId="0000014F"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1.086±0.0065</w:t>
            </w:r>
          </w:p>
        </w:tc>
        <w:tc>
          <w:tcPr>
            <w:tcW w:w="1347" w:type="dxa"/>
          </w:tcPr>
          <w:p w14:paraId="00000150"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26.2±2.95</w:t>
            </w:r>
          </w:p>
        </w:tc>
      </w:tr>
      <w:tr w:rsidR="00D06667" w:rsidRPr="00D06667" w14:paraId="5D9E79A0" w14:textId="77777777" w:rsidTr="00C11437">
        <w:tc>
          <w:tcPr>
            <w:tcW w:w="1170" w:type="dxa"/>
          </w:tcPr>
          <w:p w14:paraId="00000151"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GT-OCTA</w:t>
            </w:r>
          </w:p>
        </w:tc>
        <w:tc>
          <w:tcPr>
            <w:tcW w:w="1260" w:type="dxa"/>
            <w:vMerge/>
            <w:vAlign w:val="center"/>
          </w:tcPr>
          <w:p w14:paraId="00000152"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175" w:type="dxa"/>
            <w:vMerge/>
            <w:vAlign w:val="center"/>
          </w:tcPr>
          <w:p w14:paraId="00000153"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440" w:type="dxa"/>
          </w:tcPr>
          <w:p w14:paraId="00000154"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210.66±37.54</w:t>
            </w:r>
          </w:p>
        </w:tc>
        <w:tc>
          <w:tcPr>
            <w:tcW w:w="1351" w:type="dxa"/>
          </w:tcPr>
          <w:p w14:paraId="00000155"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43.50±1.18</w:t>
            </w:r>
          </w:p>
        </w:tc>
        <w:tc>
          <w:tcPr>
            <w:tcW w:w="1351" w:type="dxa"/>
          </w:tcPr>
          <w:p w14:paraId="00000156"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1.087±0.0068</w:t>
            </w:r>
          </w:p>
        </w:tc>
        <w:tc>
          <w:tcPr>
            <w:tcW w:w="1347" w:type="dxa"/>
          </w:tcPr>
          <w:p w14:paraId="00000157"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28.68±3.2</w:t>
            </w:r>
          </w:p>
        </w:tc>
      </w:tr>
      <w:tr w:rsidR="00D06667" w:rsidRPr="00D06667" w14:paraId="23ACD82D" w14:textId="77777777" w:rsidTr="00C11437">
        <w:tc>
          <w:tcPr>
            <w:tcW w:w="1170" w:type="dxa"/>
          </w:tcPr>
          <w:p w14:paraId="00000158"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260" w:type="dxa"/>
            <w:vMerge w:val="restart"/>
            <w:vAlign w:val="center"/>
          </w:tcPr>
          <w:p w14:paraId="00000159"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0.3664</w:t>
            </w:r>
          </w:p>
          <w:p w14:paraId="0000015A"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(0.26-0.43)</w:t>
            </w:r>
          </w:p>
        </w:tc>
        <w:tc>
          <w:tcPr>
            <w:tcW w:w="1175" w:type="dxa"/>
            <w:vMerge w:val="restart"/>
            <w:vAlign w:val="center"/>
          </w:tcPr>
          <w:p w14:paraId="0000015B"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RVO         (10)</w:t>
            </w:r>
          </w:p>
        </w:tc>
        <w:tc>
          <w:tcPr>
            <w:tcW w:w="1440" w:type="dxa"/>
          </w:tcPr>
          <w:p w14:paraId="0000015C"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228.13±60.63</w:t>
            </w:r>
          </w:p>
        </w:tc>
        <w:tc>
          <w:tcPr>
            <w:tcW w:w="1351" w:type="dxa"/>
          </w:tcPr>
          <w:p w14:paraId="0000015D"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44.13±1.15</w:t>
            </w:r>
          </w:p>
        </w:tc>
        <w:tc>
          <w:tcPr>
            <w:tcW w:w="1351" w:type="dxa"/>
          </w:tcPr>
          <w:p w14:paraId="0000015E"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1.089±0.0079</w:t>
            </w:r>
          </w:p>
        </w:tc>
        <w:tc>
          <w:tcPr>
            <w:tcW w:w="1347" w:type="dxa"/>
          </w:tcPr>
          <w:p w14:paraId="0000015F"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24.82±1.76</w:t>
            </w:r>
          </w:p>
        </w:tc>
      </w:tr>
      <w:tr w:rsidR="00D06667" w:rsidRPr="00D06667" w14:paraId="38EE0326" w14:textId="77777777" w:rsidTr="00C11437">
        <w:trPr>
          <w:trHeight w:val="420"/>
        </w:trPr>
        <w:tc>
          <w:tcPr>
            <w:tcW w:w="1170" w:type="dxa"/>
          </w:tcPr>
          <w:p w14:paraId="00000160"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GT-OCTA</w:t>
            </w:r>
          </w:p>
        </w:tc>
        <w:tc>
          <w:tcPr>
            <w:tcW w:w="1260" w:type="dxa"/>
            <w:vMerge/>
            <w:vAlign w:val="center"/>
          </w:tcPr>
          <w:p w14:paraId="00000161"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175" w:type="dxa"/>
            <w:vMerge/>
            <w:vAlign w:val="center"/>
          </w:tcPr>
          <w:p w14:paraId="00000162"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440" w:type="dxa"/>
          </w:tcPr>
          <w:p w14:paraId="00000163"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239.79±26.76</w:t>
            </w:r>
          </w:p>
        </w:tc>
        <w:tc>
          <w:tcPr>
            <w:tcW w:w="1351" w:type="dxa"/>
          </w:tcPr>
          <w:p w14:paraId="00000164"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43.09±0.91</w:t>
            </w:r>
          </w:p>
        </w:tc>
        <w:tc>
          <w:tcPr>
            <w:tcW w:w="1351" w:type="dxa"/>
          </w:tcPr>
          <w:p w14:paraId="00000165"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1.087±0.009</w:t>
            </w:r>
          </w:p>
        </w:tc>
        <w:tc>
          <w:tcPr>
            <w:tcW w:w="1347" w:type="dxa"/>
          </w:tcPr>
          <w:p w14:paraId="00000166"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27.55±2.89</w:t>
            </w:r>
          </w:p>
        </w:tc>
      </w:tr>
      <w:tr w:rsidR="00D06667" w:rsidRPr="00D06667" w14:paraId="5AA6B996" w14:textId="77777777" w:rsidTr="00C11437">
        <w:tc>
          <w:tcPr>
            <w:tcW w:w="1170" w:type="dxa"/>
          </w:tcPr>
          <w:p w14:paraId="00000173"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260" w:type="dxa"/>
            <w:vMerge w:val="restart"/>
            <w:vAlign w:val="center"/>
          </w:tcPr>
          <w:p w14:paraId="00000174"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0.4169</w:t>
            </w:r>
          </w:p>
          <w:p w14:paraId="00000175"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(0.16-0.51)</w:t>
            </w:r>
          </w:p>
        </w:tc>
        <w:tc>
          <w:tcPr>
            <w:tcW w:w="1175" w:type="dxa"/>
            <w:vMerge w:val="restart"/>
            <w:vAlign w:val="center"/>
          </w:tcPr>
          <w:p w14:paraId="00000176"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Others        (96)</w:t>
            </w:r>
          </w:p>
        </w:tc>
        <w:tc>
          <w:tcPr>
            <w:tcW w:w="1440" w:type="dxa"/>
          </w:tcPr>
          <w:p w14:paraId="00000177"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207.14±30.19</w:t>
            </w:r>
          </w:p>
        </w:tc>
        <w:tc>
          <w:tcPr>
            <w:tcW w:w="1351" w:type="dxa"/>
          </w:tcPr>
          <w:p w14:paraId="00000178"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44.88±1.34</w:t>
            </w:r>
          </w:p>
        </w:tc>
        <w:tc>
          <w:tcPr>
            <w:tcW w:w="1351" w:type="dxa"/>
          </w:tcPr>
          <w:p w14:paraId="00000179"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1.086±0.0062</w:t>
            </w:r>
          </w:p>
        </w:tc>
        <w:tc>
          <w:tcPr>
            <w:tcW w:w="1347" w:type="dxa"/>
          </w:tcPr>
          <w:p w14:paraId="0000017A"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25.19±3.06</w:t>
            </w:r>
          </w:p>
        </w:tc>
      </w:tr>
      <w:tr w:rsidR="00D06667" w:rsidRPr="00D06667" w14:paraId="492A8942" w14:textId="77777777" w:rsidTr="00C11437">
        <w:tc>
          <w:tcPr>
            <w:tcW w:w="1170" w:type="dxa"/>
          </w:tcPr>
          <w:p w14:paraId="0000017B"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GT-OCTA</w:t>
            </w:r>
          </w:p>
        </w:tc>
        <w:tc>
          <w:tcPr>
            <w:tcW w:w="1260" w:type="dxa"/>
            <w:vMerge/>
            <w:vAlign w:val="center"/>
          </w:tcPr>
          <w:p w14:paraId="0000017C"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175" w:type="dxa"/>
            <w:vMerge/>
            <w:vAlign w:val="center"/>
          </w:tcPr>
          <w:p w14:paraId="0000017D"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440" w:type="dxa"/>
          </w:tcPr>
          <w:p w14:paraId="0000017E"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213.22±32.52</w:t>
            </w:r>
          </w:p>
        </w:tc>
        <w:tc>
          <w:tcPr>
            <w:tcW w:w="1351" w:type="dxa"/>
          </w:tcPr>
          <w:p w14:paraId="0000017F"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43.06±1.19</w:t>
            </w:r>
          </w:p>
        </w:tc>
        <w:tc>
          <w:tcPr>
            <w:tcW w:w="1351" w:type="dxa"/>
          </w:tcPr>
          <w:p w14:paraId="00000180"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1.088±0.0073</w:t>
            </w:r>
          </w:p>
        </w:tc>
        <w:tc>
          <w:tcPr>
            <w:tcW w:w="1347" w:type="dxa"/>
          </w:tcPr>
          <w:p w14:paraId="00000181"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27.74±2.61</w:t>
            </w:r>
          </w:p>
        </w:tc>
      </w:tr>
      <w:tr w:rsidR="00D06667" w:rsidRPr="00D06667" w14:paraId="7FE073AD" w14:textId="77777777" w:rsidTr="00C11437">
        <w:tc>
          <w:tcPr>
            <w:tcW w:w="1170" w:type="dxa"/>
          </w:tcPr>
          <w:p w14:paraId="00000182"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TR-OCTA</w:t>
            </w:r>
          </w:p>
        </w:tc>
        <w:tc>
          <w:tcPr>
            <w:tcW w:w="1260" w:type="dxa"/>
            <w:vMerge w:val="restart"/>
            <w:vAlign w:val="center"/>
          </w:tcPr>
          <w:p w14:paraId="00000183"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0.4212</w:t>
            </w:r>
          </w:p>
          <w:p w14:paraId="00000184"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(0.25-0.49)</w:t>
            </w:r>
          </w:p>
        </w:tc>
        <w:tc>
          <w:tcPr>
            <w:tcW w:w="1175" w:type="dxa"/>
            <w:vMerge w:val="restart"/>
            <w:vAlign w:val="center"/>
          </w:tcPr>
          <w:p w14:paraId="00000185"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color w:val="auto"/>
                <w:sz w:val="20"/>
                <w:szCs w:val="20"/>
              </w:rPr>
              <w:t>Normal     (91)</w:t>
            </w:r>
          </w:p>
        </w:tc>
        <w:tc>
          <w:tcPr>
            <w:tcW w:w="1440" w:type="dxa"/>
          </w:tcPr>
          <w:p w14:paraId="00000186"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211.34±27.64</w:t>
            </w:r>
          </w:p>
        </w:tc>
        <w:tc>
          <w:tcPr>
            <w:tcW w:w="1351" w:type="dxa"/>
          </w:tcPr>
          <w:p w14:paraId="00000187"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44.75±1.50</w:t>
            </w:r>
          </w:p>
        </w:tc>
        <w:tc>
          <w:tcPr>
            <w:tcW w:w="1351" w:type="dxa"/>
          </w:tcPr>
          <w:p w14:paraId="00000188"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1.087±0.0072</w:t>
            </w:r>
          </w:p>
        </w:tc>
        <w:tc>
          <w:tcPr>
            <w:tcW w:w="1347" w:type="dxa"/>
          </w:tcPr>
          <w:p w14:paraId="00000189"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color w:val="auto"/>
                <w:sz w:val="20"/>
                <w:szCs w:val="20"/>
              </w:rPr>
              <w:t>24.5±2.97</w:t>
            </w:r>
          </w:p>
        </w:tc>
      </w:tr>
      <w:tr w:rsidR="00D06667" w:rsidRPr="00D06667" w14:paraId="60C2B7B8" w14:textId="77777777" w:rsidTr="00C11437">
        <w:trPr>
          <w:cnfStyle w:val="010000000000" w:firstRow="0" w:lastRow="1" w:firstColumn="0" w:lastColumn="0" w:oddVBand="0" w:evenVBand="0" w:oddHBand="0" w:evenHBand="0" w:firstRowFirstColumn="0" w:firstRowLastColumn="0" w:lastRowFirstColumn="0" w:lastRowLastColumn="0"/>
        </w:trPr>
        <w:tc>
          <w:tcPr>
            <w:tcW w:w="1170" w:type="dxa"/>
          </w:tcPr>
          <w:p w14:paraId="0000018A" w14:textId="77777777" w:rsidR="00EC2750" w:rsidRPr="00D06667" w:rsidRDefault="00000000" w:rsidP="0012177A">
            <w:pPr>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b w:val="0"/>
                <w:color w:val="auto"/>
                <w:sz w:val="20"/>
                <w:szCs w:val="20"/>
              </w:rPr>
              <w:t>GT-OCTA</w:t>
            </w:r>
          </w:p>
        </w:tc>
        <w:tc>
          <w:tcPr>
            <w:tcW w:w="1260" w:type="dxa"/>
            <w:vMerge/>
            <w:vAlign w:val="center"/>
          </w:tcPr>
          <w:p w14:paraId="0000018B"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175" w:type="dxa"/>
            <w:vMerge/>
            <w:vAlign w:val="center"/>
          </w:tcPr>
          <w:p w14:paraId="0000018C" w14:textId="77777777" w:rsidR="00EC2750" w:rsidRPr="00D06667" w:rsidRDefault="00EC2750" w:rsidP="0012177A">
            <w:pPr>
              <w:widowControl w:val="0"/>
              <w:pBdr>
                <w:top w:val="nil"/>
                <w:left w:val="nil"/>
                <w:bottom w:val="nil"/>
                <w:right w:val="nil"/>
                <w:between w:val="nil"/>
              </w:pBdr>
              <w:rPr>
                <w:rFonts w:ascii="Times New Roman" w:eastAsia="Times New Roman" w:hAnsi="Times New Roman" w:cs="Times New Roman"/>
                <w:color w:val="auto"/>
                <w:sz w:val="20"/>
                <w:szCs w:val="20"/>
              </w:rPr>
            </w:pPr>
          </w:p>
        </w:tc>
        <w:tc>
          <w:tcPr>
            <w:tcW w:w="1440" w:type="dxa"/>
          </w:tcPr>
          <w:p w14:paraId="0000018D"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b w:val="0"/>
                <w:color w:val="auto"/>
                <w:sz w:val="20"/>
                <w:szCs w:val="20"/>
              </w:rPr>
              <w:t>210.71±39.42</w:t>
            </w:r>
          </w:p>
        </w:tc>
        <w:tc>
          <w:tcPr>
            <w:tcW w:w="1351" w:type="dxa"/>
          </w:tcPr>
          <w:p w14:paraId="0000018E"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b w:val="0"/>
                <w:color w:val="auto"/>
                <w:sz w:val="20"/>
                <w:szCs w:val="20"/>
              </w:rPr>
              <w:t>42.53±1.51</w:t>
            </w:r>
          </w:p>
        </w:tc>
        <w:tc>
          <w:tcPr>
            <w:tcW w:w="1351" w:type="dxa"/>
          </w:tcPr>
          <w:p w14:paraId="0000018F"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b w:val="0"/>
                <w:color w:val="auto"/>
                <w:sz w:val="20"/>
                <w:szCs w:val="20"/>
              </w:rPr>
              <w:t>1.089±0.0073</w:t>
            </w:r>
          </w:p>
        </w:tc>
        <w:tc>
          <w:tcPr>
            <w:tcW w:w="1347" w:type="dxa"/>
          </w:tcPr>
          <w:p w14:paraId="00000190" w14:textId="77777777" w:rsidR="00EC2750" w:rsidRPr="00D06667" w:rsidRDefault="00000000" w:rsidP="0012177A">
            <w:pPr>
              <w:pBdr>
                <w:top w:val="nil"/>
                <w:left w:val="nil"/>
                <w:bottom w:val="nil"/>
                <w:right w:val="nil"/>
                <w:between w:val="nil"/>
              </w:pBdr>
              <w:spacing w:after="200"/>
              <w:jc w:val="center"/>
              <w:rPr>
                <w:rFonts w:ascii="Times New Roman" w:eastAsia="Times New Roman" w:hAnsi="Times New Roman" w:cs="Times New Roman"/>
                <w:color w:val="auto"/>
                <w:sz w:val="20"/>
                <w:szCs w:val="20"/>
              </w:rPr>
            </w:pPr>
            <w:r w:rsidRPr="00D06667">
              <w:rPr>
                <w:rFonts w:ascii="Times New Roman" w:eastAsia="Times New Roman" w:hAnsi="Times New Roman" w:cs="Times New Roman"/>
                <w:b w:val="0"/>
                <w:color w:val="auto"/>
                <w:sz w:val="20"/>
                <w:szCs w:val="20"/>
              </w:rPr>
              <w:t>27.95±3.13</w:t>
            </w:r>
          </w:p>
        </w:tc>
      </w:tr>
    </w:tbl>
    <w:p w14:paraId="64A86111" w14:textId="77777777" w:rsidR="0012177A" w:rsidRPr="00D06667" w:rsidRDefault="0012177A" w:rsidP="005E1F8C">
      <w:pPr>
        <w:spacing w:line="480" w:lineRule="auto"/>
        <w:rPr>
          <w:rFonts w:ascii="Times New Roman" w:eastAsia="Times New Roman" w:hAnsi="Times New Roman" w:cs="Times New Roman"/>
          <w:b/>
        </w:rPr>
      </w:pPr>
    </w:p>
    <w:p w14:paraId="71D00CA8" w14:textId="6F7399C6" w:rsidR="000176CF" w:rsidRPr="00D06667" w:rsidRDefault="000176CF" w:rsidP="005E1F8C">
      <w:pPr>
        <w:spacing w:line="480" w:lineRule="auto"/>
        <w:rPr>
          <w:rFonts w:ascii="Times New Roman" w:eastAsia="Times New Roman" w:hAnsi="Times New Roman" w:cs="Times New Roman"/>
          <w:bCs/>
        </w:rPr>
      </w:pPr>
      <w:r w:rsidRPr="00D06667">
        <w:rPr>
          <w:rFonts w:ascii="Times New Roman" w:eastAsia="Times New Roman" w:hAnsi="Times New Roman" w:cs="Times New Roman"/>
          <w:bCs/>
        </w:rPr>
        <w:t>TABLE</w:t>
      </w:r>
      <w:r w:rsidR="00A80B0E" w:rsidRPr="00D06667">
        <w:rPr>
          <w:rFonts w:ascii="Times New Roman" w:eastAsia="Times New Roman" w:hAnsi="Times New Roman" w:cs="Times New Roman"/>
          <w:bCs/>
        </w:rPr>
        <w:t xml:space="preserve"> 3</w:t>
      </w:r>
      <w:r w:rsidR="009320A7" w:rsidRPr="00D06667">
        <w:rPr>
          <w:rFonts w:ascii="Times New Roman" w:eastAsia="Times New Roman" w:hAnsi="Times New Roman" w:cs="Times New Roman"/>
          <w:bCs/>
        </w:rPr>
        <w:t>: FID and PCQI scores for the complete datasets of 3mm and 6mm</w:t>
      </w:r>
    </w:p>
    <w:tbl>
      <w:tblPr>
        <w:tblStyle w:val="TableGrid"/>
        <w:tblW w:w="0" w:type="auto"/>
        <w:jc w:val="center"/>
        <w:tblLook w:val="04A0" w:firstRow="1" w:lastRow="0" w:firstColumn="1" w:lastColumn="0" w:noHBand="0" w:noVBand="1"/>
      </w:tblPr>
      <w:tblGrid>
        <w:gridCol w:w="3005"/>
        <w:gridCol w:w="3005"/>
        <w:gridCol w:w="3006"/>
      </w:tblGrid>
      <w:tr w:rsidR="00D06667" w:rsidRPr="00D06667" w14:paraId="40640309" w14:textId="77777777" w:rsidTr="009320A7">
        <w:trPr>
          <w:trHeight w:val="584"/>
          <w:jc w:val="center"/>
        </w:trPr>
        <w:tc>
          <w:tcPr>
            <w:tcW w:w="3005" w:type="dxa"/>
          </w:tcPr>
          <w:p w14:paraId="7971FD53" w14:textId="647C2895" w:rsidR="00F14BF7" w:rsidRPr="00D06667" w:rsidRDefault="00F14BF7" w:rsidP="0012177A">
            <w:pPr>
              <w:jc w:val="center"/>
              <w:rPr>
                <w:rFonts w:ascii="Times New Roman" w:eastAsia="Times New Roman" w:hAnsi="Times New Roman" w:cs="Times New Roman"/>
                <w:b/>
              </w:rPr>
            </w:pPr>
            <w:r w:rsidRPr="00D06667">
              <w:rPr>
                <w:rFonts w:ascii="Times New Roman" w:eastAsia="Times New Roman" w:hAnsi="Times New Roman" w:cs="Times New Roman"/>
                <w:b/>
              </w:rPr>
              <w:t>OCTA</w:t>
            </w:r>
            <w:r w:rsidR="00B2640E" w:rsidRPr="00D06667">
              <w:rPr>
                <w:rFonts w:ascii="Times New Roman" w:eastAsia="Times New Roman" w:hAnsi="Times New Roman" w:cs="Times New Roman"/>
                <w:b/>
              </w:rPr>
              <w:t xml:space="preserve"> Dataset</w:t>
            </w:r>
          </w:p>
        </w:tc>
        <w:tc>
          <w:tcPr>
            <w:tcW w:w="3005" w:type="dxa"/>
          </w:tcPr>
          <w:p w14:paraId="25105769" w14:textId="61A3B437" w:rsidR="00F14BF7" w:rsidRPr="00D06667" w:rsidRDefault="00B2640E" w:rsidP="0012177A">
            <w:pPr>
              <w:jc w:val="center"/>
              <w:rPr>
                <w:rFonts w:ascii="Times New Roman" w:eastAsia="Times New Roman" w:hAnsi="Times New Roman" w:cs="Times New Roman"/>
                <w:b/>
              </w:rPr>
            </w:pPr>
            <w:r w:rsidRPr="00D06667">
              <w:rPr>
                <w:rFonts w:ascii="Times New Roman" w:eastAsia="Times New Roman" w:hAnsi="Times New Roman" w:cs="Times New Roman"/>
                <w:b/>
              </w:rPr>
              <w:t>FID</w:t>
            </w:r>
          </w:p>
        </w:tc>
        <w:tc>
          <w:tcPr>
            <w:tcW w:w="3006" w:type="dxa"/>
          </w:tcPr>
          <w:p w14:paraId="5CE4428B" w14:textId="77777777" w:rsidR="00F14BF7" w:rsidRPr="00D06667" w:rsidRDefault="00B2640E" w:rsidP="0012177A">
            <w:pPr>
              <w:jc w:val="center"/>
              <w:rPr>
                <w:rFonts w:ascii="Times New Roman" w:eastAsia="Times New Roman" w:hAnsi="Times New Roman" w:cs="Times New Roman"/>
                <w:b/>
              </w:rPr>
            </w:pPr>
            <w:r w:rsidRPr="00D06667">
              <w:rPr>
                <w:rFonts w:ascii="Times New Roman" w:eastAsia="Times New Roman" w:hAnsi="Times New Roman" w:cs="Times New Roman"/>
                <w:b/>
              </w:rPr>
              <w:t>PCQI</w:t>
            </w:r>
          </w:p>
          <w:p w14:paraId="7EF60D2A" w14:textId="0D0FE351" w:rsidR="0066463A" w:rsidRPr="00D06667" w:rsidRDefault="0066463A" w:rsidP="0012177A">
            <w:pPr>
              <w:jc w:val="center"/>
              <w:rPr>
                <w:rFonts w:ascii="Times New Roman" w:eastAsia="Times New Roman" w:hAnsi="Times New Roman" w:cs="Times New Roman"/>
                <w:bCs/>
              </w:rPr>
            </w:pPr>
            <w:r w:rsidRPr="00D06667">
              <w:rPr>
                <w:rFonts w:ascii="Times New Roman" w:eastAsia="Times New Roman" w:hAnsi="Times New Roman" w:cs="Times New Roman"/>
                <w:bCs/>
              </w:rPr>
              <w:t>(Mean</w:t>
            </w:r>
            <w:r w:rsidRPr="00D06667">
              <w:rPr>
                <w:rFonts w:ascii="Times New Roman" w:hAnsi="Times New Roman" w:cs="Times New Roman"/>
                <w:bCs/>
              </w:rPr>
              <w:t>±St.d</w:t>
            </w:r>
            <w:r w:rsidRPr="00D06667">
              <w:rPr>
                <w:rFonts w:ascii="Times New Roman" w:eastAsia="Times New Roman" w:hAnsi="Times New Roman" w:cs="Times New Roman"/>
                <w:bCs/>
              </w:rPr>
              <w:t>)</w:t>
            </w:r>
          </w:p>
        </w:tc>
      </w:tr>
      <w:tr w:rsidR="00D06667" w:rsidRPr="00D06667" w14:paraId="4B977106" w14:textId="77777777" w:rsidTr="009320A7">
        <w:trPr>
          <w:trHeight w:val="359"/>
          <w:jc w:val="center"/>
        </w:trPr>
        <w:tc>
          <w:tcPr>
            <w:tcW w:w="3005" w:type="dxa"/>
          </w:tcPr>
          <w:p w14:paraId="57D556FF" w14:textId="7880C9A3" w:rsidR="00F14BF7" w:rsidRPr="00D06667" w:rsidRDefault="00B2640E" w:rsidP="0012177A">
            <w:pPr>
              <w:jc w:val="center"/>
              <w:rPr>
                <w:rFonts w:ascii="Times New Roman" w:eastAsia="Times New Roman" w:hAnsi="Times New Roman" w:cs="Times New Roman"/>
                <w:bCs/>
              </w:rPr>
            </w:pPr>
            <w:r w:rsidRPr="00D06667">
              <w:rPr>
                <w:rFonts w:ascii="Times New Roman" w:eastAsia="Times New Roman" w:hAnsi="Times New Roman" w:cs="Times New Roman"/>
                <w:bCs/>
              </w:rPr>
              <w:t>3mm</w:t>
            </w:r>
          </w:p>
        </w:tc>
        <w:tc>
          <w:tcPr>
            <w:tcW w:w="3005" w:type="dxa"/>
          </w:tcPr>
          <w:p w14:paraId="2E774F9A" w14:textId="577E0A66" w:rsidR="00F14BF7" w:rsidRPr="00D06667" w:rsidRDefault="0066463A" w:rsidP="0012177A">
            <w:pPr>
              <w:jc w:val="center"/>
              <w:rPr>
                <w:rFonts w:ascii="Times New Roman" w:eastAsia="Times New Roman" w:hAnsi="Times New Roman" w:cs="Times New Roman"/>
                <w:bCs/>
              </w:rPr>
            </w:pPr>
            <w:r w:rsidRPr="00D06667">
              <w:rPr>
                <w:rFonts w:ascii="Times New Roman" w:eastAsia="Times New Roman" w:hAnsi="Times New Roman" w:cs="Times New Roman"/>
                <w:bCs/>
              </w:rPr>
              <w:t>35.88</w:t>
            </w:r>
          </w:p>
        </w:tc>
        <w:tc>
          <w:tcPr>
            <w:tcW w:w="3006" w:type="dxa"/>
          </w:tcPr>
          <w:p w14:paraId="32358E0E" w14:textId="6343F919" w:rsidR="00F14BF7" w:rsidRPr="00D06667" w:rsidRDefault="0066463A" w:rsidP="0012177A">
            <w:pPr>
              <w:jc w:val="center"/>
              <w:rPr>
                <w:rFonts w:ascii="Times New Roman" w:eastAsia="Times New Roman" w:hAnsi="Times New Roman" w:cs="Times New Roman"/>
                <w:bCs/>
              </w:rPr>
            </w:pPr>
            <w:r w:rsidRPr="00D06667">
              <w:rPr>
                <w:rFonts w:ascii="Times New Roman" w:hAnsi="Times New Roman" w:cs="Times New Roman"/>
              </w:rPr>
              <w:t>0.99795± 0.000457</w:t>
            </w:r>
          </w:p>
        </w:tc>
      </w:tr>
      <w:tr w:rsidR="00F14BF7" w:rsidRPr="00D06667" w14:paraId="58D6148D" w14:textId="77777777" w:rsidTr="009320A7">
        <w:trPr>
          <w:trHeight w:val="341"/>
          <w:jc w:val="center"/>
        </w:trPr>
        <w:tc>
          <w:tcPr>
            <w:tcW w:w="3005" w:type="dxa"/>
          </w:tcPr>
          <w:p w14:paraId="0BD7C707" w14:textId="23A7ECE6" w:rsidR="00F14BF7" w:rsidRPr="00D06667" w:rsidRDefault="00B2640E" w:rsidP="0012177A">
            <w:pPr>
              <w:jc w:val="center"/>
              <w:rPr>
                <w:rFonts w:ascii="Times New Roman" w:eastAsia="Times New Roman" w:hAnsi="Times New Roman" w:cs="Times New Roman"/>
                <w:bCs/>
              </w:rPr>
            </w:pPr>
            <w:r w:rsidRPr="00D06667">
              <w:rPr>
                <w:rFonts w:ascii="Times New Roman" w:eastAsia="Times New Roman" w:hAnsi="Times New Roman" w:cs="Times New Roman"/>
                <w:bCs/>
              </w:rPr>
              <w:t>6mm</w:t>
            </w:r>
          </w:p>
        </w:tc>
        <w:tc>
          <w:tcPr>
            <w:tcW w:w="3005" w:type="dxa"/>
          </w:tcPr>
          <w:p w14:paraId="6FFB14D5" w14:textId="0526B249" w:rsidR="00F14BF7" w:rsidRPr="00D06667" w:rsidRDefault="0066463A" w:rsidP="0012177A">
            <w:pPr>
              <w:jc w:val="center"/>
              <w:rPr>
                <w:rFonts w:ascii="Times New Roman" w:eastAsia="Times New Roman" w:hAnsi="Times New Roman" w:cs="Times New Roman"/>
                <w:bCs/>
              </w:rPr>
            </w:pPr>
            <w:r w:rsidRPr="00D06667">
              <w:rPr>
                <w:rFonts w:ascii="Times New Roman" w:eastAsia="Times New Roman" w:hAnsi="Times New Roman" w:cs="Times New Roman"/>
                <w:bCs/>
              </w:rPr>
              <w:t>49.06</w:t>
            </w:r>
          </w:p>
        </w:tc>
        <w:tc>
          <w:tcPr>
            <w:tcW w:w="3006" w:type="dxa"/>
          </w:tcPr>
          <w:p w14:paraId="0E5B1F8D" w14:textId="4F29782B" w:rsidR="00F14BF7" w:rsidRPr="00D06667" w:rsidRDefault="0066463A" w:rsidP="0012177A">
            <w:pPr>
              <w:jc w:val="center"/>
              <w:rPr>
                <w:rFonts w:ascii="Times New Roman" w:eastAsia="Times New Roman" w:hAnsi="Times New Roman" w:cs="Times New Roman"/>
                <w:bCs/>
              </w:rPr>
            </w:pPr>
            <w:r w:rsidRPr="00D06667">
              <w:rPr>
                <w:rFonts w:ascii="Times New Roman" w:hAnsi="Times New Roman" w:cs="Times New Roman"/>
              </w:rPr>
              <w:t>0.99778± 0.000539</w:t>
            </w:r>
          </w:p>
        </w:tc>
      </w:tr>
    </w:tbl>
    <w:p w14:paraId="0D6D7AE4" w14:textId="77777777" w:rsidR="000176CF" w:rsidRPr="00D06667" w:rsidRDefault="000176CF" w:rsidP="005E1F8C">
      <w:pPr>
        <w:spacing w:line="480" w:lineRule="auto"/>
        <w:rPr>
          <w:rFonts w:ascii="Times New Roman" w:eastAsia="Times New Roman" w:hAnsi="Times New Roman" w:cs="Times New Roman"/>
          <w:bCs/>
        </w:rPr>
      </w:pPr>
    </w:p>
    <w:p w14:paraId="00000192" w14:textId="77777777" w:rsidR="00EC2750" w:rsidRPr="00D06667" w:rsidRDefault="00EC2750" w:rsidP="005E1F8C">
      <w:pPr>
        <w:spacing w:line="480" w:lineRule="auto"/>
        <w:rPr>
          <w:rFonts w:ascii="Times New Roman" w:eastAsia="Times New Roman" w:hAnsi="Times New Roman" w:cs="Times New Roman"/>
          <w:b/>
        </w:rPr>
      </w:pPr>
    </w:p>
    <w:tbl>
      <w:tblPr>
        <w:tblStyle w:val="3"/>
        <w:tblW w:w="9026" w:type="dxa"/>
        <w:tblBorders>
          <w:top w:val="nil"/>
          <w:left w:val="nil"/>
          <w:bottom w:val="nil"/>
          <w:right w:val="nil"/>
          <w:insideH w:val="nil"/>
          <w:insideV w:val="nil"/>
        </w:tblBorders>
        <w:tblLayout w:type="fixed"/>
        <w:tblLook w:val="0400" w:firstRow="0" w:lastRow="0" w:firstColumn="0" w:lastColumn="0" w:noHBand="0" w:noVBand="1"/>
      </w:tblPr>
      <w:tblGrid>
        <w:gridCol w:w="2160"/>
        <w:gridCol w:w="2250"/>
        <w:gridCol w:w="2340"/>
        <w:gridCol w:w="2276"/>
      </w:tblGrid>
      <w:tr w:rsidR="00D06667" w:rsidRPr="00D06667" w14:paraId="290F020F" w14:textId="77777777">
        <w:trPr>
          <w:trHeight w:val="3330"/>
        </w:trPr>
        <w:tc>
          <w:tcPr>
            <w:tcW w:w="2160" w:type="dxa"/>
          </w:tcPr>
          <w:p w14:paraId="00000193" w14:textId="77777777" w:rsidR="00EC2750" w:rsidRPr="00D06667" w:rsidRDefault="00000000" w:rsidP="005E1F8C">
            <w:pPr>
              <w:spacing w:line="480" w:lineRule="auto"/>
              <w:ind w:right="140"/>
              <w:jc w:val="center"/>
              <w:rPr>
                <w:rFonts w:ascii="Times New Roman" w:eastAsia="Times New Roman" w:hAnsi="Times New Roman" w:cs="Times New Roman"/>
                <w:b/>
                <w:color w:val="auto"/>
              </w:rPr>
            </w:pPr>
            <w:bookmarkStart w:id="3" w:name="_heading=h.3znysh7" w:colFirst="0" w:colLast="0"/>
            <w:bookmarkEnd w:id="3"/>
            <w:r w:rsidRPr="00D06667">
              <w:rPr>
                <w:rFonts w:ascii="Times New Roman" w:eastAsia="Times New Roman" w:hAnsi="Times New Roman" w:cs="Times New Roman"/>
                <w:b/>
                <w:color w:val="auto"/>
              </w:rPr>
              <w:lastRenderedPageBreak/>
              <w:t>(a)</w:t>
            </w:r>
            <w:r w:rsidRPr="00D06667">
              <w:rPr>
                <w:noProof/>
              </w:rPr>
              <w:drawing>
                <wp:anchor distT="0" distB="0" distL="114300" distR="114300" simplePos="0" relativeHeight="251662336" behindDoc="0" locked="0" layoutInCell="1" hidden="0" allowOverlap="1" wp14:anchorId="7FD235E8" wp14:editId="3E6AEF28">
                  <wp:simplePos x="0" y="0"/>
                  <wp:positionH relativeFrom="column">
                    <wp:posOffset>-68579</wp:posOffset>
                  </wp:positionH>
                  <wp:positionV relativeFrom="paragraph">
                    <wp:posOffset>0</wp:posOffset>
                  </wp:positionV>
                  <wp:extent cx="1353820" cy="2156460"/>
                  <wp:effectExtent l="0" t="0" r="0" b="0"/>
                  <wp:wrapTopAndBottom distT="0" distB="0"/>
                  <wp:docPr id="208630927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1353820" cy="2156460"/>
                          </a:xfrm>
                          <a:prstGeom prst="rect">
                            <a:avLst/>
                          </a:prstGeom>
                          <a:ln/>
                        </pic:spPr>
                      </pic:pic>
                    </a:graphicData>
                  </a:graphic>
                </wp:anchor>
              </w:drawing>
            </w:r>
          </w:p>
        </w:tc>
        <w:tc>
          <w:tcPr>
            <w:tcW w:w="2250" w:type="dxa"/>
          </w:tcPr>
          <w:p w14:paraId="00000194" w14:textId="77777777" w:rsidR="00EC2750" w:rsidRPr="00D06667" w:rsidRDefault="00000000" w:rsidP="005E1F8C">
            <w:pPr>
              <w:spacing w:line="480" w:lineRule="auto"/>
              <w:jc w:val="center"/>
              <w:rPr>
                <w:rFonts w:ascii="Times New Roman" w:eastAsia="Times New Roman" w:hAnsi="Times New Roman" w:cs="Times New Roman"/>
                <w:b/>
                <w:color w:val="auto"/>
              </w:rPr>
            </w:pPr>
            <w:r w:rsidRPr="00D06667">
              <w:rPr>
                <w:rFonts w:ascii="Times New Roman" w:eastAsia="Times New Roman" w:hAnsi="Times New Roman" w:cs="Times New Roman"/>
                <w:b/>
                <w:color w:val="auto"/>
              </w:rPr>
              <w:t>(b)</w:t>
            </w:r>
            <w:r w:rsidRPr="00D06667">
              <w:rPr>
                <w:noProof/>
              </w:rPr>
              <w:drawing>
                <wp:anchor distT="0" distB="0" distL="114300" distR="114300" simplePos="0" relativeHeight="251663360" behindDoc="0" locked="0" layoutInCell="1" hidden="0" allowOverlap="1" wp14:anchorId="27659E56" wp14:editId="007803B1">
                  <wp:simplePos x="0" y="0"/>
                  <wp:positionH relativeFrom="column">
                    <wp:posOffset>-68579</wp:posOffset>
                  </wp:positionH>
                  <wp:positionV relativeFrom="paragraph">
                    <wp:posOffset>0</wp:posOffset>
                  </wp:positionV>
                  <wp:extent cx="1423035" cy="2156460"/>
                  <wp:effectExtent l="0" t="0" r="0" b="0"/>
                  <wp:wrapSquare wrapText="bothSides" distT="0" distB="0" distL="114300" distR="114300"/>
                  <wp:docPr id="208630926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1423035" cy="2156460"/>
                          </a:xfrm>
                          <a:prstGeom prst="rect">
                            <a:avLst/>
                          </a:prstGeom>
                          <a:ln/>
                        </pic:spPr>
                      </pic:pic>
                    </a:graphicData>
                  </a:graphic>
                </wp:anchor>
              </w:drawing>
            </w:r>
          </w:p>
        </w:tc>
        <w:tc>
          <w:tcPr>
            <w:tcW w:w="2340" w:type="dxa"/>
          </w:tcPr>
          <w:p w14:paraId="00000195" w14:textId="77777777" w:rsidR="00EC2750" w:rsidRPr="00D06667" w:rsidRDefault="00000000" w:rsidP="005E1F8C">
            <w:pPr>
              <w:spacing w:line="480" w:lineRule="auto"/>
              <w:jc w:val="center"/>
              <w:rPr>
                <w:rFonts w:ascii="Times New Roman" w:eastAsia="Times New Roman" w:hAnsi="Times New Roman" w:cs="Times New Roman"/>
                <w:b/>
                <w:color w:val="auto"/>
              </w:rPr>
            </w:pPr>
            <w:r w:rsidRPr="00D06667">
              <w:rPr>
                <w:rFonts w:ascii="Times New Roman" w:eastAsia="Times New Roman" w:hAnsi="Times New Roman" w:cs="Times New Roman"/>
                <w:b/>
                <w:color w:val="auto"/>
              </w:rPr>
              <w:t>(c)</w:t>
            </w:r>
            <w:r w:rsidRPr="00D06667">
              <w:rPr>
                <w:noProof/>
              </w:rPr>
              <w:drawing>
                <wp:anchor distT="0" distB="0" distL="114300" distR="114300" simplePos="0" relativeHeight="251664384" behindDoc="0" locked="0" layoutInCell="1" hidden="0" allowOverlap="1" wp14:anchorId="1732447E" wp14:editId="25E52B88">
                  <wp:simplePos x="0" y="0"/>
                  <wp:positionH relativeFrom="column">
                    <wp:posOffset>-65404</wp:posOffset>
                  </wp:positionH>
                  <wp:positionV relativeFrom="paragraph">
                    <wp:posOffset>0</wp:posOffset>
                  </wp:positionV>
                  <wp:extent cx="1463040" cy="2157984"/>
                  <wp:effectExtent l="0" t="0" r="3810" b="0"/>
                  <wp:wrapSquare wrapText="bothSides" distT="0" distB="0" distL="114300" distR="114300"/>
                  <wp:docPr id="208630927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1463040" cy="2157984"/>
                          </a:xfrm>
                          <a:prstGeom prst="rect">
                            <a:avLst/>
                          </a:prstGeom>
                          <a:ln/>
                        </pic:spPr>
                      </pic:pic>
                    </a:graphicData>
                  </a:graphic>
                  <wp14:sizeRelH relativeFrom="margin">
                    <wp14:pctWidth>0</wp14:pctWidth>
                  </wp14:sizeRelH>
                  <wp14:sizeRelV relativeFrom="margin">
                    <wp14:pctHeight>0</wp14:pctHeight>
                  </wp14:sizeRelV>
                </wp:anchor>
              </w:drawing>
            </w:r>
          </w:p>
        </w:tc>
        <w:tc>
          <w:tcPr>
            <w:tcW w:w="2276" w:type="dxa"/>
          </w:tcPr>
          <w:p w14:paraId="00000196" w14:textId="33365100" w:rsidR="00EC2750" w:rsidRPr="00D06667" w:rsidRDefault="007F3232" w:rsidP="005E1F8C">
            <w:pPr>
              <w:spacing w:line="480" w:lineRule="auto"/>
              <w:jc w:val="center"/>
              <w:rPr>
                <w:rFonts w:ascii="Times New Roman" w:eastAsia="Times New Roman" w:hAnsi="Times New Roman" w:cs="Times New Roman"/>
                <w:b/>
                <w:color w:val="auto"/>
              </w:rPr>
            </w:pPr>
            <w:r w:rsidRPr="00D06667">
              <w:rPr>
                <w:noProof/>
              </w:rPr>
              <w:drawing>
                <wp:anchor distT="0" distB="0" distL="114300" distR="114300" simplePos="0" relativeHeight="251665408" behindDoc="0" locked="0" layoutInCell="1" hidden="0" allowOverlap="1" wp14:anchorId="3456198E" wp14:editId="67FDBE12">
                  <wp:simplePos x="0" y="0"/>
                  <wp:positionH relativeFrom="column">
                    <wp:posOffset>-69215</wp:posOffset>
                  </wp:positionH>
                  <wp:positionV relativeFrom="paragraph">
                    <wp:posOffset>1905</wp:posOffset>
                  </wp:positionV>
                  <wp:extent cx="1417320" cy="2157984"/>
                  <wp:effectExtent l="0" t="0" r="0" b="0"/>
                  <wp:wrapSquare wrapText="bothSides" distT="0" distB="0" distL="114300" distR="114300"/>
                  <wp:docPr id="208630927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1417320" cy="2157984"/>
                          </a:xfrm>
                          <a:prstGeom prst="rect">
                            <a:avLst/>
                          </a:prstGeom>
                          <a:ln/>
                        </pic:spPr>
                      </pic:pic>
                    </a:graphicData>
                  </a:graphic>
                  <wp14:sizeRelH relativeFrom="margin">
                    <wp14:pctWidth>0</wp14:pctWidth>
                  </wp14:sizeRelH>
                  <wp14:sizeRelV relativeFrom="margin">
                    <wp14:pctHeight>0</wp14:pctHeight>
                  </wp14:sizeRelV>
                </wp:anchor>
              </w:drawing>
            </w:r>
            <w:r w:rsidRPr="00D06667">
              <w:rPr>
                <w:rFonts w:ascii="Times New Roman" w:eastAsia="Times New Roman" w:hAnsi="Times New Roman" w:cs="Times New Roman"/>
                <w:b/>
                <w:color w:val="auto"/>
              </w:rPr>
              <w:t>(d)</w:t>
            </w:r>
          </w:p>
        </w:tc>
      </w:tr>
      <w:tr w:rsidR="00D06667" w:rsidRPr="00D06667" w14:paraId="3FCEC8B9" w14:textId="77777777">
        <w:tc>
          <w:tcPr>
            <w:tcW w:w="2160" w:type="dxa"/>
          </w:tcPr>
          <w:p w14:paraId="00000197" w14:textId="77777777" w:rsidR="00EC2750" w:rsidRPr="00D06667" w:rsidRDefault="00000000" w:rsidP="005E1F8C">
            <w:pPr>
              <w:spacing w:line="480" w:lineRule="auto"/>
              <w:jc w:val="center"/>
              <w:rPr>
                <w:rFonts w:ascii="Times New Roman" w:eastAsia="Times New Roman" w:hAnsi="Times New Roman" w:cs="Times New Roman"/>
                <w:b/>
                <w:color w:val="auto"/>
              </w:rPr>
            </w:pPr>
            <w:r w:rsidRPr="00D06667">
              <w:rPr>
                <w:rFonts w:ascii="Times New Roman" w:eastAsia="Times New Roman" w:hAnsi="Times New Roman" w:cs="Times New Roman"/>
                <w:b/>
                <w:color w:val="auto"/>
              </w:rPr>
              <w:t>(e)</w:t>
            </w:r>
            <w:r w:rsidRPr="00D06667">
              <w:rPr>
                <w:noProof/>
              </w:rPr>
              <w:drawing>
                <wp:anchor distT="0" distB="0" distL="114300" distR="114300" simplePos="0" relativeHeight="251666432" behindDoc="0" locked="0" layoutInCell="1" hidden="0" allowOverlap="1" wp14:anchorId="537B27AB" wp14:editId="36ADBA8A">
                  <wp:simplePos x="0" y="0"/>
                  <wp:positionH relativeFrom="column">
                    <wp:posOffset>-68579</wp:posOffset>
                  </wp:positionH>
                  <wp:positionV relativeFrom="paragraph">
                    <wp:posOffset>1905</wp:posOffset>
                  </wp:positionV>
                  <wp:extent cx="1353820" cy="2207895"/>
                  <wp:effectExtent l="0" t="0" r="0" b="0"/>
                  <wp:wrapSquare wrapText="bothSides" distT="0" distB="0" distL="114300" distR="114300"/>
                  <wp:docPr id="20863092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353820" cy="2207895"/>
                          </a:xfrm>
                          <a:prstGeom prst="rect">
                            <a:avLst/>
                          </a:prstGeom>
                          <a:ln/>
                        </pic:spPr>
                      </pic:pic>
                    </a:graphicData>
                  </a:graphic>
                </wp:anchor>
              </w:drawing>
            </w:r>
          </w:p>
        </w:tc>
        <w:tc>
          <w:tcPr>
            <w:tcW w:w="2250" w:type="dxa"/>
          </w:tcPr>
          <w:p w14:paraId="00000198" w14:textId="77777777" w:rsidR="00EC2750" w:rsidRPr="00D06667" w:rsidRDefault="00000000" w:rsidP="005E1F8C">
            <w:pPr>
              <w:spacing w:line="480" w:lineRule="auto"/>
              <w:jc w:val="center"/>
              <w:rPr>
                <w:rFonts w:ascii="Times New Roman" w:eastAsia="Times New Roman" w:hAnsi="Times New Roman" w:cs="Times New Roman"/>
                <w:b/>
                <w:color w:val="auto"/>
              </w:rPr>
            </w:pPr>
            <w:r w:rsidRPr="00D06667">
              <w:rPr>
                <w:rFonts w:ascii="Times New Roman" w:eastAsia="Times New Roman" w:hAnsi="Times New Roman" w:cs="Times New Roman"/>
                <w:b/>
                <w:color w:val="auto"/>
              </w:rPr>
              <w:t>(f)</w:t>
            </w:r>
            <w:r w:rsidRPr="00D06667">
              <w:rPr>
                <w:noProof/>
              </w:rPr>
              <w:drawing>
                <wp:anchor distT="0" distB="0" distL="114300" distR="114300" simplePos="0" relativeHeight="251667456" behindDoc="0" locked="0" layoutInCell="1" hidden="0" allowOverlap="1" wp14:anchorId="41DA1DCB" wp14:editId="67B5D088">
                  <wp:simplePos x="0" y="0"/>
                  <wp:positionH relativeFrom="column">
                    <wp:posOffset>-68579</wp:posOffset>
                  </wp:positionH>
                  <wp:positionV relativeFrom="paragraph">
                    <wp:posOffset>1905</wp:posOffset>
                  </wp:positionV>
                  <wp:extent cx="1423035" cy="2207895"/>
                  <wp:effectExtent l="0" t="0" r="0" b="0"/>
                  <wp:wrapSquare wrapText="bothSides" distT="0" distB="0" distL="114300" distR="114300"/>
                  <wp:docPr id="2086309302"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18"/>
                          <a:srcRect/>
                          <a:stretch>
                            <a:fillRect/>
                          </a:stretch>
                        </pic:blipFill>
                        <pic:spPr>
                          <a:xfrm>
                            <a:off x="0" y="0"/>
                            <a:ext cx="1423035" cy="2207895"/>
                          </a:xfrm>
                          <a:prstGeom prst="rect">
                            <a:avLst/>
                          </a:prstGeom>
                          <a:ln/>
                        </pic:spPr>
                      </pic:pic>
                    </a:graphicData>
                  </a:graphic>
                </wp:anchor>
              </w:drawing>
            </w:r>
          </w:p>
        </w:tc>
        <w:tc>
          <w:tcPr>
            <w:tcW w:w="2340" w:type="dxa"/>
          </w:tcPr>
          <w:p w14:paraId="00000199" w14:textId="77777777" w:rsidR="00EC2750" w:rsidRPr="00D06667" w:rsidRDefault="00000000" w:rsidP="005E1F8C">
            <w:pPr>
              <w:spacing w:line="480" w:lineRule="auto"/>
              <w:jc w:val="center"/>
              <w:rPr>
                <w:rFonts w:ascii="Times New Roman" w:eastAsia="Times New Roman" w:hAnsi="Times New Roman" w:cs="Times New Roman"/>
                <w:b/>
                <w:color w:val="auto"/>
              </w:rPr>
            </w:pPr>
            <w:r w:rsidRPr="00D06667">
              <w:rPr>
                <w:rFonts w:ascii="Times New Roman" w:eastAsia="Times New Roman" w:hAnsi="Times New Roman" w:cs="Times New Roman"/>
                <w:b/>
                <w:color w:val="auto"/>
              </w:rPr>
              <w:t xml:space="preserve"> (g)</w:t>
            </w:r>
            <w:r w:rsidRPr="00D06667">
              <w:rPr>
                <w:noProof/>
              </w:rPr>
              <w:drawing>
                <wp:anchor distT="0" distB="0" distL="114300" distR="114300" simplePos="0" relativeHeight="251668480" behindDoc="0" locked="0" layoutInCell="1" hidden="0" allowOverlap="1" wp14:anchorId="450DDECD" wp14:editId="40293FCE">
                  <wp:simplePos x="0" y="0"/>
                  <wp:positionH relativeFrom="column">
                    <wp:posOffset>-57149</wp:posOffset>
                  </wp:positionH>
                  <wp:positionV relativeFrom="paragraph">
                    <wp:posOffset>1905</wp:posOffset>
                  </wp:positionV>
                  <wp:extent cx="1457325" cy="2207895"/>
                  <wp:effectExtent l="0" t="0" r="0" b="0"/>
                  <wp:wrapSquare wrapText="bothSides" distT="0" distB="0" distL="114300" distR="114300"/>
                  <wp:docPr id="208630925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1457325" cy="2207895"/>
                          </a:xfrm>
                          <a:prstGeom prst="rect">
                            <a:avLst/>
                          </a:prstGeom>
                          <a:ln/>
                        </pic:spPr>
                      </pic:pic>
                    </a:graphicData>
                  </a:graphic>
                </wp:anchor>
              </w:drawing>
            </w:r>
          </w:p>
        </w:tc>
        <w:tc>
          <w:tcPr>
            <w:tcW w:w="2276" w:type="dxa"/>
          </w:tcPr>
          <w:p w14:paraId="0000019A" w14:textId="77777777" w:rsidR="00EC2750" w:rsidRPr="00D06667" w:rsidRDefault="00000000" w:rsidP="005E1F8C">
            <w:pPr>
              <w:spacing w:line="480" w:lineRule="auto"/>
              <w:jc w:val="center"/>
              <w:rPr>
                <w:rFonts w:ascii="Times New Roman" w:eastAsia="Times New Roman" w:hAnsi="Times New Roman" w:cs="Times New Roman"/>
                <w:b/>
                <w:color w:val="auto"/>
              </w:rPr>
            </w:pPr>
            <w:r w:rsidRPr="00D06667">
              <w:rPr>
                <w:rFonts w:ascii="Times New Roman" w:eastAsia="Times New Roman" w:hAnsi="Times New Roman" w:cs="Times New Roman"/>
                <w:b/>
                <w:color w:val="auto"/>
              </w:rPr>
              <w:t>(h)</w:t>
            </w:r>
            <w:r w:rsidRPr="00D06667">
              <w:rPr>
                <w:noProof/>
              </w:rPr>
              <w:drawing>
                <wp:anchor distT="0" distB="0" distL="114300" distR="114300" simplePos="0" relativeHeight="251669504" behindDoc="0" locked="0" layoutInCell="1" hidden="0" allowOverlap="1" wp14:anchorId="098199CE" wp14:editId="4BF630C1">
                  <wp:simplePos x="0" y="0"/>
                  <wp:positionH relativeFrom="column">
                    <wp:posOffset>-67944</wp:posOffset>
                  </wp:positionH>
                  <wp:positionV relativeFrom="paragraph">
                    <wp:posOffset>1905</wp:posOffset>
                  </wp:positionV>
                  <wp:extent cx="1388745" cy="2207895"/>
                  <wp:effectExtent l="0" t="0" r="0" b="0"/>
                  <wp:wrapSquare wrapText="bothSides" distT="0" distB="0" distL="114300" distR="114300"/>
                  <wp:docPr id="208630929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0"/>
                          <a:srcRect/>
                          <a:stretch>
                            <a:fillRect/>
                          </a:stretch>
                        </pic:blipFill>
                        <pic:spPr>
                          <a:xfrm>
                            <a:off x="0" y="0"/>
                            <a:ext cx="1388745" cy="2207895"/>
                          </a:xfrm>
                          <a:prstGeom prst="rect">
                            <a:avLst/>
                          </a:prstGeom>
                          <a:ln/>
                        </pic:spPr>
                      </pic:pic>
                    </a:graphicData>
                  </a:graphic>
                </wp:anchor>
              </w:drawing>
            </w:r>
          </w:p>
        </w:tc>
      </w:tr>
    </w:tbl>
    <w:p w14:paraId="1727F811" w14:textId="64EB9A5C" w:rsidR="001D0D94" w:rsidRPr="00D06667" w:rsidRDefault="00000000" w:rsidP="005E1F8C">
      <w:pPr>
        <w:spacing w:line="480" w:lineRule="auto"/>
        <w:jc w:val="center"/>
        <w:rPr>
          <w:rFonts w:ascii="Times New Roman" w:eastAsia="Times New Roman" w:hAnsi="Times New Roman" w:cs="Times New Roman"/>
          <w:b/>
        </w:rPr>
      </w:pPr>
      <w:r w:rsidRPr="00D06667">
        <w:rPr>
          <w:rFonts w:ascii="Times New Roman" w:eastAsia="Times New Roman" w:hAnsi="Times New Roman" w:cs="Times New Roman"/>
          <w:b/>
        </w:rPr>
        <w:t xml:space="preserve">Fig. </w:t>
      </w:r>
      <w:r w:rsidR="0061793A" w:rsidRPr="00D06667">
        <w:rPr>
          <w:rFonts w:ascii="Times New Roman" w:eastAsia="Times New Roman" w:hAnsi="Times New Roman" w:cs="Times New Roman"/>
          <w:b/>
        </w:rPr>
        <w:t>6</w:t>
      </w:r>
      <w:r w:rsidRPr="00D06667">
        <w:rPr>
          <w:rFonts w:ascii="Times New Roman" w:eastAsia="Times New Roman" w:hAnsi="Times New Roman" w:cs="Times New Roman"/>
          <w:b/>
        </w:rPr>
        <w:t xml:space="preserve">: </w:t>
      </w:r>
      <w:r w:rsidRPr="00D06667">
        <w:rPr>
          <w:rFonts w:ascii="Times New Roman" w:eastAsia="Times New Roman" w:hAnsi="Times New Roman" w:cs="Times New Roman"/>
        </w:rPr>
        <w:t xml:space="preserve">Comparative analysis of 3mm and 6mm dataset. (a)-(d) are BVC, VPI, BVT and BVD values for 3mm. (e)-(h) show BVC, VPI, BVT and BVD values for 6mm. </w:t>
      </w:r>
    </w:p>
    <w:p w14:paraId="0000019E" w14:textId="77777777" w:rsidR="00EC2750" w:rsidRPr="00D06667" w:rsidRDefault="00000000" w:rsidP="001D0D94">
      <w:pPr>
        <w:spacing w:line="480" w:lineRule="auto"/>
        <w:rPr>
          <w:rFonts w:ascii="Times New Roman" w:eastAsia="Times New Roman" w:hAnsi="Times New Roman" w:cs="Times New Roman"/>
          <w:b/>
          <w:sz w:val="28"/>
          <w:szCs w:val="28"/>
        </w:rPr>
      </w:pPr>
      <w:r w:rsidRPr="00D06667">
        <w:rPr>
          <w:rFonts w:ascii="Times New Roman" w:eastAsia="Times New Roman" w:hAnsi="Times New Roman" w:cs="Times New Roman"/>
          <w:b/>
          <w:sz w:val="28"/>
          <w:szCs w:val="28"/>
        </w:rPr>
        <w:t>Discussion</w:t>
      </w:r>
    </w:p>
    <w:p w14:paraId="000001A0" w14:textId="1CD94349" w:rsidR="00EC2750" w:rsidRPr="00D06667" w:rsidRDefault="00000000" w:rsidP="005E1F8C">
      <w:pPr>
        <w:spacing w:after="0" w:line="480" w:lineRule="auto"/>
        <w:jc w:val="both"/>
        <w:rPr>
          <w:rFonts w:ascii="Times New Roman" w:eastAsia="Times New Roman" w:hAnsi="Times New Roman" w:cs="Times New Roman"/>
        </w:rPr>
      </w:pPr>
      <w:r w:rsidRPr="00D06667">
        <w:rPr>
          <w:rFonts w:ascii="Times New Roman" w:eastAsia="Times New Roman" w:hAnsi="Times New Roman" w:cs="Times New Roman"/>
        </w:rPr>
        <w:t xml:space="preserve">Our innovative approach of utilizing generative AI to translate OCT images into OCTA images marks a significant advancement in ophthalmic diagnostics. This study showcases the potential of AI to bridge the gap between OCT's inability to visualize blood flow information and leveraging generative-adversarial learning frameworks for image translation to capture that information. By incorporating models that enhance the resolution of OCTA images and preserve contextual information, the study overcomes previous limitations of OCTA image translation, offering more detailed and accurate vascular imaging. The findings suggest that AI-driven translation models can generate high-quality OCTA images from OCT data (demonstrated using SSIM, FID and </w:t>
      </w:r>
      <w:r w:rsidR="004A4EFC" w:rsidRPr="00D06667">
        <w:rPr>
          <w:rFonts w:ascii="Times New Roman" w:eastAsia="Times New Roman" w:hAnsi="Times New Roman" w:cs="Times New Roman"/>
        </w:rPr>
        <w:t>PCQI</w:t>
      </w:r>
      <w:r w:rsidRPr="00D06667">
        <w:rPr>
          <w:rFonts w:ascii="Times New Roman" w:eastAsia="Times New Roman" w:hAnsi="Times New Roman" w:cs="Times New Roman"/>
        </w:rPr>
        <w:t xml:space="preserve"> metrics) and the quantitative </w:t>
      </w:r>
      <w:r w:rsidRPr="00D06667">
        <w:rPr>
          <w:rFonts w:ascii="Times New Roman" w:eastAsia="Times New Roman" w:hAnsi="Times New Roman" w:cs="Times New Roman"/>
        </w:rPr>
        <w:lastRenderedPageBreak/>
        <w:t xml:space="preserve">features generated in TR-OCTA follow a similar trend as in GT-OCTA. This has the potential to significantly improve the accuracy and efficiency of diagnosing and monitoring retinal diseases through OCTA imaging, emphasizing the need for further research and development in this area. </w:t>
      </w:r>
    </w:p>
    <w:p w14:paraId="000001A1" w14:textId="66AC4064" w:rsidR="00EC2750" w:rsidRPr="00D06667" w:rsidRDefault="00000000" w:rsidP="00522608">
      <w:pPr>
        <w:spacing w:line="480" w:lineRule="auto"/>
        <w:ind w:firstLine="720"/>
        <w:jc w:val="both"/>
        <w:rPr>
          <w:rFonts w:ascii="Times New Roman" w:eastAsia="Times New Roman" w:hAnsi="Times New Roman" w:cs="Times New Roman"/>
        </w:rPr>
      </w:pPr>
      <w:r w:rsidRPr="00D06667">
        <w:rPr>
          <w:rFonts w:ascii="Times New Roman" w:eastAsia="Times New Roman" w:hAnsi="Times New Roman" w:cs="Times New Roman"/>
        </w:rPr>
        <w:t>I</w:t>
      </w:r>
      <w:sdt>
        <w:sdtPr>
          <w:tag w:val="goog_rdk_224"/>
          <w:id w:val="518042731"/>
        </w:sdtPr>
        <w:sdtContent/>
      </w:sdt>
      <w:r w:rsidRPr="00D06667">
        <w:rPr>
          <w:rFonts w:ascii="Times New Roman" w:eastAsia="Times New Roman" w:hAnsi="Times New Roman" w:cs="Times New Roman"/>
        </w:rPr>
        <w:t xml:space="preserve">n this paper, we showcase an algorithm for translating OCT data into OCTA utilizing a generative-adversarial learning framework for image translation. In this framework, we implement a two </w:t>
      </w:r>
      <w:sdt>
        <w:sdtPr>
          <w:tag w:val="goog_rdk_225"/>
          <w:id w:val="1078025358"/>
        </w:sdtPr>
        <w:sdtContent/>
      </w:sdt>
      <w:r w:rsidRPr="00D06667">
        <w:rPr>
          <w:rFonts w:ascii="Times New Roman" w:eastAsia="Times New Roman" w:hAnsi="Times New Roman" w:cs="Times New Roman"/>
        </w:rPr>
        <w:t>mod</w:t>
      </w:r>
      <w:r w:rsidR="00E51267" w:rsidRPr="00D06667">
        <w:rPr>
          <w:rFonts w:ascii="Times New Roman" w:eastAsia="Times New Roman" w:hAnsi="Times New Roman" w:cs="Times New Roman"/>
        </w:rPr>
        <w:t>el</w:t>
      </w:r>
      <w:r w:rsidRPr="00D06667">
        <w:rPr>
          <w:rFonts w:ascii="Times New Roman" w:eastAsia="Times New Roman" w:hAnsi="Times New Roman" w:cs="Times New Roman"/>
        </w:rPr>
        <w:t xml:space="preserve">s for enhancing OCTA vascular resolution that stands out as a significant advancement in improving the resolution of OCTA images. The 2DVSeg model enhances the visibility and accuracy of vascular structures within the OCTA images, addressing the critical need for high-quality representation of retinal vasculature for clinical diagnosis. On the other hand, the 2DTR model incorporates heuristic contextual information, effectively overcoming the challenge of information loss or discontinuity in the vascular regions of translated images. This </w:t>
      </w:r>
      <w:sdt>
        <w:sdtPr>
          <w:tag w:val="goog_rdk_226"/>
          <w:id w:val="1865785796"/>
        </w:sdtPr>
        <w:sdtContent/>
      </w:sdt>
      <w:r w:rsidRPr="00D06667">
        <w:rPr>
          <w:rFonts w:ascii="Times New Roman" w:eastAsia="Times New Roman" w:hAnsi="Times New Roman" w:cs="Times New Roman"/>
        </w:rPr>
        <w:t>model ensures that the generated OCTA images are not only complete but also enriched with detailed contextual information, thereby improving the overall image resolution and utility in medical diagnostics. Together, these mod</w:t>
      </w:r>
      <w:r w:rsidR="00E51267" w:rsidRPr="00D06667">
        <w:rPr>
          <w:rFonts w:ascii="Times New Roman" w:eastAsia="Times New Roman" w:hAnsi="Times New Roman" w:cs="Times New Roman"/>
        </w:rPr>
        <w:t>el</w:t>
      </w:r>
      <w:r w:rsidRPr="00D06667">
        <w:rPr>
          <w:rFonts w:ascii="Times New Roman" w:eastAsia="Times New Roman" w:hAnsi="Times New Roman" w:cs="Times New Roman"/>
        </w:rPr>
        <w:t xml:space="preserve">s significantly refine the OCT to OCTA image translation process, offering a solution to the challenges of quality and information loss in translation. From our quantitative and qualitative evaluation we have demonstrated that </w:t>
      </w:r>
      <w:r w:rsidR="00C750CE" w:rsidRPr="00D06667">
        <w:rPr>
          <w:rFonts w:ascii="Times New Roman" w:eastAsia="Times New Roman" w:hAnsi="Times New Roman" w:cs="Times New Roman"/>
        </w:rPr>
        <w:t xml:space="preserve"> </w:t>
      </w:r>
      <w:r w:rsidRPr="00D06667">
        <w:rPr>
          <w:rFonts w:ascii="Times New Roman" w:eastAsia="Times New Roman" w:hAnsi="Times New Roman" w:cs="Times New Roman"/>
        </w:rPr>
        <w:t>the translated OCTA show high resolution vasculature and have close similarity with GT-OCTAs.</w:t>
      </w:r>
    </w:p>
    <w:p w14:paraId="615BC346" w14:textId="581D189D" w:rsidR="00266176" w:rsidRPr="00D06667" w:rsidRDefault="00000000" w:rsidP="00522608">
      <w:pPr>
        <w:spacing w:line="480" w:lineRule="auto"/>
        <w:ind w:firstLine="720"/>
        <w:jc w:val="both"/>
        <w:rPr>
          <w:rFonts w:ascii="Times New Roman" w:eastAsia="Times New Roman" w:hAnsi="Times New Roman" w:cs="Times New Roman"/>
        </w:rPr>
      </w:pPr>
      <w:r w:rsidRPr="00D06667">
        <w:rPr>
          <w:rFonts w:ascii="Times New Roman" w:eastAsia="Times New Roman" w:hAnsi="Times New Roman" w:cs="Times New Roman"/>
        </w:rPr>
        <w:t>To further validate the translated OCTA images and show their utility in quantitatively characterizing retinal features, in this study, we presented a comprehensive analysis comparing the performance of GT- OCTA images with those generated by a TR-OCTA across different patient groups, including those with complete data sets, AMD, CNV, DR and normal cases for 2 datasets of 3mm and 6mm resolution. SSIM</w:t>
      </w:r>
      <w:r w:rsidR="004A4EFC" w:rsidRPr="00D06667">
        <w:rPr>
          <w:rFonts w:ascii="Times New Roman" w:eastAsia="Times New Roman" w:hAnsi="Times New Roman" w:cs="Times New Roman"/>
        </w:rPr>
        <w:t xml:space="preserve"> </w:t>
      </w:r>
      <w:r w:rsidRPr="00D06667">
        <w:rPr>
          <w:rFonts w:ascii="Times New Roman" w:eastAsia="Times New Roman" w:hAnsi="Times New Roman" w:cs="Times New Roman"/>
        </w:rPr>
        <w:t>was utilized as a metric to assess the similarity between TR-OCTA and GT-OCTA images, providing insight into the translation model's ability to replicate key structural features of the retinal vasculature. For the complete dataset of 3mm (TABLE</w:t>
      </w:r>
      <w:r w:rsidR="00A80B0E" w:rsidRPr="00D06667">
        <w:rPr>
          <w:rFonts w:ascii="Times New Roman" w:eastAsia="Times New Roman" w:hAnsi="Times New Roman" w:cs="Times New Roman"/>
        </w:rPr>
        <w:t xml:space="preserve"> 1</w:t>
      </w:r>
      <w:r w:rsidRPr="00D06667">
        <w:rPr>
          <w:rFonts w:ascii="Times New Roman" w:eastAsia="Times New Roman" w:hAnsi="Times New Roman" w:cs="Times New Roman"/>
        </w:rPr>
        <w:t xml:space="preserve">) comprising 200 patients, the mean SSIM for TR-OCTA was 0.4835, with a range of 0.29 to 0.60, indicating moderate similarity with </w:t>
      </w:r>
      <w:sdt>
        <w:sdtPr>
          <w:rPr>
            <w:rFonts w:ascii="Times New Roman" w:hAnsi="Times New Roman" w:cs="Times New Roman"/>
          </w:rPr>
          <w:tag w:val="goog_rdk_237"/>
          <w:id w:val="620490462"/>
        </w:sdtPr>
        <w:sdtContent/>
      </w:sdt>
      <w:r w:rsidRPr="00D06667">
        <w:rPr>
          <w:rFonts w:ascii="Times New Roman" w:eastAsia="Times New Roman" w:hAnsi="Times New Roman" w:cs="Times New Roman"/>
        </w:rPr>
        <w:t>GT-OCTA.</w:t>
      </w:r>
      <w:r w:rsidR="0043579D" w:rsidRPr="00D06667">
        <w:rPr>
          <w:rFonts w:ascii="Times New Roman" w:eastAsia="Times New Roman" w:hAnsi="Times New Roman" w:cs="Times New Roman"/>
        </w:rPr>
        <w:t xml:space="preserve"> However, for these TR images we considered two more quality metrics FID and PCQI scores which are more suitable for GAN generated image quality comparison against GT images. We found an FID score of 35.88 for 3mm dataset which is better in comparison to 6mm having a value of </w:t>
      </w:r>
      <w:r w:rsidR="008E115F" w:rsidRPr="00D06667">
        <w:rPr>
          <w:rFonts w:ascii="Times New Roman" w:eastAsia="Times New Roman" w:hAnsi="Times New Roman" w:cs="Times New Roman"/>
        </w:rPr>
        <w:lastRenderedPageBreak/>
        <w:t>49.06. On the other hand, PCQI scores showed a close similarity between both datasets with mean</w:t>
      </w:r>
      <w:r w:rsidR="008E115F" w:rsidRPr="00D06667">
        <w:rPr>
          <w:rFonts w:ascii="Times New Roman" w:hAnsi="Times New Roman" w:cs="Times New Roman"/>
        </w:rPr>
        <w:t>±st.d of</w:t>
      </w:r>
      <w:r w:rsidR="008E115F" w:rsidRPr="00D06667">
        <w:rPr>
          <w:rFonts w:ascii="Times New Roman" w:hAnsi="Times New Roman" w:cs="Times New Roman"/>
          <w:b/>
        </w:rPr>
        <w:t xml:space="preserve"> </w:t>
      </w:r>
      <w:r w:rsidR="008E115F" w:rsidRPr="00D06667">
        <w:rPr>
          <w:rFonts w:ascii="Times New Roman" w:hAnsi="Times New Roman" w:cs="Times New Roman"/>
        </w:rPr>
        <w:t>0.99795± 0.000457 and 0.99778± 0.000539 for 3mm and 6mm respectively</w:t>
      </w:r>
      <w:r w:rsidR="0043579D" w:rsidRPr="00D06667">
        <w:rPr>
          <w:rFonts w:ascii="Times New Roman" w:eastAsia="Times New Roman" w:hAnsi="Times New Roman" w:cs="Times New Roman"/>
        </w:rPr>
        <w:t>.</w:t>
      </w:r>
      <w:r w:rsidRPr="00D06667">
        <w:rPr>
          <w:rFonts w:ascii="Times New Roman" w:eastAsia="Times New Roman" w:hAnsi="Times New Roman" w:cs="Times New Roman"/>
        </w:rPr>
        <w:t xml:space="preserve"> </w:t>
      </w:r>
    </w:p>
    <w:p w14:paraId="000001A2" w14:textId="3BB672B8" w:rsidR="00EC2750" w:rsidRPr="00D06667" w:rsidRDefault="00000000" w:rsidP="00522608">
      <w:pPr>
        <w:spacing w:line="480" w:lineRule="auto"/>
        <w:ind w:firstLine="720"/>
        <w:jc w:val="both"/>
        <w:rPr>
          <w:rFonts w:ascii="Times New Roman" w:eastAsia="Times New Roman" w:hAnsi="Times New Roman" w:cs="Times New Roman"/>
          <w:b/>
        </w:rPr>
      </w:pPr>
      <w:r w:rsidRPr="00D06667">
        <w:rPr>
          <w:rFonts w:ascii="Times New Roman" w:eastAsia="Times New Roman" w:hAnsi="Times New Roman" w:cs="Times New Roman"/>
        </w:rPr>
        <w:t>BVD, BVC, BVT and VPI were evaluated, revealing slight discrepancies between TR-OCTA and GT-OCTA, with TR-OCTA exhibiting slightly higher BVD and lower VPI values. In the AMD subgroup (6 patients), TR-OCTA demonstrated a lower mean SSIM of 0.4513 (range: 0.29-0.55) compared to the complete dataset, suggesting a slight reduction in model performance in capturing the intricate vascular changes associated with AMD. This was further evidenced by the slight variations in BVD, BVC, BVT, and VPI between TR-OCTA and GT-OCTA, indicating the model's nuanced sensitivity to pathological alterations in retinal structures. For CNV patients (5 in total), the mean SSIM was 0.4754 (range: 0.44-0.52), reflecting a relatively better performance of the translation model in replicating the vasculature compared to the AMD group but still below the complete dataset's benchmark. This subgroup analysis underscores the model's potential in discerning and translating subtle vascular abnormalities characteristic of CNV. The DR subgroup (29 patients) showcased a mean SSIM of 0.4923 (range: 0.29-0.59), which is closer to the complete dataset's mean, suggesting that the model is relatively adept at mimicking DR-related vascular features. However, slight discrepancies in quantitative vascular metrics between TR-OCTA and GT-OCTA images were observed, indicating room for improvement in the model's accuracy. Lastly, the normal group (160 patients) displayed a mean SSIM of 0.4834 (range: 0.34-0.60), aligning closely with the complete dataset's mean SSIM. This similarity suggests that the translation model is quite effective in replicating normal retinal vasculature, as evidenced by the minor differences in vascular metrics compared to GT-OCTA.</w:t>
      </w:r>
    </w:p>
    <w:p w14:paraId="5A59FB9A" w14:textId="18AE951D" w:rsidR="000D0E87" w:rsidRPr="00D06667" w:rsidRDefault="000D0E87" w:rsidP="00522608">
      <w:pPr>
        <w:spacing w:line="480" w:lineRule="auto"/>
        <w:ind w:firstLine="720"/>
        <w:jc w:val="both"/>
        <w:rPr>
          <w:rFonts w:ascii="Times New Roman" w:eastAsia="Times New Roman" w:hAnsi="Times New Roman" w:cs="Times New Roman"/>
        </w:rPr>
      </w:pPr>
      <w:r w:rsidRPr="00D06667">
        <w:rPr>
          <w:rFonts w:ascii="Times New Roman" w:hAnsi="Times New Roman" w:cs="Times New Roman"/>
        </w:rPr>
        <w:t>In a detailed analysis of a 6mm OCTA dataset encompassing 300 patients, TR-OCTA</w:t>
      </w:r>
      <w:r w:rsidR="009C1DF2" w:rsidRPr="00D06667">
        <w:rPr>
          <w:rFonts w:ascii="Times New Roman" w:hAnsi="Times New Roman" w:cs="Times New Roman"/>
        </w:rPr>
        <w:t xml:space="preserve"> </w:t>
      </w:r>
      <w:r w:rsidRPr="00D06667">
        <w:rPr>
          <w:rFonts w:ascii="Times New Roman" w:hAnsi="Times New Roman" w:cs="Times New Roman"/>
        </w:rPr>
        <w:t xml:space="preserve">images were evaluated for structural similarity against GT-OCTA images and </w:t>
      </w:r>
      <w:r w:rsidR="009C1DF2" w:rsidRPr="00D06667">
        <w:rPr>
          <w:rFonts w:ascii="Times New Roman" w:hAnsi="Times New Roman" w:cs="Times New Roman"/>
        </w:rPr>
        <w:t>same</w:t>
      </w:r>
      <w:r w:rsidRPr="00D06667">
        <w:rPr>
          <w:rFonts w:ascii="Times New Roman" w:hAnsi="Times New Roman" w:cs="Times New Roman"/>
        </w:rPr>
        <w:t xml:space="preserve"> vascular metrics were analyzed. The overall mean SSIM for the dataset was 0.4175, indicating a moderate resemblance to GT-OCTA images, with specific disparities in vascular metrics suggesting areas where the translation model could be improved. Subgroup analyses revealed nuanced differences in SSIM values across conditions like AMD, CNV, CSC, DR, RVO, other conditions and normal cases, with SSIM values ranging broadly from 0.3664 in RVO patients</w:t>
      </w:r>
      <w:r w:rsidR="009C1DF2" w:rsidRPr="00D06667">
        <w:rPr>
          <w:rFonts w:ascii="Times New Roman" w:hAnsi="Times New Roman" w:cs="Times New Roman"/>
        </w:rPr>
        <w:t xml:space="preserve">, </w:t>
      </w:r>
      <w:r w:rsidRPr="00D06667">
        <w:rPr>
          <w:rFonts w:ascii="Times New Roman" w:hAnsi="Times New Roman" w:cs="Times New Roman"/>
        </w:rPr>
        <w:t>highlighting significant translational challenges</w:t>
      </w:r>
      <w:r w:rsidR="009C1DF2" w:rsidRPr="00D06667">
        <w:rPr>
          <w:rFonts w:ascii="Times New Roman" w:hAnsi="Times New Roman" w:cs="Times New Roman"/>
        </w:rPr>
        <w:t xml:space="preserve"> </w:t>
      </w:r>
      <w:r w:rsidRPr="00D06667">
        <w:rPr>
          <w:rFonts w:ascii="Times New Roman" w:hAnsi="Times New Roman" w:cs="Times New Roman"/>
        </w:rPr>
        <w:t xml:space="preserve">to </w:t>
      </w:r>
      <w:r w:rsidRPr="00D06667">
        <w:rPr>
          <w:rFonts w:ascii="Times New Roman" w:hAnsi="Times New Roman" w:cs="Times New Roman"/>
        </w:rPr>
        <w:lastRenderedPageBreak/>
        <w:t>0.4329 in DR patients, where the model performed relatively better. These findings underscore the translation model's variable efficacy across different retinal conditions, pointing to the necessity for further refinement to more accurately capture and replicate the complex vascular features characteristic of various retinal diseases.</w:t>
      </w:r>
    </w:p>
    <w:p w14:paraId="1350B531" w14:textId="77777777" w:rsidR="00B02598" w:rsidRPr="00D06667" w:rsidRDefault="00000000" w:rsidP="00522608">
      <w:pPr>
        <w:spacing w:line="480" w:lineRule="auto"/>
        <w:ind w:firstLine="720"/>
        <w:jc w:val="both"/>
        <w:rPr>
          <w:rFonts w:ascii="Times New Roman" w:eastAsia="Times New Roman" w:hAnsi="Times New Roman" w:cs="Times New Roman"/>
        </w:rPr>
      </w:pPr>
      <w:r w:rsidRPr="00D06667">
        <w:rPr>
          <w:rFonts w:ascii="Times New Roman" w:eastAsia="Times New Roman" w:hAnsi="Times New Roman" w:cs="Times New Roman"/>
        </w:rPr>
        <w:t>Overall, this analysis reveals that while the translation model holds promise in reproducing retinal vasculature across various conditions, there exist minor variations in the accuracy of vascular metrics between TR-OCTA and GT-OCTA images. These discrepancies underscore the necessity for ongoing enhancements to the translation model to achieve higher precision in vascular representation, particularly for pathological conditions where accurate vascular depiction is critical for clinical diagnosis and monitoring.</w:t>
      </w:r>
      <w:r w:rsidR="00842231" w:rsidRPr="00D06667">
        <w:rPr>
          <w:rFonts w:ascii="Times New Roman" w:eastAsia="Times New Roman" w:hAnsi="Times New Roman" w:cs="Times New Roman"/>
        </w:rPr>
        <w:t xml:space="preserve"> </w:t>
      </w:r>
      <w:r w:rsidRPr="00D06667">
        <w:rPr>
          <w:rFonts w:ascii="Times New Roman" w:eastAsia="Times New Roman" w:hAnsi="Times New Roman" w:cs="Times New Roman"/>
        </w:rPr>
        <w:t xml:space="preserve">One limitation of this study is that the number of patients varies widely from disease to disease therefore lacking generalization for different pathologies. Another limitation is the resolution of the vascular regions, which vary due to resolution of the dataset itself and dataset containing diseased as well as normal patients for both 3mm and 6mm.  </w:t>
      </w:r>
    </w:p>
    <w:p w14:paraId="000001A8" w14:textId="52B60B6C" w:rsidR="00EC2750" w:rsidRPr="00D06667" w:rsidRDefault="00000000" w:rsidP="00522608">
      <w:pPr>
        <w:spacing w:line="480" w:lineRule="auto"/>
        <w:ind w:firstLine="720"/>
        <w:jc w:val="both"/>
        <w:rPr>
          <w:rFonts w:ascii="Times New Roman" w:eastAsia="Times New Roman" w:hAnsi="Times New Roman" w:cs="Times New Roman"/>
        </w:rPr>
      </w:pPr>
      <w:r w:rsidRPr="00D06667">
        <w:rPr>
          <w:rFonts w:ascii="Times New Roman" w:eastAsia="Times New Roman" w:hAnsi="Times New Roman" w:cs="Times New Roman"/>
          <w:bCs/>
        </w:rPr>
        <w:t>In summary, this</w:t>
      </w:r>
      <w:r w:rsidRPr="00D06667">
        <w:rPr>
          <w:rFonts w:ascii="Times New Roman" w:eastAsia="Times New Roman" w:hAnsi="Times New Roman" w:cs="Times New Roman"/>
        </w:rPr>
        <w:t xml:space="preserve"> study demonstrates the </w:t>
      </w:r>
      <w:r w:rsidR="00B02598" w:rsidRPr="00D06667">
        <w:rPr>
          <w:rFonts w:ascii="Times New Roman" w:eastAsia="Times New Roman" w:hAnsi="Times New Roman" w:cs="Times New Roman"/>
        </w:rPr>
        <w:t>ground-breaking</w:t>
      </w:r>
      <w:r w:rsidRPr="00D06667">
        <w:rPr>
          <w:rFonts w:ascii="Times New Roman" w:eastAsia="Times New Roman" w:hAnsi="Times New Roman" w:cs="Times New Roman"/>
        </w:rPr>
        <w:t xml:space="preserve"> potential of generative AI in enhancing OCT imaging for ophthalmic diagnostics. By developing a novel AI-driven framework for translating OCT images into OCTA images and identifying quantitative features to check the viability of TR-OCTA, this research addresses significant limitations in widespread adoption of OCTA in clinical settings. Despite facing challenges such as generalization for different retinal diseases and difficulty in capturing detailed vascular networks, the study lays a solid foundation for future advancements in multi-modal OCT based retinal disease diagnosis and monitoring. The incorporation of AI not only promises to reduce the dependence on costly OCTA devices but also opens new avenues for accessible and accurate retinal healthcare solutions. Moving forward, it is imperative to refine these AI models to improve the resolution and accuracy of translated OCTA images, ensuring they can reliably support clinical decision-making and contribute to the broader understanding of retinal pathologies.</w:t>
      </w:r>
    </w:p>
    <w:p w14:paraId="000001A9" w14:textId="1A8C65D8" w:rsidR="00EC2750" w:rsidRPr="00D06667" w:rsidRDefault="00061AFF" w:rsidP="00522608">
      <w:pPr>
        <w:spacing w:line="480" w:lineRule="auto"/>
        <w:jc w:val="both"/>
      </w:pPr>
      <w:r w:rsidRPr="00D06667">
        <w:tab/>
      </w:r>
    </w:p>
    <w:p w14:paraId="000001F6" w14:textId="691F6EF7" w:rsidR="00B24AC8" w:rsidRPr="00D06667" w:rsidRDefault="00000000" w:rsidP="005E1F8C">
      <w:pPr>
        <w:spacing w:line="480" w:lineRule="auto"/>
        <w:rPr>
          <w:rFonts w:ascii="Times New Roman" w:eastAsia="Times New Roman" w:hAnsi="Times New Roman" w:cs="Times New Roman"/>
          <w:b/>
          <w:bCs/>
          <w:sz w:val="28"/>
          <w:szCs w:val="28"/>
        </w:rPr>
      </w:pPr>
      <w:r w:rsidRPr="00D06667">
        <w:br w:type="page"/>
      </w:r>
      <w:r w:rsidRPr="00D06667">
        <w:rPr>
          <w:rFonts w:ascii="Times New Roman" w:eastAsia="Times New Roman" w:hAnsi="Times New Roman" w:cs="Times New Roman"/>
          <w:b/>
          <w:bCs/>
          <w:sz w:val="28"/>
          <w:szCs w:val="28"/>
        </w:rPr>
        <w:lastRenderedPageBreak/>
        <w:t>Reference</w:t>
      </w:r>
      <w:r w:rsidR="00547D7F" w:rsidRPr="00D06667">
        <w:rPr>
          <w:rFonts w:ascii="Times New Roman" w:eastAsia="Times New Roman" w:hAnsi="Times New Roman" w:cs="Times New Roman"/>
          <w:b/>
          <w:bCs/>
          <w:sz w:val="28"/>
          <w:szCs w:val="28"/>
        </w:rPr>
        <w:t>s</w:t>
      </w:r>
    </w:p>
    <w:p w14:paraId="070C6F4E" w14:textId="77777777" w:rsidR="00642E8A" w:rsidRPr="00D06667" w:rsidRDefault="00745A25" w:rsidP="005E1F8C">
      <w:pPr>
        <w:pStyle w:val="Bibliography"/>
        <w:spacing w:line="480" w:lineRule="auto"/>
      </w:pPr>
      <w:r w:rsidRPr="00D06667">
        <w:rPr>
          <w:rFonts w:eastAsia="Times New Roman"/>
          <w:sz w:val="28"/>
          <w:szCs w:val="28"/>
        </w:rPr>
        <w:fldChar w:fldCharType="begin"/>
      </w:r>
      <w:r w:rsidRPr="00D06667">
        <w:rPr>
          <w:rFonts w:eastAsia="Times New Roman"/>
          <w:sz w:val="28"/>
          <w:szCs w:val="28"/>
        </w:rPr>
        <w:instrText xml:space="preserve"> ADDIN ZOTERO_BIBL {"uncited":[],"omitted":[],"custom":[]} CSL_BIBLIOGRAPHY </w:instrText>
      </w:r>
      <w:r w:rsidRPr="00D06667">
        <w:rPr>
          <w:rFonts w:eastAsia="Times New Roman"/>
          <w:sz w:val="28"/>
          <w:szCs w:val="28"/>
        </w:rPr>
        <w:fldChar w:fldCharType="separate"/>
      </w:r>
      <w:r w:rsidR="00642E8A" w:rsidRPr="00D06667">
        <w:t>1.</w:t>
      </w:r>
      <w:r w:rsidR="00642E8A" w:rsidRPr="00D06667">
        <w:tab/>
        <w:t xml:space="preserve">Bowd C, Zangwill LM, Berry CC, et al. Detecting Early Glaucoma by Assessment of Retinal Nerve Fiber Layer Thickness and Visual Function. </w:t>
      </w:r>
      <w:r w:rsidR="00642E8A" w:rsidRPr="00D06667">
        <w:rPr>
          <w:i/>
          <w:iCs/>
        </w:rPr>
        <w:t>Invest Ophthalmol Vis Sci</w:t>
      </w:r>
      <w:r w:rsidR="00642E8A" w:rsidRPr="00D06667">
        <w:t>. 2001;42(9):1993-2003.</w:t>
      </w:r>
    </w:p>
    <w:p w14:paraId="0316C73A" w14:textId="77777777" w:rsidR="00642E8A" w:rsidRPr="00D06667" w:rsidRDefault="00642E8A" w:rsidP="005E1F8C">
      <w:pPr>
        <w:pStyle w:val="Bibliography"/>
        <w:spacing w:line="480" w:lineRule="auto"/>
      </w:pPr>
      <w:r w:rsidRPr="00D06667">
        <w:t>2.</w:t>
      </w:r>
      <w:r w:rsidRPr="00D06667">
        <w:tab/>
        <w:t xml:space="preserve">Fujimoto J, Swanson E. The Development, Commercialization, and Impact of Optical Coherence Tomography. </w:t>
      </w:r>
      <w:r w:rsidRPr="00D06667">
        <w:rPr>
          <w:i/>
          <w:iCs/>
        </w:rPr>
        <w:t>Invest Ophthalmol Vis Sci</w:t>
      </w:r>
      <w:r w:rsidRPr="00D06667">
        <w:t>. 2016;57(9):OCT1-OCT13. doi:10.1167/iovs.16-19963</w:t>
      </w:r>
    </w:p>
    <w:p w14:paraId="1BE59EEA" w14:textId="77777777" w:rsidR="00642E8A" w:rsidRPr="00D06667" w:rsidRDefault="00642E8A" w:rsidP="005E1F8C">
      <w:pPr>
        <w:pStyle w:val="Bibliography"/>
        <w:spacing w:line="480" w:lineRule="auto"/>
      </w:pPr>
      <w:r w:rsidRPr="00D06667">
        <w:t>3.</w:t>
      </w:r>
      <w:r w:rsidRPr="00D06667">
        <w:tab/>
        <w:t xml:space="preserve">Spaide RF, Fujimoto JG, Waheed NK, Sadda SR, Staurenghi G. Optical coherence tomography angiography. </w:t>
      </w:r>
      <w:r w:rsidRPr="00D06667">
        <w:rPr>
          <w:i/>
          <w:iCs/>
        </w:rPr>
        <w:t>Prog Retin Eye Res</w:t>
      </w:r>
      <w:r w:rsidRPr="00D06667">
        <w:t>. 2018;64:1-55. doi:10.1016/j.preteyeres.2017.11.003</w:t>
      </w:r>
    </w:p>
    <w:p w14:paraId="530E3C3E" w14:textId="77777777" w:rsidR="00642E8A" w:rsidRPr="00D06667" w:rsidRDefault="00642E8A" w:rsidP="005E1F8C">
      <w:pPr>
        <w:pStyle w:val="Bibliography"/>
        <w:spacing w:line="480" w:lineRule="auto"/>
      </w:pPr>
      <w:r w:rsidRPr="00D06667">
        <w:t>4.</w:t>
      </w:r>
      <w:r w:rsidRPr="00D06667">
        <w:tab/>
        <w:t xml:space="preserve">Yang D, Ran AR, Nguyen TX, et al. Deep Learning in Optical Coherence Tomography Angiography: Current Progress, Challenges, and Future Directions. </w:t>
      </w:r>
      <w:r w:rsidRPr="00D06667">
        <w:rPr>
          <w:i/>
          <w:iCs/>
        </w:rPr>
        <w:t>Diagnostics</w:t>
      </w:r>
      <w:r w:rsidRPr="00D06667">
        <w:t>. 2023;13(2):326. doi:10.3390/diagnostics13020326</w:t>
      </w:r>
    </w:p>
    <w:p w14:paraId="642A0112" w14:textId="77777777" w:rsidR="00642E8A" w:rsidRPr="00D06667" w:rsidRDefault="00642E8A" w:rsidP="005E1F8C">
      <w:pPr>
        <w:pStyle w:val="Bibliography"/>
        <w:spacing w:line="480" w:lineRule="auto"/>
      </w:pPr>
      <w:r w:rsidRPr="00D06667">
        <w:t>5.</w:t>
      </w:r>
      <w:r w:rsidRPr="00D06667">
        <w:tab/>
        <w:t xml:space="preserve">Huang D, Swanson EA, Lin CP, et al. Optical Coherence Tomography. </w:t>
      </w:r>
      <w:r w:rsidRPr="00D06667">
        <w:rPr>
          <w:i/>
          <w:iCs/>
        </w:rPr>
        <w:t>Science</w:t>
      </w:r>
      <w:r w:rsidRPr="00D06667">
        <w:t>. 1991;254(5035):1178-1181. doi:10.1126/science.1957169</w:t>
      </w:r>
    </w:p>
    <w:p w14:paraId="3A77F49E" w14:textId="77777777" w:rsidR="00642E8A" w:rsidRPr="00D06667" w:rsidRDefault="00642E8A" w:rsidP="005E1F8C">
      <w:pPr>
        <w:pStyle w:val="Bibliography"/>
        <w:spacing w:line="480" w:lineRule="auto"/>
      </w:pPr>
      <w:r w:rsidRPr="00D06667">
        <w:t>6.</w:t>
      </w:r>
      <w:r w:rsidRPr="00D06667">
        <w:tab/>
        <w:t xml:space="preserve">Adhi M, Duker JS. Optical coherence tomography – current and future applications: </w:t>
      </w:r>
      <w:r w:rsidRPr="00D06667">
        <w:rPr>
          <w:i/>
          <w:iCs/>
        </w:rPr>
        <w:t>Curr Opin Ophthalmol</w:t>
      </w:r>
      <w:r w:rsidRPr="00D06667">
        <w:t>. 2013;24(3):213-221. doi:10.1097/ICU.0b013e32835f8bf8</w:t>
      </w:r>
    </w:p>
    <w:p w14:paraId="26F02C83" w14:textId="77777777" w:rsidR="00642E8A" w:rsidRPr="00D06667" w:rsidRDefault="00642E8A" w:rsidP="005E1F8C">
      <w:pPr>
        <w:pStyle w:val="Bibliography"/>
        <w:spacing w:line="480" w:lineRule="auto"/>
      </w:pPr>
      <w:r w:rsidRPr="00D06667">
        <w:t>7.</w:t>
      </w:r>
      <w:r w:rsidRPr="00D06667">
        <w:tab/>
        <w:t xml:space="preserve">Sakata LM, DeLeon‐Ortega J, Sakata V, Girkin CA. Optical coherence tomography of the retina and optic nerve – a review. </w:t>
      </w:r>
      <w:r w:rsidRPr="00D06667">
        <w:rPr>
          <w:i/>
          <w:iCs/>
        </w:rPr>
        <w:t>Clin Experiment Ophthalmol</w:t>
      </w:r>
      <w:r w:rsidRPr="00D06667">
        <w:t>. 2009;37(1):90-99. doi:10.1111/j.1442-9071.2009.02015.x</w:t>
      </w:r>
    </w:p>
    <w:p w14:paraId="66E872A2" w14:textId="77777777" w:rsidR="00642E8A" w:rsidRPr="00D06667" w:rsidRDefault="00642E8A" w:rsidP="005E1F8C">
      <w:pPr>
        <w:pStyle w:val="Bibliography"/>
        <w:spacing w:line="480" w:lineRule="auto"/>
      </w:pPr>
      <w:r w:rsidRPr="00D06667">
        <w:t>8.</w:t>
      </w:r>
      <w:r w:rsidRPr="00D06667">
        <w:tab/>
        <w:t xml:space="preserve">Drexler W, Fujimoto J. State-of-the-art retinal optical coherence tomography. </w:t>
      </w:r>
      <w:r w:rsidRPr="00D06667">
        <w:rPr>
          <w:i/>
          <w:iCs/>
        </w:rPr>
        <w:t>Prog Retin Eye Res</w:t>
      </w:r>
      <w:r w:rsidRPr="00D06667">
        <w:t>. 2008;27(1):45-88. doi:10.1016/j.preteyeres.2007.07.005</w:t>
      </w:r>
    </w:p>
    <w:p w14:paraId="7E8290E8" w14:textId="77777777" w:rsidR="00642E8A" w:rsidRPr="00D06667" w:rsidRDefault="00642E8A" w:rsidP="005E1F8C">
      <w:pPr>
        <w:pStyle w:val="Bibliography"/>
        <w:spacing w:line="480" w:lineRule="auto"/>
      </w:pPr>
      <w:r w:rsidRPr="00D06667">
        <w:t>9.</w:t>
      </w:r>
      <w:r w:rsidRPr="00D06667">
        <w:tab/>
        <w:t xml:space="preserve">Li X, Chen H, Qi X, Dou Q, Fu CW, Heng PA. H-DenseUNet: Hybrid Densely Connected UNet for Liver and Tumor Segmentation From CT Volumes. </w:t>
      </w:r>
      <w:r w:rsidRPr="00D06667">
        <w:rPr>
          <w:i/>
          <w:iCs/>
        </w:rPr>
        <w:t>IEEE Trans Med Imaging</w:t>
      </w:r>
      <w:r w:rsidRPr="00D06667">
        <w:t>. 2018;37(12):2663-2674. doi:10.1109/TMI.2018.2845918</w:t>
      </w:r>
    </w:p>
    <w:p w14:paraId="71FE0F3C" w14:textId="77777777" w:rsidR="00642E8A" w:rsidRPr="00D06667" w:rsidRDefault="00642E8A" w:rsidP="005E1F8C">
      <w:pPr>
        <w:pStyle w:val="Bibliography"/>
        <w:spacing w:line="480" w:lineRule="auto"/>
      </w:pPr>
      <w:r w:rsidRPr="00D06667">
        <w:lastRenderedPageBreak/>
        <w:t>10.</w:t>
      </w:r>
      <w:r w:rsidRPr="00D06667">
        <w:tab/>
        <w:t xml:space="preserve">Chalam K, Sambhav K. Optical coherence tomography angiography in retinal diseases. </w:t>
      </w:r>
      <w:r w:rsidRPr="00D06667">
        <w:rPr>
          <w:i/>
          <w:iCs/>
        </w:rPr>
        <w:t>J Ophthalmic Vis Res</w:t>
      </w:r>
      <w:r w:rsidRPr="00D06667">
        <w:t>. 2016;11(1):84. doi:10.4103/2008-322X.180709</w:t>
      </w:r>
    </w:p>
    <w:p w14:paraId="3A9B73D9" w14:textId="77777777" w:rsidR="00642E8A" w:rsidRPr="00D06667" w:rsidRDefault="00642E8A" w:rsidP="005E1F8C">
      <w:pPr>
        <w:pStyle w:val="Bibliography"/>
        <w:spacing w:line="480" w:lineRule="auto"/>
      </w:pPr>
      <w:r w:rsidRPr="00D06667">
        <w:t>11.</w:t>
      </w:r>
      <w:r w:rsidRPr="00D06667">
        <w:tab/>
        <w:t xml:space="preserve">Kim G, Kim J, Choi WJ, Kim C, Lee S. Integrated deep learning framework for accelerated optical coherence tomography angiography. </w:t>
      </w:r>
      <w:r w:rsidRPr="00D06667">
        <w:rPr>
          <w:i/>
          <w:iCs/>
        </w:rPr>
        <w:t>Sci Rep</w:t>
      </w:r>
      <w:r w:rsidRPr="00D06667">
        <w:t>. 2022;12(1):1289. doi:10.1038/s41598-022-05281-0</w:t>
      </w:r>
    </w:p>
    <w:p w14:paraId="78B819D4" w14:textId="77777777" w:rsidR="00642E8A" w:rsidRPr="00D06667" w:rsidRDefault="00642E8A" w:rsidP="005E1F8C">
      <w:pPr>
        <w:pStyle w:val="Bibliography"/>
        <w:spacing w:line="480" w:lineRule="auto"/>
      </w:pPr>
      <w:r w:rsidRPr="00D06667">
        <w:t>12.</w:t>
      </w:r>
      <w:r w:rsidRPr="00D06667">
        <w:tab/>
        <w:t xml:space="preserve">Alam M, Zhang Y, Lim JI, Chan RVP, Yang M, Yao X. QUANTITATIVE OPTICAL COHERENCE TOMOGRAPHY ANGIOGRAPHY FEATURES FOR OBJECTIVE CLASSIFICATION AND STAGING OF DIABETIC RETINOPATHY. </w:t>
      </w:r>
      <w:r w:rsidRPr="00D06667">
        <w:rPr>
          <w:i/>
          <w:iCs/>
        </w:rPr>
        <w:t>Retina</w:t>
      </w:r>
      <w:r w:rsidRPr="00D06667">
        <w:t>. 2020;40(2):322-332. doi:10.1097/IAE.0000000000002373</w:t>
      </w:r>
    </w:p>
    <w:p w14:paraId="49C3DD97" w14:textId="77777777" w:rsidR="00642E8A" w:rsidRPr="00D06667" w:rsidRDefault="00642E8A" w:rsidP="005E1F8C">
      <w:pPr>
        <w:pStyle w:val="Bibliography"/>
        <w:spacing w:line="480" w:lineRule="auto"/>
      </w:pPr>
      <w:r w:rsidRPr="00D06667">
        <w:t>13.</w:t>
      </w:r>
      <w:r w:rsidRPr="00D06667">
        <w:tab/>
        <w:t xml:space="preserve">Le D, Alam M, Yao CK, et al. Transfer Learning for Automated OCTA Detection of Diabetic Retinopathy. </w:t>
      </w:r>
      <w:r w:rsidRPr="00D06667">
        <w:rPr>
          <w:i/>
          <w:iCs/>
        </w:rPr>
        <w:t>Transl Vis Sci Technol</w:t>
      </w:r>
      <w:r w:rsidRPr="00D06667">
        <w:t>. 2020;9(2):35. doi:10.1167/tvst.9.2.35</w:t>
      </w:r>
    </w:p>
    <w:p w14:paraId="7A18C231" w14:textId="77777777" w:rsidR="00642E8A" w:rsidRPr="00D06667" w:rsidRDefault="00642E8A" w:rsidP="005E1F8C">
      <w:pPr>
        <w:pStyle w:val="Bibliography"/>
        <w:spacing w:line="480" w:lineRule="auto"/>
      </w:pPr>
      <w:r w:rsidRPr="00D06667">
        <w:t>14.</w:t>
      </w:r>
      <w:r w:rsidRPr="00D06667">
        <w:tab/>
        <w:t xml:space="preserve">Le D, Alam M, Miao BA, Lim JI, Yao X. Fully automated geometric feature analysis in optical coherence tomography angiography for objective classification of diabetic retinopathy. </w:t>
      </w:r>
      <w:r w:rsidRPr="00D06667">
        <w:rPr>
          <w:i/>
          <w:iCs/>
        </w:rPr>
        <w:t>Biomed Opt Express</w:t>
      </w:r>
      <w:r w:rsidRPr="00D06667">
        <w:t>. 2019;10(5):2493. doi:10.1364/BOE.10.002493</w:t>
      </w:r>
    </w:p>
    <w:p w14:paraId="22DED7ED" w14:textId="77777777" w:rsidR="00642E8A" w:rsidRPr="00D06667" w:rsidRDefault="00642E8A" w:rsidP="005E1F8C">
      <w:pPr>
        <w:pStyle w:val="Bibliography"/>
        <w:spacing w:line="480" w:lineRule="auto"/>
      </w:pPr>
      <w:r w:rsidRPr="00D06667">
        <w:t>15.</w:t>
      </w:r>
      <w:r w:rsidRPr="00D06667">
        <w:tab/>
        <w:t xml:space="preserve">Alam M, Le D, Lim JI, Yao X. VASCULAR COMPLEXITY ANALYSIS IN OPTICAL COHERENCE TOMOGRAPHY ANGIOGRAPHY OF DIABETIC RETINOPATHY. </w:t>
      </w:r>
      <w:r w:rsidRPr="00D06667">
        <w:rPr>
          <w:i/>
          <w:iCs/>
        </w:rPr>
        <w:t>Retina</w:t>
      </w:r>
      <w:r w:rsidRPr="00D06667">
        <w:t>. 2021;41(3):538-545. doi:10.1097/IAE.0000000000002874</w:t>
      </w:r>
    </w:p>
    <w:p w14:paraId="5A0E57F8" w14:textId="77777777" w:rsidR="00642E8A" w:rsidRPr="00D06667" w:rsidRDefault="00642E8A" w:rsidP="005E1F8C">
      <w:pPr>
        <w:pStyle w:val="Bibliography"/>
        <w:spacing w:line="480" w:lineRule="auto"/>
      </w:pPr>
      <w:r w:rsidRPr="00D06667">
        <w:t>16.</w:t>
      </w:r>
      <w:r w:rsidRPr="00D06667">
        <w:tab/>
        <w:t xml:space="preserve">Le D, Alam MN, Lim JI, Chan RVP, Yao X. Deep learning for objective OCTA detection of diabetic retinopathy. In: Manns F, Söderberg PG, Ho A, eds. </w:t>
      </w:r>
      <w:r w:rsidRPr="00D06667">
        <w:rPr>
          <w:i/>
          <w:iCs/>
        </w:rPr>
        <w:t>Ophthalmic Technologies XXX</w:t>
      </w:r>
      <w:r w:rsidRPr="00D06667">
        <w:t>. SPIE; 2020:60. doi:10.1117/12.2546586</w:t>
      </w:r>
    </w:p>
    <w:p w14:paraId="735199C3" w14:textId="77777777" w:rsidR="00642E8A" w:rsidRPr="00D06667" w:rsidRDefault="00642E8A" w:rsidP="005E1F8C">
      <w:pPr>
        <w:pStyle w:val="Bibliography"/>
        <w:spacing w:line="480" w:lineRule="auto"/>
      </w:pPr>
      <w:r w:rsidRPr="00D06667">
        <w:t>17.</w:t>
      </w:r>
      <w:r w:rsidRPr="00D06667">
        <w:tab/>
        <w:t xml:space="preserve">Alam MN, Son T, Toslak D, Lim JI, Yao X. Quantitative artery-vein analysis in optical coherence tomography angiography of diabetic retinopathy. In: Manns F, Söderberg PG, Ho A, eds. </w:t>
      </w:r>
      <w:r w:rsidRPr="00D06667">
        <w:rPr>
          <w:i/>
          <w:iCs/>
        </w:rPr>
        <w:t>Ophthalmic Technologies XXIX</w:t>
      </w:r>
      <w:r w:rsidRPr="00D06667">
        <w:t>. SPIE; 2019:1. doi:10.1117/12.2510213</w:t>
      </w:r>
    </w:p>
    <w:p w14:paraId="1C84B16C" w14:textId="77777777" w:rsidR="00642E8A" w:rsidRPr="00D06667" w:rsidRDefault="00642E8A" w:rsidP="005E1F8C">
      <w:pPr>
        <w:pStyle w:val="Bibliography"/>
        <w:spacing w:line="480" w:lineRule="auto"/>
      </w:pPr>
      <w:r w:rsidRPr="00D06667">
        <w:lastRenderedPageBreak/>
        <w:t>18.</w:t>
      </w:r>
      <w:r w:rsidRPr="00D06667">
        <w:tab/>
        <w:t xml:space="preserve">Alam MN, Zhang Y, Lim JI, Chan RVP, Yang M, Yao X. Quantitative OCT angiography for computer-aided classification of diabetic retinopathy. </w:t>
      </w:r>
      <w:r w:rsidRPr="00D06667">
        <w:rPr>
          <w:i/>
          <w:iCs/>
        </w:rPr>
        <w:t>Invest Ophthalmol Vis Sci</w:t>
      </w:r>
      <w:r w:rsidRPr="00D06667">
        <w:t>. 2018;59(9):1224-1224.</w:t>
      </w:r>
    </w:p>
    <w:p w14:paraId="29973F26" w14:textId="77777777" w:rsidR="00642E8A" w:rsidRPr="00D06667" w:rsidRDefault="00642E8A" w:rsidP="005E1F8C">
      <w:pPr>
        <w:pStyle w:val="Bibliography"/>
        <w:spacing w:line="480" w:lineRule="auto"/>
      </w:pPr>
      <w:r w:rsidRPr="00D06667">
        <w:t>19.</w:t>
      </w:r>
      <w:r w:rsidRPr="00D06667">
        <w:tab/>
        <w:t xml:space="preserve">Alam M, Toslak D, Lim JI, Yao X. Color Fundus Image Guided Artery-Vein Differentiation in Optical Coherence Tomography Angiography. </w:t>
      </w:r>
      <w:r w:rsidRPr="00D06667">
        <w:rPr>
          <w:i/>
          <w:iCs/>
        </w:rPr>
        <w:t>Investig Opthalmology Vis Sci</w:t>
      </w:r>
      <w:r w:rsidRPr="00D06667">
        <w:t>. 2018;59(12):4953. doi:10.1167/iovs.18-24831</w:t>
      </w:r>
    </w:p>
    <w:p w14:paraId="2A5E5026" w14:textId="77777777" w:rsidR="00642E8A" w:rsidRPr="00D06667" w:rsidRDefault="00642E8A" w:rsidP="005E1F8C">
      <w:pPr>
        <w:pStyle w:val="Bibliography"/>
        <w:spacing w:line="480" w:lineRule="auto"/>
      </w:pPr>
      <w:r w:rsidRPr="00D06667">
        <w:t>20.</w:t>
      </w:r>
      <w:r w:rsidRPr="00D06667">
        <w:tab/>
        <w:t xml:space="preserve">Palejwala NV, Jia Y, Gao SS, et al. DETECTION OF NONEXUDATIVE CHOROIDAL NEOVASCULARIZATION IN AGE-RELATED MACULAR DEGENERATION WITH OPTICAL COHERENCE TOMOGRAPHY ANGIOGRAPHY. </w:t>
      </w:r>
      <w:r w:rsidRPr="00D06667">
        <w:rPr>
          <w:i/>
          <w:iCs/>
        </w:rPr>
        <w:t>Retina</w:t>
      </w:r>
      <w:r w:rsidRPr="00D06667">
        <w:t>. 2015;35(11):2204-2211. doi:10.1097/IAE.0000000000000867</w:t>
      </w:r>
    </w:p>
    <w:p w14:paraId="7F35963F" w14:textId="77777777" w:rsidR="00642E8A" w:rsidRPr="00D06667" w:rsidRDefault="00642E8A" w:rsidP="005E1F8C">
      <w:pPr>
        <w:pStyle w:val="Bibliography"/>
        <w:spacing w:line="480" w:lineRule="auto"/>
      </w:pPr>
      <w:r w:rsidRPr="00D06667">
        <w:t>21.</w:t>
      </w:r>
      <w:r w:rsidRPr="00D06667">
        <w:tab/>
        <w:t xml:space="preserve">Burlina PM, Joshi N, Pekala M, Pacheco KD, Freund DE, Bressler NM. Automated Grading of Age-Related Macular Degeneration From Color Fundus Images Using Deep Convolutional Neural Networks. </w:t>
      </w:r>
      <w:r w:rsidRPr="00D06667">
        <w:rPr>
          <w:i/>
          <w:iCs/>
        </w:rPr>
        <w:t>JAMA Ophthalmol</w:t>
      </w:r>
      <w:r w:rsidRPr="00D06667">
        <w:t>. 2017;135(11):1170. doi:10.1001/jamaophthalmol.2017.3782</w:t>
      </w:r>
    </w:p>
    <w:p w14:paraId="45D1E3ED" w14:textId="77777777" w:rsidR="00642E8A" w:rsidRPr="00D06667" w:rsidRDefault="00642E8A" w:rsidP="005E1F8C">
      <w:pPr>
        <w:pStyle w:val="Bibliography"/>
        <w:spacing w:line="480" w:lineRule="auto"/>
      </w:pPr>
      <w:r w:rsidRPr="00D06667">
        <w:t>22.</w:t>
      </w:r>
      <w:r w:rsidRPr="00D06667">
        <w:tab/>
        <w:t xml:space="preserve">Gholami S, Lim JI, Leng T, Ong SSY, Thompson AC, Alam MN. Federated learning for diagnosis of age-related macular degeneration. </w:t>
      </w:r>
      <w:r w:rsidRPr="00D06667">
        <w:rPr>
          <w:i/>
          <w:iCs/>
        </w:rPr>
        <w:t>Front Med</w:t>
      </w:r>
      <w:r w:rsidRPr="00D06667">
        <w:t>. 2023;10:1259017. doi:10.3389/fmed.2023.1259017</w:t>
      </w:r>
    </w:p>
    <w:p w14:paraId="2021CA73" w14:textId="77777777" w:rsidR="00642E8A" w:rsidRPr="00D06667" w:rsidRDefault="00642E8A" w:rsidP="005E1F8C">
      <w:pPr>
        <w:pStyle w:val="Bibliography"/>
        <w:spacing w:line="480" w:lineRule="auto"/>
      </w:pPr>
      <w:r w:rsidRPr="00D06667">
        <w:t>23.</w:t>
      </w:r>
      <w:r w:rsidRPr="00D06667">
        <w:tab/>
        <w:t xml:space="preserve">Holló G. Vessel Density Calculated from OCT Angiography in 3 Peripapillary Sectors in Normal, Ocular Hypertensive, and Glaucoma Eyes. </w:t>
      </w:r>
      <w:r w:rsidRPr="00D06667">
        <w:rPr>
          <w:i/>
          <w:iCs/>
        </w:rPr>
        <w:t>Eur J Ophthalmol</w:t>
      </w:r>
      <w:r w:rsidRPr="00D06667">
        <w:t>. 2016;26(3):e42-e45. doi:10.5301/ejo.5000717</w:t>
      </w:r>
    </w:p>
    <w:p w14:paraId="4B605EF7" w14:textId="77777777" w:rsidR="00642E8A" w:rsidRPr="00D06667" w:rsidRDefault="00642E8A" w:rsidP="005E1F8C">
      <w:pPr>
        <w:pStyle w:val="Bibliography"/>
        <w:spacing w:line="480" w:lineRule="auto"/>
      </w:pPr>
      <w:r w:rsidRPr="00D06667">
        <w:t>24.</w:t>
      </w:r>
      <w:r w:rsidRPr="00D06667">
        <w:tab/>
        <w:t xml:space="preserve">Hsieh YT, Alam MN, Le D, et al. OCT Angiography Biomarkers for Predicting Visual Outcomes after Ranibizumab Treatment for Diabetic Macular Edema. </w:t>
      </w:r>
      <w:r w:rsidRPr="00D06667">
        <w:rPr>
          <w:i/>
          <w:iCs/>
        </w:rPr>
        <w:t>Ophthalmol Retina</w:t>
      </w:r>
      <w:r w:rsidRPr="00D06667">
        <w:t>. 2019;3(10):826-834. doi:10.1016/j.oret.2019.04.027</w:t>
      </w:r>
    </w:p>
    <w:p w14:paraId="4B28049E" w14:textId="77777777" w:rsidR="00642E8A" w:rsidRPr="00D06667" w:rsidRDefault="00642E8A" w:rsidP="005E1F8C">
      <w:pPr>
        <w:pStyle w:val="Bibliography"/>
        <w:spacing w:line="480" w:lineRule="auto"/>
      </w:pPr>
      <w:r w:rsidRPr="00D06667">
        <w:t>25.</w:t>
      </w:r>
      <w:r w:rsidRPr="00D06667">
        <w:tab/>
        <w:t xml:space="preserve">Alam M, Thapa D, Lim JI, Cao D, Yao X. Quantitative characteristics of sickle cell retinopathy in optical coherence tomography angiography. </w:t>
      </w:r>
      <w:r w:rsidRPr="00D06667">
        <w:rPr>
          <w:i/>
          <w:iCs/>
        </w:rPr>
        <w:t>Biomed Opt Express</w:t>
      </w:r>
      <w:r w:rsidRPr="00D06667">
        <w:t>. 2017;8(3):1741. doi:10.1364/BOE.8.001741</w:t>
      </w:r>
    </w:p>
    <w:p w14:paraId="594607E6" w14:textId="77777777" w:rsidR="00642E8A" w:rsidRPr="00D06667" w:rsidRDefault="00642E8A" w:rsidP="005E1F8C">
      <w:pPr>
        <w:pStyle w:val="Bibliography"/>
        <w:spacing w:line="480" w:lineRule="auto"/>
      </w:pPr>
      <w:r w:rsidRPr="00D06667">
        <w:lastRenderedPageBreak/>
        <w:t>26.</w:t>
      </w:r>
      <w:r w:rsidRPr="00D06667">
        <w:tab/>
        <w:t xml:space="preserve">Alam M, Thapa D, Lim JI, Cao D, Yao X. Computer-aided classification of sickle cell retinopathy using quantitative features in optical coherence tomography angiography. </w:t>
      </w:r>
      <w:r w:rsidRPr="00D06667">
        <w:rPr>
          <w:i/>
          <w:iCs/>
        </w:rPr>
        <w:t>Biomed Opt Express</w:t>
      </w:r>
      <w:r w:rsidRPr="00D06667">
        <w:t>. 2017;8(9):4206. doi:10.1364/BOE.8.004206</w:t>
      </w:r>
    </w:p>
    <w:p w14:paraId="6EA9EEF9" w14:textId="77777777" w:rsidR="00642E8A" w:rsidRPr="00D06667" w:rsidRDefault="00642E8A" w:rsidP="005E1F8C">
      <w:pPr>
        <w:pStyle w:val="Bibliography"/>
        <w:spacing w:line="480" w:lineRule="auto"/>
      </w:pPr>
      <w:r w:rsidRPr="00D06667">
        <w:t>27.</w:t>
      </w:r>
      <w:r w:rsidRPr="00D06667">
        <w:tab/>
        <w:t xml:space="preserve">Alam M, Lim JI, Toslak D, Yao X. Differential Artery–Vein Analysis Improves the Performance of OCTA Staging of Sickle Cell Retinopathy. </w:t>
      </w:r>
      <w:r w:rsidRPr="00D06667">
        <w:rPr>
          <w:i/>
          <w:iCs/>
        </w:rPr>
        <w:t>Transl Vis Sci Technol</w:t>
      </w:r>
      <w:r w:rsidRPr="00D06667">
        <w:t>. 2019;8(2):3. doi:10.1167/tvst.8.2.3</w:t>
      </w:r>
    </w:p>
    <w:p w14:paraId="0841C04B" w14:textId="77777777" w:rsidR="00642E8A" w:rsidRPr="00D06667" w:rsidRDefault="00642E8A" w:rsidP="005E1F8C">
      <w:pPr>
        <w:pStyle w:val="Bibliography"/>
        <w:spacing w:line="480" w:lineRule="auto"/>
      </w:pPr>
      <w:r w:rsidRPr="00D06667">
        <w:t>28.</w:t>
      </w:r>
      <w:r w:rsidRPr="00D06667">
        <w:tab/>
        <w:t xml:space="preserve">Zahid S, Alam MN, Yao X, Lim JI. Quantitative Optical Coherence Tomography Angiography Parameters in Central Retinal Vein Occlusion. </w:t>
      </w:r>
      <w:r w:rsidRPr="00D06667">
        <w:rPr>
          <w:i/>
          <w:iCs/>
        </w:rPr>
        <w:t>Invest Ophthalmol Vis Sci</w:t>
      </w:r>
      <w:r w:rsidRPr="00D06667">
        <w:t>. 2018;59(9):5427-5427.</w:t>
      </w:r>
    </w:p>
    <w:p w14:paraId="5D7ABE35" w14:textId="77777777" w:rsidR="00642E8A" w:rsidRPr="00D06667" w:rsidRDefault="00642E8A" w:rsidP="005E1F8C">
      <w:pPr>
        <w:pStyle w:val="Bibliography"/>
        <w:spacing w:line="480" w:lineRule="auto"/>
      </w:pPr>
      <w:r w:rsidRPr="00D06667">
        <w:t>29.</w:t>
      </w:r>
      <w:r w:rsidRPr="00D06667">
        <w:tab/>
        <w:t xml:space="preserve">Chen JL, Zahid S, Alam MN, Yao X, Lim JI. Assessment of Quantitative Optical Coherence Tomography Angiography Parameters in Branch Retinal Vein Occlusion and Monitoring Response to Treatment. </w:t>
      </w:r>
      <w:r w:rsidRPr="00D06667">
        <w:rPr>
          <w:i/>
          <w:iCs/>
        </w:rPr>
        <w:t>Invest Ophthalmol Vis Sci</w:t>
      </w:r>
      <w:r w:rsidRPr="00D06667">
        <w:t>. 2018;59(9):5458-5458.</w:t>
      </w:r>
    </w:p>
    <w:p w14:paraId="48DFE39A" w14:textId="77777777" w:rsidR="00642E8A" w:rsidRPr="00D06667" w:rsidRDefault="00642E8A" w:rsidP="005E1F8C">
      <w:pPr>
        <w:pStyle w:val="Bibliography"/>
        <w:spacing w:line="480" w:lineRule="auto"/>
      </w:pPr>
      <w:r w:rsidRPr="00D06667">
        <w:t>30.</w:t>
      </w:r>
      <w:r w:rsidRPr="00D06667">
        <w:tab/>
        <w:t xml:space="preserve">Alam MN, Thapa D, Lim JI, Cao D, Yao X. Automatic classification of sickle cell retinopathy using quantitative features in optical coherence tomography angiography. </w:t>
      </w:r>
      <w:r w:rsidRPr="00D06667">
        <w:rPr>
          <w:i/>
          <w:iCs/>
        </w:rPr>
        <w:t>Invest Ophthalmol Vis Sci</w:t>
      </w:r>
      <w:r w:rsidRPr="00D06667">
        <w:t>. 2017;58(8):1679-1679.</w:t>
      </w:r>
    </w:p>
    <w:p w14:paraId="502B5772" w14:textId="77777777" w:rsidR="00642E8A" w:rsidRPr="00D06667" w:rsidRDefault="00642E8A" w:rsidP="005E1F8C">
      <w:pPr>
        <w:pStyle w:val="Bibliography"/>
        <w:spacing w:line="480" w:lineRule="auto"/>
      </w:pPr>
      <w:r w:rsidRPr="00D06667">
        <w:t>31.</w:t>
      </w:r>
      <w:r w:rsidRPr="00D06667">
        <w:tab/>
        <w:t xml:space="preserve">Wang J, Hormel TT, Tsuboi K, et al. Deep Learning for Diagnosing and Segmenting Choroidal Neovascularization in OCT Angiography in a Large Real-World Data Set. </w:t>
      </w:r>
      <w:r w:rsidRPr="00D06667">
        <w:rPr>
          <w:i/>
          <w:iCs/>
        </w:rPr>
        <w:t>Transl Vis Sci Technol</w:t>
      </w:r>
      <w:r w:rsidRPr="00D06667">
        <w:t>. 2023;12(4):15. doi:10.1167/tvst.12.4.15</w:t>
      </w:r>
    </w:p>
    <w:p w14:paraId="29C69BB7" w14:textId="77777777" w:rsidR="00642E8A" w:rsidRPr="00D06667" w:rsidRDefault="00642E8A" w:rsidP="005E1F8C">
      <w:pPr>
        <w:pStyle w:val="Bibliography"/>
        <w:spacing w:line="480" w:lineRule="auto"/>
      </w:pPr>
      <w:r w:rsidRPr="00D06667">
        <w:t>32.</w:t>
      </w:r>
      <w:r w:rsidRPr="00D06667">
        <w:tab/>
        <w:t xml:space="preserve">Lin L, Wang Z, Wu J, et al. BSDA-Net: A Boundary Shape and Distance Aware Joint Learning Framework for Segmenting and Classifying OCTA Images. In: De Bruijne M, Cattin PC, Cotin S, et al., eds. </w:t>
      </w:r>
      <w:r w:rsidRPr="00D06667">
        <w:rPr>
          <w:i/>
          <w:iCs/>
        </w:rPr>
        <w:t>Medical Image Computing and Computer Assisted Intervention – MICCAI 2021</w:t>
      </w:r>
      <w:r w:rsidRPr="00D06667">
        <w:t>. Vol 12908. Lecture Notes in Computer Science. Springer International Publishing; 2021:65-75. doi:10.1007/978-3-030-87237-3_7</w:t>
      </w:r>
    </w:p>
    <w:p w14:paraId="43507327" w14:textId="77777777" w:rsidR="00642E8A" w:rsidRPr="00D06667" w:rsidRDefault="00642E8A" w:rsidP="005E1F8C">
      <w:pPr>
        <w:pStyle w:val="Bibliography"/>
        <w:spacing w:line="480" w:lineRule="auto"/>
      </w:pPr>
      <w:r w:rsidRPr="00D06667">
        <w:t>33.</w:t>
      </w:r>
      <w:r w:rsidRPr="00D06667">
        <w:tab/>
        <w:t xml:space="preserve">Anvari P, Ashrafkhorasani M, Habibi A, Ghasemi Falavarjani K. Artifacts in Optical Coherence Tomography Angiography. </w:t>
      </w:r>
      <w:r w:rsidRPr="00D06667">
        <w:rPr>
          <w:i/>
          <w:iCs/>
        </w:rPr>
        <w:t>J Ophthalmic Vis Res</w:t>
      </w:r>
      <w:r w:rsidRPr="00D06667">
        <w:t>. Published online April 29, 2021. doi:10.18502/jovr.v16i2.9091</w:t>
      </w:r>
    </w:p>
    <w:p w14:paraId="005E7770" w14:textId="77777777" w:rsidR="00642E8A" w:rsidRPr="00D06667" w:rsidRDefault="00642E8A" w:rsidP="005E1F8C">
      <w:pPr>
        <w:pStyle w:val="Bibliography"/>
        <w:spacing w:line="480" w:lineRule="auto"/>
      </w:pPr>
      <w:r w:rsidRPr="00D06667">
        <w:lastRenderedPageBreak/>
        <w:t>34.</w:t>
      </w:r>
      <w:r w:rsidRPr="00D06667">
        <w:tab/>
        <w:t xml:space="preserve">Lee CS, Tyring AJ, Wu Y, et al. Generating retinal flow maps from structural optical coherence tomography with artificial intelligence. </w:t>
      </w:r>
      <w:r w:rsidRPr="00D06667">
        <w:rPr>
          <w:i/>
          <w:iCs/>
        </w:rPr>
        <w:t>Sci Rep</w:t>
      </w:r>
      <w:r w:rsidRPr="00D06667">
        <w:t>. 2019;9(1):5694. doi:10.1038/s41598-019-42042-y</w:t>
      </w:r>
    </w:p>
    <w:p w14:paraId="4318B61D" w14:textId="77777777" w:rsidR="00642E8A" w:rsidRPr="00D06667" w:rsidRDefault="00642E8A" w:rsidP="005E1F8C">
      <w:pPr>
        <w:pStyle w:val="Bibliography"/>
        <w:spacing w:line="480" w:lineRule="auto"/>
      </w:pPr>
      <w:r w:rsidRPr="00D06667">
        <w:t>35.</w:t>
      </w:r>
      <w:r w:rsidRPr="00D06667">
        <w:tab/>
        <w:t xml:space="preserve">Zhang Z, Ji Z, Chen Q, Yuan S, Fan W. Texture-Guided U-Net for OCT-to-OCTA Generation. In: Ma H, Wang L, Zhang C, et al., eds. </w:t>
      </w:r>
      <w:r w:rsidRPr="00D06667">
        <w:rPr>
          <w:i/>
          <w:iCs/>
        </w:rPr>
        <w:t>Pattern Recognition and Computer Vision</w:t>
      </w:r>
      <w:r w:rsidRPr="00D06667">
        <w:t>. Vol 13022. Lecture Notes in Computer Science. Springer International Publishing; 2021:42-52. doi:10.1007/978-3-030-88013-2_4</w:t>
      </w:r>
    </w:p>
    <w:p w14:paraId="260F59BE" w14:textId="77777777" w:rsidR="00642E8A" w:rsidRPr="00D06667" w:rsidRDefault="00642E8A" w:rsidP="005E1F8C">
      <w:pPr>
        <w:pStyle w:val="Bibliography"/>
        <w:spacing w:line="480" w:lineRule="auto"/>
      </w:pPr>
      <w:r w:rsidRPr="00D06667">
        <w:t>36.</w:t>
      </w:r>
      <w:r w:rsidRPr="00D06667">
        <w:tab/>
        <w:t>Li S, Zhang D, Li X, et al. Vessel-Promoted OCT to OCTA Image Translation by Heuristic Contextual Constraints. Published online March 12, 2023. Accessed February 20, 2024. http://arxiv.org/abs/2303.06807</w:t>
      </w:r>
    </w:p>
    <w:p w14:paraId="35F2A2C5" w14:textId="77777777" w:rsidR="00642E8A" w:rsidRPr="00D06667" w:rsidRDefault="00642E8A" w:rsidP="005E1F8C">
      <w:pPr>
        <w:pStyle w:val="Bibliography"/>
        <w:spacing w:line="480" w:lineRule="auto"/>
      </w:pPr>
      <w:r w:rsidRPr="00D06667">
        <w:t>37.</w:t>
      </w:r>
      <w:r w:rsidRPr="00D06667">
        <w:tab/>
        <w:t xml:space="preserve">Li PL, O’Neil C, Saberi S, et al. Deep learning algorithm for generating optical coherence tomography angiography (OCTA) maps of the retinal vasculature. In: Zelinski ME, Taha TM, Howe J, Awwal AA, Iftekharuddin KM, eds. </w:t>
      </w:r>
      <w:r w:rsidRPr="00D06667">
        <w:rPr>
          <w:i/>
          <w:iCs/>
        </w:rPr>
        <w:t>Applications of Machine Learning 2020</w:t>
      </w:r>
      <w:r w:rsidRPr="00D06667">
        <w:t>. SPIE; 2020:8. doi:10.1117/12.2568629</w:t>
      </w:r>
    </w:p>
    <w:p w14:paraId="385B23C0" w14:textId="77777777" w:rsidR="00642E8A" w:rsidRPr="00D06667" w:rsidRDefault="00642E8A" w:rsidP="005E1F8C">
      <w:pPr>
        <w:pStyle w:val="Bibliography"/>
        <w:spacing w:line="480" w:lineRule="auto"/>
      </w:pPr>
      <w:r w:rsidRPr="00D06667">
        <w:t>38.</w:t>
      </w:r>
      <w:r w:rsidRPr="00D06667">
        <w:tab/>
        <w:t xml:space="preserve">Valizadegan H, Nguyen Q, Hauskrecht M. Learning classification models from multiple experts. </w:t>
      </w:r>
      <w:r w:rsidRPr="00D06667">
        <w:rPr>
          <w:i/>
          <w:iCs/>
        </w:rPr>
        <w:t>J Biomed Inform</w:t>
      </w:r>
      <w:r w:rsidRPr="00D06667">
        <w:t>. 2013;46(6):1125-1135. doi:10.1016/j.jbi.2013.08.007</w:t>
      </w:r>
    </w:p>
    <w:p w14:paraId="1B7761D5" w14:textId="77777777" w:rsidR="00642E8A" w:rsidRPr="00D06667" w:rsidRDefault="00642E8A" w:rsidP="005E1F8C">
      <w:pPr>
        <w:pStyle w:val="Bibliography"/>
        <w:spacing w:line="480" w:lineRule="auto"/>
      </w:pPr>
      <w:r w:rsidRPr="00D06667">
        <w:t>39.</w:t>
      </w:r>
      <w:r w:rsidRPr="00D06667">
        <w:tab/>
        <w:t>Ronneberger O, Fischer P, Brox T. U-Net: Convolutional Networks for Biomedical Image Segmentation. Published online May 18, 2015. Accessed February 20, 2024. http://arxiv.org/abs/1505.04597</w:t>
      </w:r>
    </w:p>
    <w:p w14:paraId="4DF0DD21" w14:textId="77777777" w:rsidR="00642E8A" w:rsidRPr="00D06667" w:rsidRDefault="00642E8A" w:rsidP="005E1F8C">
      <w:pPr>
        <w:pStyle w:val="Bibliography"/>
        <w:spacing w:line="480" w:lineRule="auto"/>
      </w:pPr>
      <w:r w:rsidRPr="00D06667">
        <w:t>40.</w:t>
      </w:r>
      <w:r w:rsidRPr="00D06667">
        <w:tab/>
        <w:t>Isola P, Zhu JY, Zhou T, Efros AA. Image-to-Image Translation with Conditional Adversarial Networks. Published online November 26, 2018. Accessed February 20, 2024. http://arxiv.org/abs/1611.07004</w:t>
      </w:r>
    </w:p>
    <w:p w14:paraId="2C601009" w14:textId="77777777" w:rsidR="00642E8A" w:rsidRPr="00D06667" w:rsidRDefault="00642E8A" w:rsidP="005E1F8C">
      <w:pPr>
        <w:pStyle w:val="Bibliography"/>
        <w:spacing w:line="480" w:lineRule="auto"/>
      </w:pPr>
      <w:r w:rsidRPr="00D06667">
        <w:t>41.</w:t>
      </w:r>
      <w:r w:rsidRPr="00D06667">
        <w:tab/>
        <w:t>Zhu JY, Park T, Isola P, Efros AA. Unpaired Image-to-Image Translation using Cycle-Consistent Adversarial Networks. Published online August 24, 2020. Accessed February 20, 2024. http://arxiv.org/abs/1703.10593</w:t>
      </w:r>
    </w:p>
    <w:p w14:paraId="7C53E2F6" w14:textId="77777777" w:rsidR="00642E8A" w:rsidRPr="00D06667" w:rsidRDefault="00642E8A" w:rsidP="005E1F8C">
      <w:pPr>
        <w:pStyle w:val="Bibliography"/>
        <w:spacing w:line="480" w:lineRule="auto"/>
      </w:pPr>
      <w:r w:rsidRPr="00D06667">
        <w:lastRenderedPageBreak/>
        <w:t>42.</w:t>
      </w:r>
      <w:r w:rsidRPr="00D06667">
        <w:tab/>
        <w:t>Li M, Huang K, Xu Q, et al. OCTA-500: A Retinal Dataset for Optical Coherence Tomography Angiography Study. Published online December 25, 2022. Accessed February 20, 2024. http://arxiv.org/abs/2012.07261</w:t>
      </w:r>
    </w:p>
    <w:p w14:paraId="3936F253" w14:textId="77777777" w:rsidR="00642E8A" w:rsidRPr="00D06667" w:rsidRDefault="00642E8A" w:rsidP="005E1F8C">
      <w:pPr>
        <w:pStyle w:val="Bibliography"/>
        <w:spacing w:line="480" w:lineRule="auto"/>
      </w:pPr>
      <w:r w:rsidRPr="00D06667">
        <w:t>43.</w:t>
      </w:r>
      <w:r w:rsidRPr="00D06667">
        <w:tab/>
        <w:t xml:space="preserve">Shen D, Liu T, Peters TM, et al., eds. </w:t>
      </w:r>
      <w:r w:rsidRPr="00D06667">
        <w:rPr>
          <w:i/>
          <w:iCs/>
        </w:rPr>
        <w:t>Medical Image Computing and Computer Assisted Intervention – MICCAI 2019: 22nd International Conference, Shenzhen, China, October 13-17, 2019: Proceedings. Part 1</w:t>
      </w:r>
      <w:r w:rsidRPr="00D06667">
        <w:t>. Springer; 2019.</w:t>
      </w:r>
    </w:p>
    <w:p w14:paraId="0BFB36D8" w14:textId="77777777" w:rsidR="00642E8A" w:rsidRPr="00D06667" w:rsidRDefault="00642E8A" w:rsidP="005E1F8C">
      <w:pPr>
        <w:pStyle w:val="Bibliography"/>
        <w:spacing w:line="480" w:lineRule="auto"/>
      </w:pPr>
      <w:r w:rsidRPr="00D06667">
        <w:t>44.</w:t>
      </w:r>
      <w:r w:rsidRPr="00D06667">
        <w:tab/>
        <w:t xml:space="preserve">Chao SC, Yang SJ, Chen HC, Sun CC, Liu CH, Lee CY. Early Macular Angiography among Patients with Glaucoma, Ocular Hypertension, and Normal Subjects. </w:t>
      </w:r>
      <w:r w:rsidRPr="00D06667">
        <w:rPr>
          <w:i/>
          <w:iCs/>
        </w:rPr>
        <w:t>J Ophthalmol</w:t>
      </w:r>
      <w:r w:rsidRPr="00D06667">
        <w:t>. 2019;2019:1-7. doi:10.1155/2019/7419470</w:t>
      </w:r>
    </w:p>
    <w:p w14:paraId="3F73A408" w14:textId="77777777" w:rsidR="00642E8A" w:rsidRPr="00D06667" w:rsidRDefault="00642E8A" w:rsidP="005E1F8C">
      <w:pPr>
        <w:pStyle w:val="Bibliography"/>
        <w:spacing w:line="480" w:lineRule="auto"/>
      </w:pPr>
      <w:r w:rsidRPr="00D06667">
        <w:t>45.</w:t>
      </w:r>
      <w:r w:rsidRPr="00D06667">
        <w:tab/>
        <w:t xml:space="preserve">Pedinielli A, Bonnin S, Sanharawi ME, et al. Three Different Optical Coherence Tomography Angiography Measurement Methods for Assessing Capillary Density Changes in Diabetic Retinopathy. </w:t>
      </w:r>
      <w:r w:rsidRPr="00D06667">
        <w:rPr>
          <w:i/>
          <w:iCs/>
        </w:rPr>
        <w:t>Ophthalmic Surg Lasers Imaging Retina</w:t>
      </w:r>
      <w:r w:rsidRPr="00D06667">
        <w:t>. 2017;48(5):378-384. doi:10.3928/23258160-20170428-03</w:t>
      </w:r>
    </w:p>
    <w:p w14:paraId="52689D26" w14:textId="77777777" w:rsidR="00642E8A" w:rsidRPr="00D06667" w:rsidRDefault="00642E8A" w:rsidP="005E1F8C">
      <w:pPr>
        <w:pStyle w:val="Bibliography"/>
        <w:spacing w:line="480" w:lineRule="auto"/>
      </w:pPr>
      <w:r w:rsidRPr="00D06667">
        <w:t>46.</w:t>
      </w:r>
      <w:r w:rsidRPr="00D06667">
        <w:tab/>
        <w:t xml:space="preserve">Foveal avascular zone area and parafoveal vessel density measurements in different stages of diabetic retinopathy by optical coherence tomography angiography. </w:t>
      </w:r>
      <w:r w:rsidRPr="00D06667">
        <w:rPr>
          <w:i/>
          <w:iCs/>
        </w:rPr>
        <w:t>Int J Ophthalmol</w:t>
      </w:r>
      <w:r w:rsidRPr="00D06667">
        <w:t>. Published online October 18, 2017. doi:10.18240/ijo.2017.10.11</w:t>
      </w:r>
    </w:p>
    <w:p w14:paraId="12619745" w14:textId="77777777" w:rsidR="00642E8A" w:rsidRPr="00D06667" w:rsidRDefault="00642E8A" w:rsidP="005E1F8C">
      <w:pPr>
        <w:pStyle w:val="Bibliography"/>
        <w:spacing w:line="480" w:lineRule="auto"/>
      </w:pPr>
      <w:r w:rsidRPr="00D06667">
        <w:t>47.</w:t>
      </w:r>
      <w:r w:rsidRPr="00D06667">
        <w:tab/>
        <w:t xml:space="preserve">Jhaj G, Glazman S, Shrier EM, Bodis-Wollner I. Non-Exudative Age-Related Macular Degeneration Foveal Avascular Zone Area, Foveal Vessel Density, and Ganglion Cell Complex Thickness. </w:t>
      </w:r>
      <w:r w:rsidRPr="00D06667">
        <w:rPr>
          <w:i/>
          <w:iCs/>
        </w:rPr>
        <w:t>Invest Ophthalmol Vis Sci</w:t>
      </w:r>
      <w:r w:rsidRPr="00D06667">
        <w:t>. 2017;58(8):36-36.</w:t>
      </w:r>
    </w:p>
    <w:p w14:paraId="44F4EB16" w14:textId="77777777" w:rsidR="00642E8A" w:rsidRPr="00D06667" w:rsidRDefault="00642E8A" w:rsidP="005E1F8C">
      <w:pPr>
        <w:pStyle w:val="Bibliography"/>
        <w:spacing w:line="480" w:lineRule="auto"/>
      </w:pPr>
      <w:r w:rsidRPr="00D06667">
        <w:t>48.</w:t>
      </w:r>
      <w:r w:rsidRPr="00D06667">
        <w:tab/>
        <w:t xml:space="preserve">Al-Sheikh M, Iafe NA, Phasukkijwatana N, Sadda SR, Sarraf D. BIOMARKERS OF NEOVASCULAR ACTIVITY IN AGE-RELATED MACULAR DEGENERATION USING OPTICAL COHERENCE TOMOGRAPHY ANGIOGRAPHY. </w:t>
      </w:r>
      <w:r w:rsidRPr="00D06667">
        <w:rPr>
          <w:i/>
          <w:iCs/>
        </w:rPr>
        <w:t>Retina</w:t>
      </w:r>
      <w:r w:rsidRPr="00D06667">
        <w:t>. 2018;38(2):220-230. doi:10.1097/IAE.0000000000001628</w:t>
      </w:r>
    </w:p>
    <w:p w14:paraId="02EB8D9A" w14:textId="77777777" w:rsidR="00642E8A" w:rsidRPr="00D06667" w:rsidRDefault="00642E8A" w:rsidP="005E1F8C">
      <w:pPr>
        <w:pStyle w:val="Bibliography"/>
        <w:spacing w:line="480" w:lineRule="auto"/>
      </w:pPr>
      <w:r w:rsidRPr="00D06667">
        <w:lastRenderedPageBreak/>
        <w:t>49.</w:t>
      </w:r>
      <w:r w:rsidRPr="00D06667">
        <w:tab/>
        <w:t xml:space="preserve">Akagi T, Uji A, Huang AS, et al. Conjunctival and Intrascleral Vasculatures Assessed Using Anterior Segment Optical Coherence Tomography Angiography in Normal Eyes. </w:t>
      </w:r>
      <w:r w:rsidRPr="00D06667">
        <w:rPr>
          <w:i/>
          <w:iCs/>
        </w:rPr>
        <w:t>Am J Ophthalmol</w:t>
      </w:r>
      <w:r w:rsidRPr="00D06667">
        <w:t>. 2018;196:1-9. doi:10.1016/j.ajo.2018.08.009</w:t>
      </w:r>
    </w:p>
    <w:p w14:paraId="21A401EC" w14:textId="77777777" w:rsidR="00642E8A" w:rsidRPr="00D06667" w:rsidRDefault="00642E8A" w:rsidP="005E1F8C">
      <w:pPr>
        <w:pStyle w:val="Bibliography"/>
        <w:spacing w:line="480" w:lineRule="auto"/>
      </w:pPr>
      <w:r w:rsidRPr="00D06667">
        <w:t>50.</w:t>
      </w:r>
      <w:r w:rsidRPr="00D06667">
        <w:tab/>
        <w:t xml:space="preserve">Ye H, Zheng C, Lan X, et al. Evaluation of retinal vasculature before and after treatment of children with obstructive sleep apnea-hypopnea syndrome by optical coherence tomography angiography. </w:t>
      </w:r>
      <w:r w:rsidRPr="00D06667">
        <w:rPr>
          <w:i/>
          <w:iCs/>
        </w:rPr>
        <w:t>Graefes Arch Clin Exp Ophthalmol</w:t>
      </w:r>
      <w:r w:rsidRPr="00D06667">
        <w:t>. 2019;257(3):543-548. doi:10.1007/s00417-018-04207-9</w:t>
      </w:r>
    </w:p>
    <w:p w14:paraId="2BEA7E53" w14:textId="77777777" w:rsidR="00642E8A" w:rsidRPr="00D06667" w:rsidRDefault="00642E8A" w:rsidP="005E1F8C">
      <w:pPr>
        <w:pStyle w:val="Bibliography"/>
        <w:spacing w:line="480" w:lineRule="auto"/>
      </w:pPr>
      <w:r w:rsidRPr="00D06667">
        <w:t>51.</w:t>
      </w:r>
      <w:r w:rsidRPr="00D06667">
        <w:tab/>
        <w:t xml:space="preserve">Chu Z, Lin J, Gao C, et al. Quantitative assessment of the retinal microvasculature using optical coherence tomography angiography. </w:t>
      </w:r>
      <w:r w:rsidRPr="00D06667">
        <w:rPr>
          <w:i/>
          <w:iCs/>
        </w:rPr>
        <w:t>J Biomed Opt</w:t>
      </w:r>
      <w:r w:rsidRPr="00D06667">
        <w:t>. 2016;21(6):066008. doi:10.1117/1.JBO.21.6.066008</w:t>
      </w:r>
    </w:p>
    <w:p w14:paraId="5DFCFA7C" w14:textId="77777777" w:rsidR="00642E8A" w:rsidRPr="00D06667" w:rsidRDefault="00642E8A" w:rsidP="005E1F8C">
      <w:pPr>
        <w:pStyle w:val="Bibliography"/>
        <w:spacing w:line="480" w:lineRule="auto"/>
      </w:pPr>
      <w:r w:rsidRPr="00D06667">
        <w:t>52.</w:t>
      </w:r>
      <w:r w:rsidRPr="00D06667">
        <w:tab/>
        <w:t>Heusel M, Ramsauer H, Unterthiner T, Nessler B, Hochreiter S. GANs Trained by a Two Time-Scale Update Rule Converge to a Local Nash Equilibrium. Published online 2017. doi:10.48550/ARXIV.1706.08500</w:t>
      </w:r>
    </w:p>
    <w:p w14:paraId="4D225A10" w14:textId="77777777" w:rsidR="00642E8A" w:rsidRPr="00D06667" w:rsidRDefault="00642E8A" w:rsidP="005E1F8C">
      <w:pPr>
        <w:pStyle w:val="Bibliography"/>
        <w:spacing w:line="480" w:lineRule="auto"/>
      </w:pPr>
      <w:r w:rsidRPr="00D06667">
        <w:t>53.</w:t>
      </w:r>
      <w:r w:rsidRPr="00D06667">
        <w:tab/>
        <w:t xml:space="preserve">Wang S, Ma K, Yeganeh H, Wang Z, Lin W. A Patch-Structure Representation Method for Quality Assessment of Contrast Changed Images. </w:t>
      </w:r>
      <w:r w:rsidRPr="00D06667">
        <w:rPr>
          <w:i/>
          <w:iCs/>
        </w:rPr>
        <w:t>IEEE Signal Process Lett</w:t>
      </w:r>
      <w:r w:rsidRPr="00D06667">
        <w:t>. 2015;22(12):2387-2390. doi:10.1109/LSP.2015.2487369</w:t>
      </w:r>
    </w:p>
    <w:p w14:paraId="14976427" w14:textId="599B3989" w:rsidR="00EC2750" w:rsidRPr="00D06667" w:rsidRDefault="00745A25" w:rsidP="005E1F8C">
      <w:pPr>
        <w:spacing w:line="480" w:lineRule="auto"/>
        <w:rPr>
          <w:rFonts w:ascii="Times New Roman" w:eastAsia="Times New Roman" w:hAnsi="Times New Roman" w:cs="Times New Roman"/>
          <w:sz w:val="28"/>
          <w:szCs w:val="28"/>
        </w:rPr>
      </w:pPr>
      <w:r w:rsidRPr="00D06667">
        <w:rPr>
          <w:rFonts w:ascii="Times New Roman" w:eastAsia="Times New Roman" w:hAnsi="Times New Roman" w:cs="Times New Roman"/>
          <w:sz w:val="28"/>
          <w:szCs w:val="28"/>
        </w:rPr>
        <w:fldChar w:fldCharType="end"/>
      </w:r>
    </w:p>
    <w:p w14:paraId="36AD519B" w14:textId="77777777" w:rsidR="00880A59" w:rsidRPr="00D06667" w:rsidRDefault="00880A59" w:rsidP="00880A59">
      <w:pPr>
        <w:spacing w:line="480" w:lineRule="auto"/>
        <w:rPr>
          <w:b/>
          <w:bCs/>
          <w:sz w:val="28"/>
          <w:szCs w:val="28"/>
        </w:rPr>
      </w:pPr>
    </w:p>
    <w:p w14:paraId="5BB0CF1D" w14:textId="77777777" w:rsidR="00880A59" w:rsidRPr="00D06667" w:rsidRDefault="00880A59" w:rsidP="00880A59">
      <w:pPr>
        <w:spacing w:line="480" w:lineRule="auto"/>
        <w:rPr>
          <w:b/>
          <w:bCs/>
          <w:sz w:val="28"/>
          <w:szCs w:val="28"/>
        </w:rPr>
      </w:pPr>
    </w:p>
    <w:p w14:paraId="7903BC29" w14:textId="77777777" w:rsidR="00880A59" w:rsidRPr="00D06667" w:rsidRDefault="00880A59" w:rsidP="00880A59">
      <w:pPr>
        <w:spacing w:line="480" w:lineRule="auto"/>
        <w:rPr>
          <w:b/>
          <w:bCs/>
          <w:sz w:val="28"/>
          <w:szCs w:val="28"/>
        </w:rPr>
      </w:pPr>
    </w:p>
    <w:p w14:paraId="1FD156CF" w14:textId="77777777" w:rsidR="00880A59" w:rsidRPr="00D06667" w:rsidRDefault="00880A59" w:rsidP="00880A59">
      <w:pPr>
        <w:spacing w:line="480" w:lineRule="auto"/>
        <w:rPr>
          <w:b/>
          <w:bCs/>
          <w:sz w:val="28"/>
          <w:szCs w:val="28"/>
        </w:rPr>
      </w:pPr>
    </w:p>
    <w:p w14:paraId="208ECFA4" w14:textId="77777777" w:rsidR="00880A59" w:rsidRPr="00D06667" w:rsidRDefault="00880A59" w:rsidP="00880A59">
      <w:pPr>
        <w:spacing w:line="480" w:lineRule="auto"/>
        <w:rPr>
          <w:b/>
          <w:bCs/>
          <w:sz w:val="28"/>
          <w:szCs w:val="28"/>
        </w:rPr>
      </w:pPr>
    </w:p>
    <w:p w14:paraId="714A4FB6" w14:textId="68BC72D9" w:rsidR="00880A59" w:rsidRPr="00D06667" w:rsidRDefault="00880A59" w:rsidP="00880A59">
      <w:pPr>
        <w:spacing w:line="480" w:lineRule="auto"/>
        <w:rPr>
          <w:b/>
          <w:bCs/>
          <w:sz w:val="36"/>
          <w:szCs w:val="36"/>
        </w:rPr>
      </w:pPr>
      <w:r w:rsidRPr="00D06667">
        <w:rPr>
          <w:b/>
          <w:bCs/>
          <w:sz w:val="28"/>
          <w:szCs w:val="28"/>
        </w:rPr>
        <w:lastRenderedPageBreak/>
        <w:t>Supplemental Materials:</w:t>
      </w:r>
    </w:p>
    <w:tbl>
      <w:tblPr>
        <w:tblStyle w:val="2"/>
        <w:tblW w:w="9026" w:type="dxa"/>
        <w:tblBorders>
          <w:top w:val="nil"/>
          <w:left w:val="nil"/>
          <w:bottom w:val="nil"/>
          <w:right w:val="nil"/>
          <w:insideH w:val="nil"/>
          <w:insideV w:val="nil"/>
        </w:tblBorders>
        <w:tblLayout w:type="fixed"/>
        <w:tblLook w:val="0400" w:firstRow="0" w:lastRow="0" w:firstColumn="0" w:lastColumn="0" w:noHBand="0" w:noVBand="1"/>
      </w:tblPr>
      <w:tblGrid>
        <w:gridCol w:w="2160"/>
        <w:gridCol w:w="2250"/>
        <w:gridCol w:w="2250"/>
        <w:gridCol w:w="2366"/>
      </w:tblGrid>
      <w:tr w:rsidR="00D06667" w:rsidRPr="00D06667" w14:paraId="2F044434" w14:textId="77777777" w:rsidTr="0086765A">
        <w:trPr>
          <w:trHeight w:val="3293"/>
        </w:trPr>
        <w:tc>
          <w:tcPr>
            <w:tcW w:w="2160" w:type="dxa"/>
          </w:tcPr>
          <w:p w14:paraId="4AE0F8F2" w14:textId="77777777" w:rsidR="00880A59" w:rsidRPr="00D06667" w:rsidRDefault="00880A59" w:rsidP="0086765A">
            <w:pPr>
              <w:spacing w:line="480" w:lineRule="auto"/>
              <w:ind w:right="14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t>a(i)</w:t>
            </w:r>
            <w:r w:rsidRPr="00D06667">
              <w:rPr>
                <w:noProof/>
              </w:rPr>
              <w:drawing>
                <wp:anchor distT="0" distB="0" distL="114300" distR="114300" simplePos="0" relativeHeight="251718656" behindDoc="0" locked="0" layoutInCell="1" hidden="0" allowOverlap="1" wp14:anchorId="6BFC0ACE" wp14:editId="3F37768C">
                  <wp:simplePos x="0" y="0"/>
                  <wp:positionH relativeFrom="column">
                    <wp:posOffset>-62229</wp:posOffset>
                  </wp:positionH>
                  <wp:positionV relativeFrom="paragraph">
                    <wp:posOffset>1270</wp:posOffset>
                  </wp:positionV>
                  <wp:extent cx="1333500" cy="1924050"/>
                  <wp:effectExtent l="0" t="0" r="0" b="0"/>
                  <wp:wrapSquare wrapText="bothSides" distT="0" distB="0" distL="114300" distR="114300"/>
                  <wp:docPr id="48054032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1"/>
                          <a:srcRect/>
                          <a:stretch>
                            <a:fillRect/>
                          </a:stretch>
                        </pic:blipFill>
                        <pic:spPr>
                          <a:xfrm>
                            <a:off x="0" y="0"/>
                            <a:ext cx="1333500" cy="1924050"/>
                          </a:xfrm>
                          <a:prstGeom prst="rect">
                            <a:avLst/>
                          </a:prstGeom>
                          <a:ln/>
                        </pic:spPr>
                      </pic:pic>
                    </a:graphicData>
                  </a:graphic>
                </wp:anchor>
              </w:drawing>
            </w:r>
          </w:p>
        </w:tc>
        <w:tc>
          <w:tcPr>
            <w:tcW w:w="2250" w:type="dxa"/>
          </w:tcPr>
          <w:p w14:paraId="33BB3142" w14:textId="77777777" w:rsidR="00880A59" w:rsidRPr="00D06667" w:rsidRDefault="00880A59" w:rsidP="0086765A">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t>a(ii)</w:t>
            </w:r>
            <w:r w:rsidRPr="00D06667">
              <w:rPr>
                <w:noProof/>
              </w:rPr>
              <w:drawing>
                <wp:anchor distT="0" distB="0" distL="114300" distR="114300" simplePos="0" relativeHeight="251719680" behindDoc="0" locked="0" layoutInCell="1" hidden="0" allowOverlap="1" wp14:anchorId="4DCBC07C" wp14:editId="1CA436E8">
                  <wp:simplePos x="0" y="0"/>
                  <wp:positionH relativeFrom="column">
                    <wp:posOffset>-62229</wp:posOffset>
                  </wp:positionH>
                  <wp:positionV relativeFrom="paragraph">
                    <wp:posOffset>1270</wp:posOffset>
                  </wp:positionV>
                  <wp:extent cx="1390650" cy="1924050"/>
                  <wp:effectExtent l="0" t="0" r="0" b="0"/>
                  <wp:wrapSquare wrapText="bothSides" distT="0" distB="0" distL="114300" distR="114300"/>
                  <wp:docPr id="3326734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1390650" cy="1924050"/>
                          </a:xfrm>
                          <a:prstGeom prst="rect">
                            <a:avLst/>
                          </a:prstGeom>
                          <a:ln/>
                        </pic:spPr>
                      </pic:pic>
                    </a:graphicData>
                  </a:graphic>
                </wp:anchor>
              </w:drawing>
            </w:r>
          </w:p>
        </w:tc>
        <w:tc>
          <w:tcPr>
            <w:tcW w:w="2250" w:type="dxa"/>
          </w:tcPr>
          <w:p w14:paraId="2F5D868C" w14:textId="77777777" w:rsidR="00880A59" w:rsidRPr="00D06667" w:rsidRDefault="00880A59" w:rsidP="0086765A">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t>a(iii)</w:t>
            </w:r>
            <w:r w:rsidRPr="00D06667">
              <w:rPr>
                <w:noProof/>
              </w:rPr>
              <w:drawing>
                <wp:anchor distT="0" distB="0" distL="114300" distR="114300" simplePos="0" relativeHeight="251720704" behindDoc="0" locked="0" layoutInCell="1" hidden="0" allowOverlap="1" wp14:anchorId="62DB1E4C" wp14:editId="0B263669">
                  <wp:simplePos x="0" y="0"/>
                  <wp:positionH relativeFrom="column">
                    <wp:posOffset>-68579</wp:posOffset>
                  </wp:positionH>
                  <wp:positionV relativeFrom="paragraph">
                    <wp:posOffset>0</wp:posOffset>
                  </wp:positionV>
                  <wp:extent cx="1409700" cy="1924050"/>
                  <wp:effectExtent l="0" t="0" r="0" b="0"/>
                  <wp:wrapSquare wrapText="bothSides" distT="0" distB="0" distL="114300" distR="114300"/>
                  <wp:docPr id="1928292674" name="image26.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928292674" name="image26.png" descr="A screenshot of a graph&#10;&#10;Description automatically generated"/>
                          <pic:cNvPicPr preferRelativeResize="0"/>
                        </pic:nvPicPr>
                        <pic:blipFill>
                          <a:blip r:embed="rId23"/>
                          <a:srcRect/>
                          <a:stretch>
                            <a:fillRect/>
                          </a:stretch>
                        </pic:blipFill>
                        <pic:spPr>
                          <a:xfrm>
                            <a:off x="0" y="0"/>
                            <a:ext cx="1409700" cy="1924050"/>
                          </a:xfrm>
                          <a:prstGeom prst="rect">
                            <a:avLst/>
                          </a:prstGeom>
                          <a:ln/>
                        </pic:spPr>
                      </pic:pic>
                    </a:graphicData>
                  </a:graphic>
                </wp:anchor>
              </w:drawing>
            </w:r>
          </w:p>
        </w:tc>
        <w:tc>
          <w:tcPr>
            <w:tcW w:w="2366" w:type="dxa"/>
          </w:tcPr>
          <w:p w14:paraId="31FF6CF8" w14:textId="77777777" w:rsidR="00880A59" w:rsidRPr="00D06667" w:rsidRDefault="00880A59" w:rsidP="0086765A">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t>a(iv)</w:t>
            </w:r>
            <w:r w:rsidRPr="00D06667">
              <w:rPr>
                <w:noProof/>
              </w:rPr>
              <w:drawing>
                <wp:anchor distT="0" distB="0" distL="114300" distR="114300" simplePos="0" relativeHeight="251721728" behindDoc="0" locked="0" layoutInCell="1" hidden="0" allowOverlap="1" wp14:anchorId="540203BB" wp14:editId="6C55EF81">
                  <wp:simplePos x="0" y="0"/>
                  <wp:positionH relativeFrom="column">
                    <wp:posOffset>-62229</wp:posOffset>
                  </wp:positionH>
                  <wp:positionV relativeFrom="paragraph">
                    <wp:posOffset>0</wp:posOffset>
                  </wp:positionV>
                  <wp:extent cx="1466850" cy="1932305"/>
                  <wp:effectExtent l="0" t="0" r="0" b="0"/>
                  <wp:wrapSquare wrapText="bothSides" distT="0" distB="0" distL="114300" distR="114300"/>
                  <wp:docPr id="40731903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srcRect/>
                          <a:stretch>
                            <a:fillRect/>
                          </a:stretch>
                        </pic:blipFill>
                        <pic:spPr>
                          <a:xfrm>
                            <a:off x="0" y="0"/>
                            <a:ext cx="1466850" cy="1932305"/>
                          </a:xfrm>
                          <a:prstGeom prst="rect">
                            <a:avLst/>
                          </a:prstGeom>
                          <a:ln/>
                        </pic:spPr>
                      </pic:pic>
                    </a:graphicData>
                  </a:graphic>
                </wp:anchor>
              </w:drawing>
            </w:r>
          </w:p>
        </w:tc>
      </w:tr>
      <w:tr w:rsidR="00D06667" w:rsidRPr="00D06667" w14:paraId="45758EEF" w14:textId="77777777" w:rsidTr="0086765A">
        <w:trPr>
          <w:trHeight w:val="773"/>
        </w:trPr>
        <w:tc>
          <w:tcPr>
            <w:tcW w:w="2160" w:type="dxa"/>
          </w:tcPr>
          <w:p w14:paraId="51B95E20" w14:textId="77777777" w:rsidR="00880A59" w:rsidRPr="00D06667" w:rsidRDefault="00880A59" w:rsidP="0086765A">
            <w:pPr>
              <w:spacing w:line="480" w:lineRule="auto"/>
              <w:ind w:right="140"/>
              <w:jc w:val="center"/>
              <w:rPr>
                <w:color w:val="auto"/>
                <w:sz w:val="20"/>
                <w:szCs w:val="20"/>
              </w:rPr>
            </w:pPr>
          </w:p>
        </w:tc>
        <w:tc>
          <w:tcPr>
            <w:tcW w:w="2250" w:type="dxa"/>
          </w:tcPr>
          <w:p w14:paraId="4F5CC64B" w14:textId="77777777" w:rsidR="00880A59" w:rsidRPr="00D06667" w:rsidRDefault="00880A59" w:rsidP="0086765A">
            <w:pPr>
              <w:spacing w:line="480" w:lineRule="auto"/>
              <w:jc w:val="center"/>
              <w:rPr>
                <w:color w:val="auto"/>
                <w:sz w:val="20"/>
                <w:szCs w:val="20"/>
              </w:rPr>
            </w:pPr>
          </w:p>
        </w:tc>
        <w:tc>
          <w:tcPr>
            <w:tcW w:w="2250" w:type="dxa"/>
          </w:tcPr>
          <w:p w14:paraId="35300ED4" w14:textId="77777777" w:rsidR="00880A59" w:rsidRPr="00D06667" w:rsidRDefault="00880A59" w:rsidP="0086765A">
            <w:pPr>
              <w:spacing w:line="480" w:lineRule="auto"/>
              <w:jc w:val="center"/>
              <w:rPr>
                <w:color w:val="auto"/>
                <w:sz w:val="20"/>
                <w:szCs w:val="20"/>
              </w:rPr>
            </w:pPr>
          </w:p>
        </w:tc>
        <w:tc>
          <w:tcPr>
            <w:tcW w:w="2366" w:type="dxa"/>
          </w:tcPr>
          <w:p w14:paraId="0FB59DDB" w14:textId="77777777" w:rsidR="00880A59" w:rsidRPr="00D06667" w:rsidRDefault="00880A59" w:rsidP="0086765A">
            <w:pPr>
              <w:spacing w:line="480" w:lineRule="auto"/>
              <w:jc w:val="center"/>
              <w:rPr>
                <w:color w:val="auto"/>
                <w:sz w:val="20"/>
                <w:szCs w:val="20"/>
              </w:rPr>
            </w:pPr>
          </w:p>
        </w:tc>
      </w:tr>
      <w:tr w:rsidR="00D06667" w:rsidRPr="00D06667" w14:paraId="37683237" w14:textId="77777777" w:rsidTr="0086765A">
        <w:tc>
          <w:tcPr>
            <w:tcW w:w="2160" w:type="dxa"/>
          </w:tcPr>
          <w:p w14:paraId="49F93F64" w14:textId="77777777" w:rsidR="00880A59" w:rsidRPr="00D06667" w:rsidRDefault="00880A59" w:rsidP="0086765A">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t>b(i)</w:t>
            </w:r>
            <w:r w:rsidRPr="00D06667">
              <w:rPr>
                <w:noProof/>
              </w:rPr>
              <w:drawing>
                <wp:anchor distT="0" distB="0" distL="114300" distR="114300" simplePos="0" relativeHeight="251722752" behindDoc="0" locked="0" layoutInCell="1" hidden="0" allowOverlap="1" wp14:anchorId="37D20826" wp14:editId="0F8F5D05">
                  <wp:simplePos x="0" y="0"/>
                  <wp:positionH relativeFrom="column">
                    <wp:posOffset>-62229</wp:posOffset>
                  </wp:positionH>
                  <wp:positionV relativeFrom="paragraph">
                    <wp:posOffset>8890</wp:posOffset>
                  </wp:positionV>
                  <wp:extent cx="1323975" cy="1809750"/>
                  <wp:effectExtent l="0" t="0" r="0" b="0"/>
                  <wp:wrapSquare wrapText="bothSides" distT="0" distB="0" distL="114300" distR="114300"/>
                  <wp:docPr id="140977485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1323975" cy="1809750"/>
                          </a:xfrm>
                          <a:prstGeom prst="rect">
                            <a:avLst/>
                          </a:prstGeom>
                          <a:ln/>
                        </pic:spPr>
                      </pic:pic>
                    </a:graphicData>
                  </a:graphic>
                </wp:anchor>
              </w:drawing>
            </w:r>
          </w:p>
        </w:tc>
        <w:tc>
          <w:tcPr>
            <w:tcW w:w="2250" w:type="dxa"/>
          </w:tcPr>
          <w:p w14:paraId="7A01ADA0" w14:textId="77777777" w:rsidR="00880A59" w:rsidRPr="00D06667" w:rsidRDefault="00880A59" w:rsidP="0086765A">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t>b(ii)</w:t>
            </w:r>
            <w:r w:rsidRPr="00D06667">
              <w:rPr>
                <w:noProof/>
              </w:rPr>
              <w:drawing>
                <wp:anchor distT="0" distB="0" distL="114300" distR="114300" simplePos="0" relativeHeight="251723776" behindDoc="0" locked="0" layoutInCell="1" hidden="0" allowOverlap="1" wp14:anchorId="09F039AC" wp14:editId="5FE13F71">
                  <wp:simplePos x="0" y="0"/>
                  <wp:positionH relativeFrom="column">
                    <wp:posOffset>-62229</wp:posOffset>
                  </wp:positionH>
                  <wp:positionV relativeFrom="paragraph">
                    <wp:posOffset>8890</wp:posOffset>
                  </wp:positionV>
                  <wp:extent cx="1390650" cy="1809750"/>
                  <wp:effectExtent l="0" t="0" r="0" b="0"/>
                  <wp:wrapSquare wrapText="bothSides" distT="0" distB="0" distL="114300" distR="114300"/>
                  <wp:docPr id="4563710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1390650" cy="1809750"/>
                          </a:xfrm>
                          <a:prstGeom prst="rect">
                            <a:avLst/>
                          </a:prstGeom>
                          <a:ln/>
                        </pic:spPr>
                      </pic:pic>
                    </a:graphicData>
                  </a:graphic>
                </wp:anchor>
              </w:drawing>
            </w:r>
          </w:p>
        </w:tc>
        <w:tc>
          <w:tcPr>
            <w:tcW w:w="2250" w:type="dxa"/>
          </w:tcPr>
          <w:p w14:paraId="2D6ECC36" w14:textId="77777777" w:rsidR="00880A59" w:rsidRPr="00D06667" w:rsidRDefault="00880A59" w:rsidP="0086765A">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t>b(iii)</w:t>
            </w:r>
            <w:r w:rsidRPr="00D06667">
              <w:rPr>
                <w:noProof/>
              </w:rPr>
              <w:drawing>
                <wp:anchor distT="0" distB="0" distL="114300" distR="114300" simplePos="0" relativeHeight="251724800" behindDoc="0" locked="0" layoutInCell="1" hidden="0" allowOverlap="1" wp14:anchorId="5F4BC896" wp14:editId="795B09F7">
                  <wp:simplePos x="0" y="0"/>
                  <wp:positionH relativeFrom="column">
                    <wp:posOffset>-68579</wp:posOffset>
                  </wp:positionH>
                  <wp:positionV relativeFrom="paragraph">
                    <wp:posOffset>7620</wp:posOffset>
                  </wp:positionV>
                  <wp:extent cx="1409700" cy="1809750"/>
                  <wp:effectExtent l="0" t="0" r="0" b="0"/>
                  <wp:wrapSquare wrapText="bothSides" distT="0" distB="0" distL="114300" distR="114300"/>
                  <wp:docPr id="4828342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1409700" cy="1809750"/>
                          </a:xfrm>
                          <a:prstGeom prst="rect">
                            <a:avLst/>
                          </a:prstGeom>
                          <a:ln/>
                        </pic:spPr>
                      </pic:pic>
                    </a:graphicData>
                  </a:graphic>
                </wp:anchor>
              </w:drawing>
            </w:r>
          </w:p>
        </w:tc>
        <w:tc>
          <w:tcPr>
            <w:tcW w:w="2366" w:type="dxa"/>
          </w:tcPr>
          <w:p w14:paraId="0E9CFB7A" w14:textId="77777777" w:rsidR="00880A59" w:rsidRPr="00D06667" w:rsidRDefault="00880A59" w:rsidP="0086765A">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t>b(iv)</w:t>
            </w:r>
            <w:r w:rsidRPr="00D06667">
              <w:rPr>
                <w:noProof/>
              </w:rPr>
              <w:drawing>
                <wp:anchor distT="0" distB="0" distL="114300" distR="114300" simplePos="0" relativeHeight="251725824" behindDoc="0" locked="0" layoutInCell="1" hidden="0" allowOverlap="1" wp14:anchorId="349A4304" wp14:editId="1D09B4B7">
                  <wp:simplePos x="0" y="0"/>
                  <wp:positionH relativeFrom="column">
                    <wp:posOffset>-62864</wp:posOffset>
                  </wp:positionH>
                  <wp:positionV relativeFrom="paragraph">
                    <wp:posOffset>4445</wp:posOffset>
                  </wp:positionV>
                  <wp:extent cx="1457325" cy="1809750"/>
                  <wp:effectExtent l="0" t="0" r="0" b="0"/>
                  <wp:wrapSquare wrapText="bothSides" distT="0" distB="0" distL="114300" distR="114300"/>
                  <wp:docPr id="12354894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1457325" cy="1809750"/>
                          </a:xfrm>
                          <a:prstGeom prst="rect">
                            <a:avLst/>
                          </a:prstGeom>
                          <a:ln/>
                        </pic:spPr>
                      </pic:pic>
                    </a:graphicData>
                  </a:graphic>
                </wp:anchor>
              </w:drawing>
            </w:r>
          </w:p>
        </w:tc>
      </w:tr>
      <w:tr w:rsidR="00D06667" w:rsidRPr="00D06667" w14:paraId="0A6D439B" w14:textId="77777777" w:rsidTr="0086765A">
        <w:trPr>
          <w:trHeight w:val="908"/>
        </w:trPr>
        <w:tc>
          <w:tcPr>
            <w:tcW w:w="2160" w:type="dxa"/>
          </w:tcPr>
          <w:p w14:paraId="335B38FB" w14:textId="77777777" w:rsidR="00880A59" w:rsidRPr="00D06667" w:rsidRDefault="00880A59" w:rsidP="0086765A">
            <w:pPr>
              <w:spacing w:line="480" w:lineRule="auto"/>
              <w:jc w:val="center"/>
              <w:rPr>
                <w:color w:val="auto"/>
                <w:sz w:val="20"/>
                <w:szCs w:val="20"/>
              </w:rPr>
            </w:pPr>
          </w:p>
        </w:tc>
        <w:tc>
          <w:tcPr>
            <w:tcW w:w="2250" w:type="dxa"/>
          </w:tcPr>
          <w:p w14:paraId="4DA5B639" w14:textId="77777777" w:rsidR="00880A59" w:rsidRPr="00D06667" w:rsidRDefault="00880A59" w:rsidP="0086765A">
            <w:pPr>
              <w:spacing w:line="480" w:lineRule="auto"/>
              <w:jc w:val="center"/>
              <w:rPr>
                <w:color w:val="auto"/>
                <w:sz w:val="20"/>
                <w:szCs w:val="20"/>
              </w:rPr>
            </w:pPr>
          </w:p>
        </w:tc>
        <w:tc>
          <w:tcPr>
            <w:tcW w:w="2250" w:type="dxa"/>
          </w:tcPr>
          <w:p w14:paraId="694C75A8" w14:textId="77777777" w:rsidR="00880A59" w:rsidRPr="00D06667" w:rsidRDefault="00880A59" w:rsidP="0086765A">
            <w:pPr>
              <w:spacing w:line="480" w:lineRule="auto"/>
              <w:jc w:val="center"/>
              <w:rPr>
                <w:color w:val="auto"/>
                <w:sz w:val="20"/>
                <w:szCs w:val="20"/>
              </w:rPr>
            </w:pPr>
          </w:p>
        </w:tc>
        <w:tc>
          <w:tcPr>
            <w:tcW w:w="2366" w:type="dxa"/>
          </w:tcPr>
          <w:p w14:paraId="354A9CC7" w14:textId="77777777" w:rsidR="00880A59" w:rsidRPr="00D06667" w:rsidRDefault="00880A59" w:rsidP="0086765A">
            <w:pPr>
              <w:spacing w:line="480" w:lineRule="auto"/>
              <w:jc w:val="center"/>
              <w:rPr>
                <w:color w:val="auto"/>
                <w:sz w:val="20"/>
                <w:szCs w:val="20"/>
              </w:rPr>
            </w:pPr>
          </w:p>
        </w:tc>
      </w:tr>
      <w:tr w:rsidR="00D06667" w:rsidRPr="00D06667" w14:paraId="5CF7E81D" w14:textId="77777777" w:rsidTr="0086765A">
        <w:trPr>
          <w:trHeight w:val="3248"/>
        </w:trPr>
        <w:tc>
          <w:tcPr>
            <w:tcW w:w="2160" w:type="dxa"/>
          </w:tcPr>
          <w:p w14:paraId="1CC74576" w14:textId="77777777" w:rsidR="00880A59" w:rsidRPr="00D06667" w:rsidRDefault="00880A59" w:rsidP="0086765A">
            <w:pPr>
              <w:spacing w:line="480" w:lineRule="auto"/>
              <w:jc w:val="center"/>
              <w:rPr>
                <w:b/>
                <w:color w:val="auto"/>
                <w:sz w:val="20"/>
                <w:szCs w:val="20"/>
              </w:rPr>
            </w:pPr>
            <w:r w:rsidRPr="00D06667">
              <w:rPr>
                <w:b/>
                <w:color w:val="auto"/>
                <w:sz w:val="20"/>
                <w:szCs w:val="20"/>
              </w:rPr>
              <w:t>c(i)</w:t>
            </w:r>
            <w:r w:rsidRPr="00D06667">
              <w:rPr>
                <w:noProof/>
              </w:rPr>
              <w:drawing>
                <wp:anchor distT="0" distB="0" distL="114300" distR="114300" simplePos="0" relativeHeight="251726848" behindDoc="0" locked="0" layoutInCell="1" hidden="0" allowOverlap="1" wp14:anchorId="1866962B" wp14:editId="329BA040">
                  <wp:simplePos x="0" y="0"/>
                  <wp:positionH relativeFrom="column">
                    <wp:posOffset>-62229</wp:posOffset>
                  </wp:positionH>
                  <wp:positionV relativeFrom="paragraph">
                    <wp:posOffset>8626</wp:posOffset>
                  </wp:positionV>
                  <wp:extent cx="1333500" cy="1933575"/>
                  <wp:effectExtent l="0" t="0" r="0" b="0"/>
                  <wp:wrapSquare wrapText="bothSides" distT="0" distB="0" distL="114300" distR="114300"/>
                  <wp:docPr id="1181237570"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9"/>
                          <a:srcRect/>
                          <a:stretch>
                            <a:fillRect/>
                          </a:stretch>
                        </pic:blipFill>
                        <pic:spPr>
                          <a:xfrm>
                            <a:off x="0" y="0"/>
                            <a:ext cx="1333500" cy="1933575"/>
                          </a:xfrm>
                          <a:prstGeom prst="rect">
                            <a:avLst/>
                          </a:prstGeom>
                          <a:ln/>
                        </pic:spPr>
                      </pic:pic>
                    </a:graphicData>
                  </a:graphic>
                </wp:anchor>
              </w:drawing>
            </w:r>
          </w:p>
        </w:tc>
        <w:tc>
          <w:tcPr>
            <w:tcW w:w="2250" w:type="dxa"/>
          </w:tcPr>
          <w:p w14:paraId="23C08388" w14:textId="77777777" w:rsidR="00880A59" w:rsidRPr="00D06667" w:rsidRDefault="00880A59" w:rsidP="0086765A">
            <w:pPr>
              <w:spacing w:line="480" w:lineRule="auto"/>
              <w:jc w:val="center"/>
              <w:rPr>
                <w:b/>
                <w:color w:val="auto"/>
                <w:sz w:val="20"/>
                <w:szCs w:val="20"/>
              </w:rPr>
            </w:pPr>
            <w:r w:rsidRPr="00D06667">
              <w:rPr>
                <w:b/>
                <w:color w:val="auto"/>
                <w:sz w:val="20"/>
                <w:szCs w:val="20"/>
              </w:rPr>
              <w:t>c(ii)</w:t>
            </w:r>
            <w:r w:rsidRPr="00D06667">
              <w:rPr>
                <w:noProof/>
              </w:rPr>
              <w:drawing>
                <wp:anchor distT="0" distB="0" distL="114300" distR="114300" simplePos="0" relativeHeight="251727872" behindDoc="0" locked="0" layoutInCell="1" hidden="0" allowOverlap="1" wp14:anchorId="175F8CAC" wp14:editId="47A458A8">
                  <wp:simplePos x="0" y="0"/>
                  <wp:positionH relativeFrom="column">
                    <wp:posOffset>-60324</wp:posOffset>
                  </wp:positionH>
                  <wp:positionV relativeFrom="paragraph">
                    <wp:posOffset>6985</wp:posOffset>
                  </wp:positionV>
                  <wp:extent cx="1390650" cy="1940560"/>
                  <wp:effectExtent l="0" t="0" r="0" b="0"/>
                  <wp:wrapSquare wrapText="bothSides" distT="0" distB="0" distL="114300" distR="114300"/>
                  <wp:docPr id="193317209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a:stretch>
                            <a:fillRect/>
                          </a:stretch>
                        </pic:blipFill>
                        <pic:spPr>
                          <a:xfrm>
                            <a:off x="0" y="0"/>
                            <a:ext cx="1390650" cy="1940560"/>
                          </a:xfrm>
                          <a:prstGeom prst="rect">
                            <a:avLst/>
                          </a:prstGeom>
                          <a:ln/>
                        </pic:spPr>
                      </pic:pic>
                    </a:graphicData>
                  </a:graphic>
                </wp:anchor>
              </w:drawing>
            </w:r>
          </w:p>
        </w:tc>
        <w:tc>
          <w:tcPr>
            <w:tcW w:w="2250" w:type="dxa"/>
          </w:tcPr>
          <w:p w14:paraId="2B82ACB5" w14:textId="77777777" w:rsidR="00880A59" w:rsidRPr="00D06667" w:rsidRDefault="00880A59" w:rsidP="0086765A">
            <w:pPr>
              <w:spacing w:line="480" w:lineRule="auto"/>
              <w:jc w:val="center"/>
              <w:rPr>
                <w:b/>
                <w:color w:val="auto"/>
                <w:sz w:val="20"/>
                <w:szCs w:val="20"/>
              </w:rPr>
            </w:pPr>
            <w:r w:rsidRPr="00D06667">
              <w:rPr>
                <w:b/>
                <w:color w:val="auto"/>
                <w:sz w:val="20"/>
                <w:szCs w:val="20"/>
              </w:rPr>
              <w:t>c(iii)</w:t>
            </w:r>
            <w:r w:rsidRPr="00D06667">
              <w:rPr>
                <w:noProof/>
              </w:rPr>
              <w:drawing>
                <wp:anchor distT="0" distB="0" distL="114300" distR="114300" simplePos="0" relativeHeight="251728896" behindDoc="0" locked="0" layoutInCell="1" hidden="0" allowOverlap="1" wp14:anchorId="06EA0B63" wp14:editId="5BC38D16">
                  <wp:simplePos x="0" y="0"/>
                  <wp:positionH relativeFrom="column">
                    <wp:posOffset>-65404</wp:posOffset>
                  </wp:positionH>
                  <wp:positionV relativeFrom="paragraph">
                    <wp:posOffset>6985</wp:posOffset>
                  </wp:positionV>
                  <wp:extent cx="1390650" cy="1940560"/>
                  <wp:effectExtent l="0" t="0" r="0" b="0"/>
                  <wp:wrapSquare wrapText="bothSides" distT="0" distB="0" distL="114300" distR="114300"/>
                  <wp:docPr id="1584779188"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31"/>
                          <a:srcRect/>
                          <a:stretch>
                            <a:fillRect/>
                          </a:stretch>
                        </pic:blipFill>
                        <pic:spPr>
                          <a:xfrm>
                            <a:off x="0" y="0"/>
                            <a:ext cx="1390650" cy="1940560"/>
                          </a:xfrm>
                          <a:prstGeom prst="rect">
                            <a:avLst/>
                          </a:prstGeom>
                          <a:ln/>
                        </pic:spPr>
                      </pic:pic>
                    </a:graphicData>
                  </a:graphic>
                </wp:anchor>
              </w:drawing>
            </w:r>
          </w:p>
        </w:tc>
        <w:tc>
          <w:tcPr>
            <w:tcW w:w="2366" w:type="dxa"/>
          </w:tcPr>
          <w:p w14:paraId="4F286D5A" w14:textId="77777777" w:rsidR="00880A59" w:rsidRPr="00D06667" w:rsidRDefault="00880A59" w:rsidP="0086765A">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t>c(iv)</w:t>
            </w:r>
            <w:r w:rsidRPr="00D06667">
              <w:rPr>
                <w:noProof/>
              </w:rPr>
              <w:drawing>
                <wp:anchor distT="0" distB="0" distL="114300" distR="114300" simplePos="0" relativeHeight="251729920" behindDoc="0" locked="0" layoutInCell="1" hidden="0" allowOverlap="1" wp14:anchorId="780860B4" wp14:editId="7472BFD1">
                  <wp:simplePos x="0" y="0"/>
                  <wp:positionH relativeFrom="column">
                    <wp:posOffset>-62229</wp:posOffset>
                  </wp:positionH>
                  <wp:positionV relativeFrom="paragraph">
                    <wp:posOffset>0</wp:posOffset>
                  </wp:positionV>
                  <wp:extent cx="1457325" cy="1949450"/>
                  <wp:effectExtent l="0" t="0" r="0" b="0"/>
                  <wp:wrapSquare wrapText="bothSides" distT="0" distB="0" distL="114300" distR="114300"/>
                  <wp:docPr id="105537794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2"/>
                          <a:srcRect/>
                          <a:stretch>
                            <a:fillRect/>
                          </a:stretch>
                        </pic:blipFill>
                        <pic:spPr>
                          <a:xfrm>
                            <a:off x="0" y="0"/>
                            <a:ext cx="1457325" cy="1949450"/>
                          </a:xfrm>
                          <a:prstGeom prst="rect">
                            <a:avLst/>
                          </a:prstGeom>
                          <a:ln/>
                        </pic:spPr>
                      </pic:pic>
                    </a:graphicData>
                  </a:graphic>
                </wp:anchor>
              </w:drawing>
            </w:r>
          </w:p>
        </w:tc>
      </w:tr>
      <w:tr w:rsidR="00D06667" w:rsidRPr="00D06667" w14:paraId="1B5F731A" w14:textId="77777777" w:rsidTr="0086765A">
        <w:tc>
          <w:tcPr>
            <w:tcW w:w="2160" w:type="dxa"/>
          </w:tcPr>
          <w:p w14:paraId="2D90993F" w14:textId="77777777" w:rsidR="00880A59" w:rsidRPr="00D06667" w:rsidRDefault="00880A59" w:rsidP="0086765A">
            <w:pPr>
              <w:spacing w:line="480" w:lineRule="auto"/>
              <w:jc w:val="center"/>
              <w:rPr>
                <w:b/>
                <w:color w:val="auto"/>
                <w:sz w:val="20"/>
                <w:szCs w:val="20"/>
              </w:rPr>
            </w:pPr>
            <w:r w:rsidRPr="00D06667">
              <w:rPr>
                <w:b/>
                <w:color w:val="auto"/>
                <w:sz w:val="20"/>
                <w:szCs w:val="20"/>
              </w:rPr>
              <w:lastRenderedPageBreak/>
              <w:t>d(i)</w:t>
            </w:r>
            <w:r w:rsidRPr="00D06667">
              <w:rPr>
                <w:noProof/>
              </w:rPr>
              <w:drawing>
                <wp:anchor distT="0" distB="0" distL="114300" distR="114300" simplePos="0" relativeHeight="251730944" behindDoc="0" locked="0" layoutInCell="1" hidden="0" allowOverlap="1" wp14:anchorId="71359A73" wp14:editId="307332C7">
                  <wp:simplePos x="0" y="0"/>
                  <wp:positionH relativeFrom="column">
                    <wp:posOffset>-62229</wp:posOffset>
                  </wp:positionH>
                  <wp:positionV relativeFrom="paragraph">
                    <wp:posOffset>0</wp:posOffset>
                  </wp:positionV>
                  <wp:extent cx="1333500" cy="1924050"/>
                  <wp:effectExtent l="0" t="0" r="0" b="0"/>
                  <wp:wrapSquare wrapText="bothSides" distT="0" distB="0" distL="114300" distR="114300"/>
                  <wp:docPr id="37727920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1333500" cy="1924050"/>
                          </a:xfrm>
                          <a:prstGeom prst="rect">
                            <a:avLst/>
                          </a:prstGeom>
                          <a:ln/>
                        </pic:spPr>
                      </pic:pic>
                    </a:graphicData>
                  </a:graphic>
                </wp:anchor>
              </w:drawing>
            </w:r>
          </w:p>
        </w:tc>
        <w:tc>
          <w:tcPr>
            <w:tcW w:w="2250" w:type="dxa"/>
          </w:tcPr>
          <w:p w14:paraId="1F53D144" w14:textId="77777777" w:rsidR="00880A59" w:rsidRPr="00D06667" w:rsidRDefault="00880A59" w:rsidP="0086765A">
            <w:pPr>
              <w:spacing w:line="480" w:lineRule="auto"/>
              <w:jc w:val="center"/>
              <w:rPr>
                <w:color w:val="auto"/>
                <w:sz w:val="20"/>
                <w:szCs w:val="20"/>
              </w:rPr>
            </w:pPr>
            <w:r w:rsidRPr="00D06667">
              <w:rPr>
                <w:b/>
                <w:color w:val="auto"/>
                <w:sz w:val="20"/>
                <w:szCs w:val="20"/>
              </w:rPr>
              <w:t>d(ii)</w:t>
            </w:r>
            <w:r w:rsidRPr="00D06667">
              <w:rPr>
                <w:noProof/>
              </w:rPr>
              <w:drawing>
                <wp:anchor distT="0" distB="0" distL="114300" distR="114300" simplePos="0" relativeHeight="251731968" behindDoc="0" locked="0" layoutInCell="1" hidden="0" allowOverlap="1" wp14:anchorId="4E6FBFA7" wp14:editId="30184ED3">
                  <wp:simplePos x="0" y="0"/>
                  <wp:positionH relativeFrom="column">
                    <wp:posOffset>-62229</wp:posOffset>
                  </wp:positionH>
                  <wp:positionV relativeFrom="paragraph">
                    <wp:posOffset>0</wp:posOffset>
                  </wp:positionV>
                  <wp:extent cx="1390650" cy="1924050"/>
                  <wp:effectExtent l="0" t="0" r="0" b="0"/>
                  <wp:wrapSquare wrapText="bothSides" distT="0" distB="0" distL="114300" distR="114300"/>
                  <wp:docPr id="1058046496"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4"/>
                          <a:srcRect/>
                          <a:stretch>
                            <a:fillRect/>
                          </a:stretch>
                        </pic:blipFill>
                        <pic:spPr>
                          <a:xfrm>
                            <a:off x="0" y="0"/>
                            <a:ext cx="1390650" cy="1924050"/>
                          </a:xfrm>
                          <a:prstGeom prst="rect">
                            <a:avLst/>
                          </a:prstGeom>
                          <a:ln/>
                        </pic:spPr>
                      </pic:pic>
                    </a:graphicData>
                  </a:graphic>
                </wp:anchor>
              </w:drawing>
            </w:r>
          </w:p>
        </w:tc>
        <w:tc>
          <w:tcPr>
            <w:tcW w:w="2250" w:type="dxa"/>
          </w:tcPr>
          <w:p w14:paraId="6D8FED33" w14:textId="77777777" w:rsidR="00880A59" w:rsidRPr="00D06667" w:rsidRDefault="00880A59" w:rsidP="0086765A">
            <w:pPr>
              <w:spacing w:line="480" w:lineRule="auto"/>
              <w:jc w:val="center"/>
              <w:rPr>
                <w:b/>
                <w:color w:val="auto"/>
                <w:sz w:val="20"/>
                <w:szCs w:val="20"/>
              </w:rPr>
            </w:pPr>
            <w:r w:rsidRPr="00D06667">
              <w:rPr>
                <w:b/>
                <w:color w:val="auto"/>
                <w:sz w:val="20"/>
                <w:szCs w:val="20"/>
              </w:rPr>
              <w:t>d(iii)</w:t>
            </w:r>
            <w:r w:rsidRPr="00D06667">
              <w:rPr>
                <w:noProof/>
              </w:rPr>
              <w:drawing>
                <wp:anchor distT="0" distB="0" distL="114300" distR="114300" simplePos="0" relativeHeight="251732992" behindDoc="0" locked="0" layoutInCell="1" hidden="0" allowOverlap="1" wp14:anchorId="2F94B05F" wp14:editId="763EFD6E">
                  <wp:simplePos x="0" y="0"/>
                  <wp:positionH relativeFrom="column">
                    <wp:posOffset>-68579</wp:posOffset>
                  </wp:positionH>
                  <wp:positionV relativeFrom="paragraph">
                    <wp:posOffset>0</wp:posOffset>
                  </wp:positionV>
                  <wp:extent cx="1400175" cy="1924050"/>
                  <wp:effectExtent l="0" t="0" r="0" b="0"/>
                  <wp:wrapSquare wrapText="bothSides" distT="0" distB="0" distL="114300" distR="114300"/>
                  <wp:docPr id="1800474759" name="image35.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800474759" name="image35.png" descr="A screenshot of a graph&#10;&#10;Description automatically generated"/>
                          <pic:cNvPicPr preferRelativeResize="0"/>
                        </pic:nvPicPr>
                        <pic:blipFill>
                          <a:blip r:embed="rId35"/>
                          <a:srcRect/>
                          <a:stretch>
                            <a:fillRect/>
                          </a:stretch>
                        </pic:blipFill>
                        <pic:spPr>
                          <a:xfrm>
                            <a:off x="0" y="0"/>
                            <a:ext cx="1400175" cy="1924050"/>
                          </a:xfrm>
                          <a:prstGeom prst="rect">
                            <a:avLst/>
                          </a:prstGeom>
                          <a:ln/>
                        </pic:spPr>
                      </pic:pic>
                    </a:graphicData>
                  </a:graphic>
                </wp:anchor>
              </w:drawing>
            </w:r>
          </w:p>
        </w:tc>
        <w:tc>
          <w:tcPr>
            <w:tcW w:w="2366" w:type="dxa"/>
          </w:tcPr>
          <w:p w14:paraId="458BB304" w14:textId="77777777" w:rsidR="00880A59" w:rsidRPr="00D06667" w:rsidRDefault="00880A59" w:rsidP="0086765A">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t>d(iv)</w:t>
            </w:r>
            <w:r w:rsidRPr="00D06667">
              <w:rPr>
                <w:noProof/>
              </w:rPr>
              <w:drawing>
                <wp:anchor distT="0" distB="0" distL="114300" distR="114300" simplePos="0" relativeHeight="251734016" behindDoc="0" locked="0" layoutInCell="1" hidden="0" allowOverlap="1" wp14:anchorId="698D6BC1" wp14:editId="716BC29F">
                  <wp:simplePos x="0" y="0"/>
                  <wp:positionH relativeFrom="column">
                    <wp:posOffset>-62864</wp:posOffset>
                  </wp:positionH>
                  <wp:positionV relativeFrom="paragraph">
                    <wp:posOffset>3175</wp:posOffset>
                  </wp:positionV>
                  <wp:extent cx="1457325" cy="1914525"/>
                  <wp:effectExtent l="0" t="0" r="0" b="0"/>
                  <wp:wrapSquare wrapText="bothSides" distT="0" distB="0" distL="114300" distR="114300"/>
                  <wp:docPr id="1238397211" name="image7.png" descr="A screen 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238397211" name="image7.png" descr="A screen shot of a graph&#10;&#10;Description automatically generated"/>
                          <pic:cNvPicPr preferRelativeResize="0"/>
                        </pic:nvPicPr>
                        <pic:blipFill>
                          <a:blip r:embed="rId36"/>
                          <a:srcRect/>
                          <a:stretch>
                            <a:fillRect/>
                          </a:stretch>
                        </pic:blipFill>
                        <pic:spPr>
                          <a:xfrm>
                            <a:off x="0" y="0"/>
                            <a:ext cx="1457325" cy="1914525"/>
                          </a:xfrm>
                          <a:prstGeom prst="rect">
                            <a:avLst/>
                          </a:prstGeom>
                          <a:ln/>
                        </pic:spPr>
                      </pic:pic>
                    </a:graphicData>
                  </a:graphic>
                </wp:anchor>
              </w:drawing>
            </w:r>
          </w:p>
        </w:tc>
      </w:tr>
    </w:tbl>
    <w:p w14:paraId="37CF6D56" w14:textId="77777777" w:rsidR="00880A59" w:rsidRPr="00D06667" w:rsidRDefault="00880A59" w:rsidP="00880A59">
      <w:pPr>
        <w:spacing w:line="480" w:lineRule="auto"/>
        <w:jc w:val="center"/>
        <w:rPr>
          <w:rFonts w:ascii="Times New Roman" w:eastAsia="Times New Roman" w:hAnsi="Times New Roman" w:cs="Times New Roman"/>
        </w:rPr>
      </w:pPr>
      <w:r w:rsidRPr="00D06667">
        <w:rPr>
          <w:rFonts w:ascii="Times New Roman" w:eastAsia="Times New Roman" w:hAnsi="Times New Roman" w:cs="Times New Roman"/>
        </w:rPr>
        <w:t>Supplemental Fig. 1: (a)-(d) show BVC, VPI, BVT and BVD for the 3mm dataset with different patient conditions. a(i-iv) are AMD patients, b(i-iv) are CNV patients, c(i-iv) are DR patients. d(i-iv) are Normal patients.</w:t>
      </w:r>
    </w:p>
    <w:p w14:paraId="2BA23B42" w14:textId="77777777" w:rsidR="00880A59" w:rsidRPr="00D06667" w:rsidRDefault="00880A59" w:rsidP="00880A59">
      <w:pPr>
        <w:spacing w:line="480" w:lineRule="auto"/>
      </w:pPr>
      <w:r w:rsidRPr="00D06667">
        <w:br w:type="page"/>
      </w:r>
    </w:p>
    <w:tbl>
      <w:tblPr>
        <w:tblStyle w:val="1"/>
        <w:tblW w:w="9026" w:type="dxa"/>
        <w:tblBorders>
          <w:top w:val="nil"/>
          <w:left w:val="nil"/>
          <w:bottom w:val="nil"/>
          <w:right w:val="nil"/>
          <w:insideH w:val="nil"/>
          <w:insideV w:val="nil"/>
        </w:tblBorders>
        <w:tblLayout w:type="fixed"/>
        <w:tblLook w:val="0400" w:firstRow="0" w:lastRow="0" w:firstColumn="0" w:lastColumn="0" w:noHBand="0" w:noVBand="1"/>
      </w:tblPr>
      <w:tblGrid>
        <w:gridCol w:w="2160"/>
        <w:gridCol w:w="2250"/>
        <w:gridCol w:w="2250"/>
        <w:gridCol w:w="2366"/>
      </w:tblGrid>
      <w:tr w:rsidR="00D06667" w:rsidRPr="00D06667" w14:paraId="122181F2" w14:textId="77777777" w:rsidTr="0086765A">
        <w:trPr>
          <w:trHeight w:val="3293"/>
        </w:trPr>
        <w:tc>
          <w:tcPr>
            <w:tcW w:w="2160" w:type="dxa"/>
          </w:tcPr>
          <w:p w14:paraId="09C8239A" w14:textId="77777777" w:rsidR="00880A59" w:rsidRPr="00D06667" w:rsidRDefault="00880A59" w:rsidP="0086765A">
            <w:pPr>
              <w:spacing w:line="480" w:lineRule="auto"/>
              <w:ind w:right="140"/>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lastRenderedPageBreak/>
              <w:t>a(i)</w:t>
            </w:r>
            <w:r w:rsidRPr="00D06667">
              <w:rPr>
                <w:noProof/>
              </w:rPr>
              <w:drawing>
                <wp:anchor distT="0" distB="0" distL="114300" distR="114300" simplePos="0" relativeHeight="251735040" behindDoc="0" locked="0" layoutInCell="1" hidden="0" allowOverlap="1" wp14:anchorId="4E164319" wp14:editId="4719014E">
                  <wp:simplePos x="0" y="0"/>
                  <wp:positionH relativeFrom="column">
                    <wp:posOffset>-62229</wp:posOffset>
                  </wp:positionH>
                  <wp:positionV relativeFrom="paragraph">
                    <wp:posOffset>1905</wp:posOffset>
                  </wp:positionV>
                  <wp:extent cx="1333500" cy="2209800"/>
                  <wp:effectExtent l="0" t="0" r="0" b="0"/>
                  <wp:wrapSquare wrapText="bothSides" distT="0" distB="0" distL="114300" distR="114300"/>
                  <wp:docPr id="66728475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1333500" cy="2209800"/>
                          </a:xfrm>
                          <a:prstGeom prst="rect">
                            <a:avLst/>
                          </a:prstGeom>
                          <a:ln/>
                        </pic:spPr>
                      </pic:pic>
                    </a:graphicData>
                  </a:graphic>
                </wp:anchor>
              </w:drawing>
            </w:r>
          </w:p>
        </w:tc>
        <w:tc>
          <w:tcPr>
            <w:tcW w:w="2250" w:type="dxa"/>
          </w:tcPr>
          <w:p w14:paraId="5E0A8F81" w14:textId="77777777" w:rsidR="00880A59" w:rsidRPr="00D06667" w:rsidRDefault="00880A59" w:rsidP="0086765A">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t>a(ii)</w:t>
            </w:r>
            <w:r w:rsidRPr="00D06667">
              <w:rPr>
                <w:noProof/>
              </w:rPr>
              <w:drawing>
                <wp:anchor distT="0" distB="0" distL="114300" distR="114300" simplePos="0" relativeHeight="251736064" behindDoc="0" locked="0" layoutInCell="1" hidden="0" allowOverlap="1" wp14:anchorId="2553E468" wp14:editId="1E6E1FCF">
                  <wp:simplePos x="0" y="0"/>
                  <wp:positionH relativeFrom="column">
                    <wp:posOffset>-62229</wp:posOffset>
                  </wp:positionH>
                  <wp:positionV relativeFrom="paragraph">
                    <wp:posOffset>1905</wp:posOffset>
                  </wp:positionV>
                  <wp:extent cx="1390650" cy="2209800"/>
                  <wp:effectExtent l="0" t="0" r="0" b="0"/>
                  <wp:wrapSquare wrapText="bothSides" distT="0" distB="0" distL="114300" distR="114300"/>
                  <wp:docPr id="146486664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8"/>
                          <a:srcRect/>
                          <a:stretch>
                            <a:fillRect/>
                          </a:stretch>
                        </pic:blipFill>
                        <pic:spPr>
                          <a:xfrm>
                            <a:off x="0" y="0"/>
                            <a:ext cx="1390650" cy="2209800"/>
                          </a:xfrm>
                          <a:prstGeom prst="rect">
                            <a:avLst/>
                          </a:prstGeom>
                          <a:ln/>
                        </pic:spPr>
                      </pic:pic>
                    </a:graphicData>
                  </a:graphic>
                </wp:anchor>
              </w:drawing>
            </w:r>
          </w:p>
        </w:tc>
        <w:tc>
          <w:tcPr>
            <w:tcW w:w="2250" w:type="dxa"/>
          </w:tcPr>
          <w:p w14:paraId="5630296B" w14:textId="77777777" w:rsidR="00880A59" w:rsidRPr="00D06667" w:rsidRDefault="00880A59" w:rsidP="0086765A">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t>a(iii)</w:t>
            </w:r>
            <w:r w:rsidRPr="00D06667">
              <w:rPr>
                <w:noProof/>
              </w:rPr>
              <w:drawing>
                <wp:anchor distT="0" distB="0" distL="114300" distR="114300" simplePos="0" relativeHeight="251737088" behindDoc="0" locked="0" layoutInCell="1" hidden="0" allowOverlap="1" wp14:anchorId="01C6FA41" wp14:editId="497B4FFA">
                  <wp:simplePos x="0" y="0"/>
                  <wp:positionH relativeFrom="column">
                    <wp:posOffset>-62229</wp:posOffset>
                  </wp:positionH>
                  <wp:positionV relativeFrom="paragraph">
                    <wp:posOffset>1270</wp:posOffset>
                  </wp:positionV>
                  <wp:extent cx="1390650" cy="2219325"/>
                  <wp:effectExtent l="0" t="0" r="0" b="0"/>
                  <wp:wrapSquare wrapText="bothSides" distT="0" distB="0" distL="114300" distR="114300"/>
                  <wp:docPr id="12657883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9"/>
                          <a:srcRect/>
                          <a:stretch>
                            <a:fillRect/>
                          </a:stretch>
                        </pic:blipFill>
                        <pic:spPr>
                          <a:xfrm>
                            <a:off x="0" y="0"/>
                            <a:ext cx="1390650" cy="2219325"/>
                          </a:xfrm>
                          <a:prstGeom prst="rect">
                            <a:avLst/>
                          </a:prstGeom>
                          <a:ln/>
                        </pic:spPr>
                      </pic:pic>
                    </a:graphicData>
                  </a:graphic>
                </wp:anchor>
              </w:drawing>
            </w:r>
          </w:p>
        </w:tc>
        <w:tc>
          <w:tcPr>
            <w:tcW w:w="2366" w:type="dxa"/>
          </w:tcPr>
          <w:p w14:paraId="10B1DABF" w14:textId="77777777" w:rsidR="00880A59" w:rsidRPr="00D06667" w:rsidRDefault="00880A59" w:rsidP="0086765A">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t>a(iv)</w:t>
            </w:r>
            <w:r w:rsidRPr="00D06667">
              <w:rPr>
                <w:noProof/>
              </w:rPr>
              <w:drawing>
                <wp:anchor distT="0" distB="0" distL="114300" distR="114300" simplePos="0" relativeHeight="251738112" behindDoc="0" locked="0" layoutInCell="1" hidden="0" allowOverlap="1" wp14:anchorId="1AB804CA" wp14:editId="209C7122">
                  <wp:simplePos x="0" y="0"/>
                  <wp:positionH relativeFrom="column">
                    <wp:posOffset>-62229</wp:posOffset>
                  </wp:positionH>
                  <wp:positionV relativeFrom="paragraph">
                    <wp:posOffset>1905</wp:posOffset>
                  </wp:positionV>
                  <wp:extent cx="1466850" cy="2209800"/>
                  <wp:effectExtent l="0" t="0" r="0" b="0"/>
                  <wp:wrapSquare wrapText="bothSides" distT="0" distB="0" distL="114300" distR="114300"/>
                  <wp:docPr id="312437713"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40"/>
                          <a:srcRect/>
                          <a:stretch>
                            <a:fillRect/>
                          </a:stretch>
                        </pic:blipFill>
                        <pic:spPr>
                          <a:xfrm>
                            <a:off x="0" y="0"/>
                            <a:ext cx="1466850" cy="2209800"/>
                          </a:xfrm>
                          <a:prstGeom prst="rect">
                            <a:avLst/>
                          </a:prstGeom>
                          <a:ln/>
                        </pic:spPr>
                      </pic:pic>
                    </a:graphicData>
                  </a:graphic>
                </wp:anchor>
              </w:drawing>
            </w:r>
          </w:p>
        </w:tc>
      </w:tr>
      <w:tr w:rsidR="00D06667" w:rsidRPr="00D06667" w14:paraId="279AF020" w14:textId="77777777" w:rsidTr="0086765A">
        <w:trPr>
          <w:trHeight w:val="953"/>
        </w:trPr>
        <w:tc>
          <w:tcPr>
            <w:tcW w:w="2160" w:type="dxa"/>
          </w:tcPr>
          <w:p w14:paraId="2A82C901" w14:textId="77777777" w:rsidR="00880A59" w:rsidRPr="00D06667" w:rsidRDefault="00880A59" w:rsidP="0086765A">
            <w:pPr>
              <w:spacing w:line="480" w:lineRule="auto"/>
              <w:ind w:right="140"/>
              <w:jc w:val="center"/>
              <w:rPr>
                <w:color w:val="auto"/>
                <w:sz w:val="20"/>
                <w:szCs w:val="20"/>
              </w:rPr>
            </w:pPr>
          </w:p>
        </w:tc>
        <w:tc>
          <w:tcPr>
            <w:tcW w:w="2250" w:type="dxa"/>
          </w:tcPr>
          <w:p w14:paraId="7665E5A8" w14:textId="77777777" w:rsidR="00880A59" w:rsidRPr="00D06667" w:rsidRDefault="00880A59" w:rsidP="0086765A">
            <w:pPr>
              <w:spacing w:line="480" w:lineRule="auto"/>
              <w:jc w:val="center"/>
              <w:rPr>
                <w:color w:val="auto"/>
                <w:sz w:val="20"/>
                <w:szCs w:val="20"/>
              </w:rPr>
            </w:pPr>
          </w:p>
        </w:tc>
        <w:tc>
          <w:tcPr>
            <w:tcW w:w="2250" w:type="dxa"/>
          </w:tcPr>
          <w:p w14:paraId="3E284402" w14:textId="77777777" w:rsidR="00880A59" w:rsidRPr="00D06667" w:rsidRDefault="00880A59" w:rsidP="0086765A">
            <w:pPr>
              <w:spacing w:line="480" w:lineRule="auto"/>
              <w:jc w:val="center"/>
              <w:rPr>
                <w:color w:val="auto"/>
                <w:sz w:val="20"/>
                <w:szCs w:val="20"/>
              </w:rPr>
            </w:pPr>
          </w:p>
        </w:tc>
        <w:tc>
          <w:tcPr>
            <w:tcW w:w="2366" w:type="dxa"/>
          </w:tcPr>
          <w:p w14:paraId="29C5E2CF" w14:textId="77777777" w:rsidR="00880A59" w:rsidRPr="00D06667" w:rsidRDefault="00880A59" w:rsidP="0086765A">
            <w:pPr>
              <w:spacing w:line="480" w:lineRule="auto"/>
              <w:jc w:val="center"/>
              <w:rPr>
                <w:color w:val="auto"/>
                <w:sz w:val="20"/>
                <w:szCs w:val="20"/>
              </w:rPr>
            </w:pPr>
          </w:p>
        </w:tc>
      </w:tr>
      <w:tr w:rsidR="00D06667" w:rsidRPr="00D06667" w14:paraId="5A87952D" w14:textId="77777777" w:rsidTr="0086765A">
        <w:tc>
          <w:tcPr>
            <w:tcW w:w="2160" w:type="dxa"/>
          </w:tcPr>
          <w:p w14:paraId="7DFAB5B1" w14:textId="77777777" w:rsidR="00880A59" w:rsidRPr="00D06667" w:rsidRDefault="00880A59" w:rsidP="0086765A">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t>b(i)</w:t>
            </w:r>
            <w:r w:rsidRPr="00D06667">
              <w:rPr>
                <w:noProof/>
              </w:rPr>
              <w:drawing>
                <wp:anchor distT="0" distB="0" distL="114300" distR="114300" simplePos="0" relativeHeight="251739136" behindDoc="0" locked="0" layoutInCell="1" hidden="0" allowOverlap="1" wp14:anchorId="2CACDE39" wp14:editId="7ED6055F">
                  <wp:simplePos x="0" y="0"/>
                  <wp:positionH relativeFrom="column">
                    <wp:posOffset>-62229</wp:posOffset>
                  </wp:positionH>
                  <wp:positionV relativeFrom="paragraph">
                    <wp:posOffset>0</wp:posOffset>
                  </wp:positionV>
                  <wp:extent cx="1333500" cy="2257425"/>
                  <wp:effectExtent l="0" t="0" r="0" b="0"/>
                  <wp:wrapSquare wrapText="bothSides" distT="0" distB="0" distL="114300" distR="114300"/>
                  <wp:docPr id="78611228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1"/>
                          <a:srcRect/>
                          <a:stretch>
                            <a:fillRect/>
                          </a:stretch>
                        </pic:blipFill>
                        <pic:spPr>
                          <a:xfrm>
                            <a:off x="0" y="0"/>
                            <a:ext cx="1333500" cy="2257425"/>
                          </a:xfrm>
                          <a:prstGeom prst="rect">
                            <a:avLst/>
                          </a:prstGeom>
                          <a:ln/>
                        </pic:spPr>
                      </pic:pic>
                    </a:graphicData>
                  </a:graphic>
                </wp:anchor>
              </w:drawing>
            </w:r>
          </w:p>
        </w:tc>
        <w:tc>
          <w:tcPr>
            <w:tcW w:w="2250" w:type="dxa"/>
          </w:tcPr>
          <w:p w14:paraId="16193EBD" w14:textId="77777777" w:rsidR="00880A59" w:rsidRPr="00D06667" w:rsidRDefault="00880A59" w:rsidP="0086765A">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t>b(ii)</w:t>
            </w:r>
            <w:r w:rsidRPr="00D06667">
              <w:rPr>
                <w:noProof/>
              </w:rPr>
              <w:drawing>
                <wp:anchor distT="0" distB="0" distL="114300" distR="114300" simplePos="0" relativeHeight="251740160" behindDoc="0" locked="0" layoutInCell="1" hidden="0" allowOverlap="1" wp14:anchorId="73991774" wp14:editId="5325A66A">
                  <wp:simplePos x="0" y="0"/>
                  <wp:positionH relativeFrom="column">
                    <wp:posOffset>-62864</wp:posOffset>
                  </wp:positionH>
                  <wp:positionV relativeFrom="paragraph">
                    <wp:posOffset>0</wp:posOffset>
                  </wp:positionV>
                  <wp:extent cx="1381125" cy="2257425"/>
                  <wp:effectExtent l="0" t="0" r="0" b="0"/>
                  <wp:wrapSquare wrapText="bothSides" distT="0" distB="0" distL="114300" distR="114300"/>
                  <wp:docPr id="790859894" name="image19.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790859894" name="image19.png" descr="A screenshot of a graph&#10;&#10;Description automatically generated"/>
                          <pic:cNvPicPr preferRelativeResize="0"/>
                        </pic:nvPicPr>
                        <pic:blipFill>
                          <a:blip r:embed="rId42"/>
                          <a:srcRect/>
                          <a:stretch>
                            <a:fillRect/>
                          </a:stretch>
                        </pic:blipFill>
                        <pic:spPr>
                          <a:xfrm>
                            <a:off x="0" y="0"/>
                            <a:ext cx="1381125" cy="2257425"/>
                          </a:xfrm>
                          <a:prstGeom prst="rect">
                            <a:avLst/>
                          </a:prstGeom>
                          <a:ln/>
                        </pic:spPr>
                      </pic:pic>
                    </a:graphicData>
                  </a:graphic>
                </wp:anchor>
              </w:drawing>
            </w:r>
          </w:p>
        </w:tc>
        <w:tc>
          <w:tcPr>
            <w:tcW w:w="2250" w:type="dxa"/>
          </w:tcPr>
          <w:p w14:paraId="6188A0D0" w14:textId="77777777" w:rsidR="00880A59" w:rsidRPr="00D06667" w:rsidRDefault="00880A59" w:rsidP="0086765A">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t>b(iii)</w:t>
            </w:r>
            <w:r w:rsidRPr="00D06667">
              <w:rPr>
                <w:noProof/>
              </w:rPr>
              <w:drawing>
                <wp:anchor distT="0" distB="0" distL="114300" distR="114300" simplePos="0" relativeHeight="251741184" behindDoc="0" locked="0" layoutInCell="1" hidden="0" allowOverlap="1" wp14:anchorId="666E124A" wp14:editId="27C07C4C">
                  <wp:simplePos x="0" y="0"/>
                  <wp:positionH relativeFrom="column">
                    <wp:posOffset>-60324</wp:posOffset>
                  </wp:positionH>
                  <wp:positionV relativeFrom="paragraph">
                    <wp:posOffset>635</wp:posOffset>
                  </wp:positionV>
                  <wp:extent cx="1381125" cy="2259965"/>
                  <wp:effectExtent l="0" t="0" r="0" b="0"/>
                  <wp:wrapSquare wrapText="bothSides" distT="0" distB="0" distL="114300" distR="114300"/>
                  <wp:docPr id="22918596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3"/>
                          <a:srcRect/>
                          <a:stretch>
                            <a:fillRect/>
                          </a:stretch>
                        </pic:blipFill>
                        <pic:spPr>
                          <a:xfrm>
                            <a:off x="0" y="0"/>
                            <a:ext cx="1381125" cy="2259965"/>
                          </a:xfrm>
                          <a:prstGeom prst="rect">
                            <a:avLst/>
                          </a:prstGeom>
                          <a:ln/>
                        </pic:spPr>
                      </pic:pic>
                    </a:graphicData>
                  </a:graphic>
                </wp:anchor>
              </w:drawing>
            </w:r>
          </w:p>
        </w:tc>
        <w:tc>
          <w:tcPr>
            <w:tcW w:w="2366" w:type="dxa"/>
          </w:tcPr>
          <w:p w14:paraId="518E48B1" w14:textId="77777777" w:rsidR="00880A59" w:rsidRPr="00D06667" w:rsidRDefault="00880A59" w:rsidP="0086765A">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t>b(iv)</w:t>
            </w:r>
            <w:r w:rsidRPr="00D06667">
              <w:rPr>
                <w:noProof/>
              </w:rPr>
              <w:drawing>
                <wp:anchor distT="0" distB="0" distL="114300" distR="114300" simplePos="0" relativeHeight="251742208" behindDoc="0" locked="0" layoutInCell="1" hidden="0" allowOverlap="1" wp14:anchorId="1E6D3A2A" wp14:editId="5F5D2CD4">
                  <wp:simplePos x="0" y="0"/>
                  <wp:positionH relativeFrom="column">
                    <wp:posOffset>-65404</wp:posOffset>
                  </wp:positionH>
                  <wp:positionV relativeFrom="paragraph">
                    <wp:posOffset>635</wp:posOffset>
                  </wp:positionV>
                  <wp:extent cx="1475105" cy="2259965"/>
                  <wp:effectExtent l="0" t="0" r="0" b="0"/>
                  <wp:wrapSquare wrapText="bothSides" distT="0" distB="0" distL="114300" distR="114300"/>
                  <wp:docPr id="76133608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4"/>
                          <a:srcRect/>
                          <a:stretch>
                            <a:fillRect/>
                          </a:stretch>
                        </pic:blipFill>
                        <pic:spPr>
                          <a:xfrm>
                            <a:off x="0" y="0"/>
                            <a:ext cx="1475105" cy="2259965"/>
                          </a:xfrm>
                          <a:prstGeom prst="rect">
                            <a:avLst/>
                          </a:prstGeom>
                          <a:ln/>
                        </pic:spPr>
                      </pic:pic>
                    </a:graphicData>
                  </a:graphic>
                </wp:anchor>
              </w:drawing>
            </w:r>
          </w:p>
        </w:tc>
      </w:tr>
      <w:tr w:rsidR="00D06667" w:rsidRPr="00D06667" w14:paraId="16C8E80E" w14:textId="77777777" w:rsidTr="0086765A">
        <w:trPr>
          <w:trHeight w:val="1025"/>
        </w:trPr>
        <w:tc>
          <w:tcPr>
            <w:tcW w:w="2160" w:type="dxa"/>
          </w:tcPr>
          <w:p w14:paraId="1E72C840" w14:textId="77777777" w:rsidR="00880A59" w:rsidRPr="00D06667" w:rsidRDefault="00880A59" w:rsidP="0086765A">
            <w:pPr>
              <w:spacing w:line="480" w:lineRule="auto"/>
              <w:jc w:val="center"/>
              <w:rPr>
                <w:color w:val="auto"/>
                <w:sz w:val="20"/>
                <w:szCs w:val="20"/>
              </w:rPr>
            </w:pPr>
          </w:p>
        </w:tc>
        <w:tc>
          <w:tcPr>
            <w:tcW w:w="2250" w:type="dxa"/>
          </w:tcPr>
          <w:p w14:paraId="3478FE1E" w14:textId="77777777" w:rsidR="00880A59" w:rsidRPr="00D06667" w:rsidRDefault="00880A59" w:rsidP="0086765A">
            <w:pPr>
              <w:spacing w:line="480" w:lineRule="auto"/>
              <w:jc w:val="center"/>
              <w:rPr>
                <w:color w:val="auto"/>
                <w:sz w:val="20"/>
                <w:szCs w:val="20"/>
              </w:rPr>
            </w:pPr>
          </w:p>
        </w:tc>
        <w:tc>
          <w:tcPr>
            <w:tcW w:w="2250" w:type="dxa"/>
          </w:tcPr>
          <w:p w14:paraId="20B98796" w14:textId="77777777" w:rsidR="00880A59" w:rsidRPr="00D06667" w:rsidRDefault="00880A59" w:rsidP="0086765A">
            <w:pPr>
              <w:spacing w:line="480" w:lineRule="auto"/>
              <w:jc w:val="center"/>
              <w:rPr>
                <w:color w:val="auto"/>
                <w:sz w:val="20"/>
                <w:szCs w:val="20"/>
              </w:rPr>
            </w:pPr>
          </w:p>
        </w:tc>
        <w:tc>
          <w:tcPr>
            <w:tcW w:w="2366" w:type="dxa"/>
          </w:tcPr>
          <w:p w14:paraId="0893524C" w14:textId="77777777" w:rsidR="00880A59" w:rsidRPr="00D06667" w:rsidRDefault="00880A59" w:rsidP="0086765A">
            <w:pPr>
              <w:spacing w:line="480" w:lineRule="auto"/>
              <w:jc w:val="center"/>
              <w:rPr>
                <w:color w:val="auto"/>
                <w:sz w:val="20"/>
                <w:szCs w:val="20"/>
              </w:rPr>
            </w:pPr>
          </w:p>
        </w:tc>
      </w:tr>
      <w:tr w:rsidR="00D06667" w:rsidRPr="00D06667" w14:paraId="5ABDAC9D" w14:textId="77777777" w:rsidTr="0086765A">
        <w:trPr>
          <w:trHeight w:val="3500"/>
        </w:trPr>
        <w:tc>
          <w:tcPr>
            <w:tcW w:w="2160" w:type="dxa"/>
          </w:tcPr>
          <w:p w14:paraId="347B2EA3" w14:textId="77777777" w:rsidR="00880A59" w:rsidRPr="00D06667" w:rsidRDefault="00880A59" w:rsidP="0086765A">
            <w:pPr>
              <w:spacing w:line="480" w:lineRule="auto"/>
              <w:jc w:val="center"/>
              <w:rPr>
                <w:b/>
                <w:color w:val="auto"/>
                <w:sz w:val="20"/>
                <w:szCs w:val="20"/>
              </w:rPr>
            </w:pPr>
            <w:r w:rsidRPr="00D06667">
              <w:rPr>
                <w:b/>
                <w:color w:val="auto"/>
                <w:sz w:val="20"/>
                <w:szCs w:val="20"/>
              </w:rPr>
              <w:lastRenderedPageBreak/>
              <w:t>c(i)</w:t>
            </w:r>
            <w:r w:rsidRPr="00D06667">
              <w:rPr>
                <w:noProof/>
              </w:rPr>
              <w:drawing>
                <wp:anchor distT="0" distB="0" distL="114300" distR="114300" simplePos="0" relativeHeight="251743232" behindDoc="0" locked="0" layoutInCell="1" hidden="0" allowOverlap="1" wp14:anchorId="148DBD79" wp14:editId="1CAA997C">
                  <wp:simplePos x="0" y="0"/>
                  <wp:positionH relativeFrom="column">
                    <wp:posOffset>-63499</wp:posOffset>
                  </wp:positionH>
                  <wp:positionV relativeFrom="paragraph">
                    <wp:posOffset>12700</wp:posOffset>
                  </wp:positionV>
                  <wp:extent cx="1345565" cy="2268220"/>
                  <wp:effectExtent l="0" t="0" r="0" b="0"/>
                  <wp:wrapSquare wrapText="bothSides" distT="0" distB="0" distL="114300" distR="114300"/>
                  <wp:docPr id="1585178360"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5"/>
                          <a:srcRect/>
                          <a:stretch>
                            <a:fillRect/>
                          </a:stretch>
                        </pic:blipFill>
                        <pic:spPr>
                          <a:xfrm>
                            <a:off x="0" y="0"/>
                            <a:ext cx="1345565" cy="2268220"/>
                          </a:xfrm>
                          <a:prstGeom prst="rect">
                            <a:avLst/>
                          </a:prstGeom>
                          <a:ln/>
                        </pic:spPr>
                      </pic:pic>
                    </a:graphicData>
                  </a:graphic>
                </wp:anchor>
              </w:drawing>
            </w:r>
          </w:p>
        </w:tc>
        <w:tc>
          <w:tcPr>
            <w:tcW w:w="2250" w:type="dxa"/>
          </w:tcPr>
          <w:p w14:paraId="74B8FCFA" w14:textId="77777777" w:rsidR="00880A59" w:rsidRPr="00D06667" w:rsidRDefault="00880A59" w:rsidP="0086765A">
            <w:pPr>
              <w:spacing w:line="480" w:lineRule="auto"/>
              <w:jc w:val="center"/>
              <w:rPr>
                <w:b/>
                <w:color w:val="auto"/>
                <w:sz w:val="20"/>
                <w:szCs w:val="20"/>
              </w:rPr>
            </w:pPr>
            <w:r w:rsidRPr="00D06667">
              <w:rPr>
                <w:b/>
                <w:color w:val="auto"/>
                <w:sz w:val="20"/>
                <w:szCs w:val="20"/>
              </w:rPr>
              <w:t>c(ii)</w:t>
            </w:r>
            <w:r w:rsidRPr="00D06667">
              <w:rPr>
                <w:noProof/>
              </w:rPr>
              <w:drawing>
                <wp:anchor distT="0" distB="0" distL="114300" distR="114300" simplePos="0" relativeHeight="251744256" behindDoc="0" locked="0" layoutInCell="1" hidden="0" allowOverlap="1" wp14:anchorId="57CEEB4F" wp14:editId="3826178E">
                  <wp:simplePos x="0" y="0"/>
                  <wp:positionH relativeFrom="column">
                    <wp:posOffset>-63499</wp:posOffset>
                  </wp:positionH>
                  <wp:positionV relativeFrom="paragraph">
                    <wp:posOffset>3810</wp:posOffset>
                  </wp:positionV>
                  <wp:extent cx="1397000" cy="2277110"/>
                  <wp:effectExtent l="0" t="0" r="0" b="0"/>
                  <wp:wrapSquare wrapText="bothSides" distT="0" distB="0" distL="114300" distR="114300"/>
                  <wp:docPr id="1004668647" name="image37.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004668647" name="image37.png" descr="A screenshot of a graph&#10;&#10;Description automatically generated"/>
                          <pic:cNvPicPr preferRelativeResize="0"/>
                        </pic:nvPicPr>
                        <pic:blipFill>
                          <a:blip r:embed="rId46"/>
                          <a:srcRect/>
                          <a:stretch>
                            <a:fillRect/>
                          </a:stretch>
                        </pic:blipFill>
                        <pic:spPr>
                          <a:xfrm>
                            <a:off x="0" y="0"/>
                            <a:ext cx="1397000" cy="2277110"/>
                          </a:xfrm>
                          <a:prstGeom prst="rect">
                            <a:avLst/>
                          </a:prstGeom>
                          <a:ln/>
                        </pic:spPr>
                      </pic:pic>
                    </a:graphicData>
                  </a:graphic>
                </wp:anchor>
              </w:drawing>
            </w:r>
          </w:p>
        </w:tc>
        <w:tc>
          <w:tcPr>
            <w:tcW w:w="2250" w:type="dxa"/>
          </w:tcPr>
          <w:p w14:paraId="77CDF3E2" w14:textId="77777777" w:rsidR="00880A59" w:rsidRPr="00D06667" w:rsidRDefault="00880A59" w:rsidP="0086765A">
            <w:pPr>
              <w:spacing w:line="480" w:lineRule="auto"/>
              <w:jc w:val="center"/>
              <w:rPr>
                <w:b/>
                <w:color w:val="auto"/>
                <w:sz w:val="20"/>
                <w:szCs w:val="20"/>
              </w:rPr>
            </w:pPr>
            <w:r w:rsidRPr="00D06667">
              <w:rPr>
                <w:b/>
                <w:color w:val="auto"/>
                <w:sz w:val="20"/>
                <w:szCs w:val="20"/>
              </w:rPr>
              <w:t>c(iii)</w:t>
            </w:r>
            <w:r w:rsidRPr="00D06667">
              <w:rPr>
                <w:noProof/>
              </w:rPr>
              <w:drawing>
                <wp:anchor distT="0" distB="0" distL="114300" distR="114300" simplePos="0" relativeHeight="251745280" behindDoc="0" locked="0" layoutInCell="1" hidden="0" allowOverlap="1" wp14:anchorId="286284F8" wp14:editId="6693E486">
                  <wp:simplePos x="0" y="0"/>
                  <wp:positionH relativeFrom="column">
                    <wp:posOffset>-65404</wp:posOffset>
                  </wp:positionH>
                  <wp:positionV relativeFrom="paragraph">
                    <wp:posOffset>0</wp:posOffset>
                  </wp:positionV>
                  <wp:extent cx="1405890" cy="2286000"/>
                  <wp:effectExtent l="0" t="0" r="0" b="0"/>
                  <wp:wrapSquare wrapText="bothSides" distT="0" distB="0" distL="114300" distR="114300"/>
                  <wp:docPr id="1785976097" name="image46.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785976097" name="image46.png" descr="A screenshot of a graph&#10;&#10;Description automatically generated"/>
                          <pic:cNvPicPr preferRelativeResize="0"/>
                        </pic:nvPicPr>
                        <pic:blipFill>
                          <a:blip r:embed="rId47"/>
                          <a:srcRect/>
                          <a:stretch>
                            <a:fillRect/>
                          </a:stretch>
                        </pic:blipFill>
                        <pic:spPr>
                          <a:xfrm>
                            <a:off x="0" y="0"/>
                            <a:ext cx="1405890" cy="2286000"/>
                          </a:xfrm>
                          <a:prstGeom prst="rect">
                            <a:avLst/>
                          </a:prstGeom>
                          <a:ln/>
                        </pic:spPr>
                      </pic:pic>
                    </a:graphicData>
                  </a:graphic>
                </wp:anchor>
              </w:drawing>
            </w:r>
          </w:p>
        </w:tc>
        <w:tc>
          <w:tcPr>
            <w:tcW w:w="2366" w:type="dxa"/>
          </w:tcPr>
          <w:p w14:paraId="3312290D" w14:textId="77777777" w:rsidR="00880A59" w:rsidRPr="00D06667" w:rsidRDefault="00880A59" w:rsidP="0086765A">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t>c(iv)</w:t>
            </w:r>
            <w:r w:rsidRPr="00D06667">
              <w:rPr>
                <w:noProof/>
              </w:rPr>
              <w:drawing>
                <wp:anchor distT="0" distB="0" distL="114300" distR="114300" simplePos="0" relativeHeight="251746304" behindDoc="0" locked="0" layoutInCell="1" hidden="0" allowOverlap="1" wp14:anchorId="52B2DEFE" wp14:editId="332188D8">
                  <wp:simplePos x="0" y="0"/>
                  <wp:positionH relativeFrom="column">
                    <wp:posOffset>-65404</wp:posOffset>
                  </wp:positionH>
                  <wp:positionV relativeFrom="paragraph">
                    <wp:posOffset>0</wp:posOffset>
                  </wp:positionV>
                  <wp:extent cx="1475105" cy="2286000"/>
                  <wp:effectExtent l="0" t="0" r="0" b="0"/>
                  <wp:wrapSquare wrapText="bothSides" distT="0" distB="0" distL="114300" distR="114300"/>
                  <wp:docPr id="176875873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8"/>
                          <a:srcRect/>
                          <a:stretch>
                            <a:fillRect/>
                          </a:stretch>
                        </pic:blipFill>
                        <pic:spPr>
                          <a:xfrm>
                            <a:off x="0" y="0"/>
                            <a:ext cx="1475105" cy="2286000"/>
                          </a:xfrm>
                          <a:prstGeom prst="rect">
                            <a:avLst/>
                          </a:prstGeom>
                          <a:ln/>
                        </pic:spPr>
                      </pic:pic>
                    </a:graphicData>
                  </a:graphic>
                </wp:anchor>
              </w:drawing>
            </w:r>
          </w:p>
        </w:tc>
      </w:tr>
      <w:tr w:rsidR="00D06667" w:rsidRPr="00D06667" w14:paraId="42E7973C" w14:textId="77777777" w:rsidTr="0086765A">
        <w:trPr>
          <w:trHeight w:val="3302"/>
        </w:trPr>
        <w:tc>
          <w:tcPr>
            <w:tcW w:w="2160" w:type="dxa"/>
          </w:tcPr>
          <w:p w14:paraId="3993FB85" w14:textId="77777777" w:rsidR="00880A59" w:rsidRPr="00D06667" w:rsidRDefault="00880A59" w:rsidP="0086765A">
            <w:pPr>
              <w:spacing w:line="480" w:lineRule="auto"/>
              <w:jc w:val="center"/>
              <w:rPr>
                <w:b/>
                <w:color w:val="auto"/>
                <w:sz w:val="20"/>
                <w:szCs w:val="20"/>
              </w:rPr>
            </w:pPr>
            <w:r w:rsidRPr="00D06667">
              <w:rPr>
                <w:b/>
                <w:color w:val="auto"/>
                <w:sz w:val="20"/>
                <w:szCs w:val="20"/>
              </w:rPr>
              <w:t>d(i)</w:t>
            </w:r>
            <w:r w:rsidRPr="00D06667">
              <w:rPr>
                <w:noProof/>
              </w:rPr>
              <w:drawing>
                <wp:anchor distT="0" distB="0" distL="114300" distR="114300" simplePos="0" relativeHeight="251747328" behindDoc="0" locked="0" layoutInCell="1" hidden="0" allowOverlap="1" wp14:anchorId="288BA6C1" wp14:editId="1088FD41">
                  <wp:simplePos x="0" y="0"/>
                  <wp:positionH relativeFrom="column">
                    <wp:posOffset>-63499</wp:posOffset>
                  </wp:positionH>
                  <wp:positionV relativeFrom="paragraph">
                    <wp:posOffset>1905</wp:posOffset>
                  </wp:positionV>
                  <wp:extent cx="1345565" cy="2173605"/>
                  <wp:effectExtent l="0" t="0" r="0" b="0"/>
                  <wp:wrapSquare wrapText="bothSides" distT="0" distB="0" distL="114300" distR="114300"/>
                  <wp:docPr id="312949248" name="image22.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312949248" name="image22.png" descr="A screenshot of a graph&#10;&#10;Description automatically generated"/>
                          <pic:cNvPicPr preferRelativeResize="0"/>
                        </pic:nvPicPr>
                        <pic:blipFill>
                          <a:blip r:embed="rId49"/>
                          <a:srcRect/>
                          <a:stretch>
                            <a:fillRect/>
                          </a:stretch>
                        </pic:blipFill>
                        <pic:spPr>
                          <a:xfrm>
                            <a:off x="0" y="0"/>
                            <a:ext cx="1345565" cy="2173605"/>
                          </a:xfrm>
                          <a:prstGeom prst="rect">
                            <a:avLst/>
                          </a:prstGeom>
                          <a:ln/>
                        </pic:spPr>
                      </pic:pic>
                    </a:graphicData>
                  </a:graphic>
                </wp:anchor>
              </w:drawing>
            </w:r>
          </w:p>
        </w:tc>
        <w:tc>
          <w:tcPr>
            <w:tcW w:w="2250" w:type="dxa"/>
          </w:tcPr>
          <w:p w14:paraId="7D24FA26" w14:textId="77777777" w:rsidR="00880A59" w:rsidRPr="00D06667" w:rsidRDefault="00880A59" w:rsidP="0086765A">
            <w:pPr>
              <w:spacing w:line="480" w:lineRule="auto"/>
              <w:jc w:val="center"/>
              <w:rPr>
                <w:b/>
                <w:color w:val="auto"/>
                <w:sz w:val="20"/>
                <w:szCs w:val="20"/>
              </w:rPr>
            </w:pPr>
            <w:r w:rsidRPr="00D06667">
              <w:rPr>
                <w:b/>
                <w:color w:val="auto"/>
                <w:sz w:val="20"/>
                <w:szCs w:val="20"/>
              </w:rPr>
              <w:t>d(ii)</w:t>
            </w:r>
            <w:r w:rsidRPr="00D06667">
              <w:rPr>
                <w:noProof/>
              </w:rPr>
              <w:drawing>
                <wp:anchor distT="0" distB="0" distL="114300" distR="114300" simplePos="0" relativeHeight="251748352" behindDoc="0" locked="0" layoutInCell="1" hidden="0" allowOverlap="1" wp14:anchorId="7268507F" wp14:editId="26E50695">
                  <wp:simplePos x="0" y="0"/>
                  <wp:positionH relativeFrom="column">
                    <wp:posOffset>-65404</wp:posOffset>
                  </wp:positionH>
                  <wp:positionV relativeFrom="paragraph">
                    <wp:posOffset>1905</wp:posOffset>
                  </wp:positionV>
                  <wp:extent cx="1414145" cy="2181860"/>
                  <wp:effectExtent l="0" t="0" r="0" b="0"/>
                  <wp:wrapSquare wrapText="bothSides" distT="0" distB="0" distL="114300" distR="114300"/>
                  <wp:docPr id="988334016" name="image52.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988334016" name="image52.png" descr="A screenshot of a graph&#10;&#10;Description automatically generated"/>
                          <pic:cNvPicPr preferRelativeResize="0"/>
                        </pic:nvPicPr>
                        <pic:blipFill>
                          <a:blip r:embed="rId50"/>
                          <a:srcRect/>
                          <a:stretch>
                            <a:fillRect/>
                          </a:stretch>
                        </pic:blipFill>
                        <pic:spPr>
                          <a:xfrm>
                            <a:off x="0" y="0"/>
                            <a:ext cx="1414145" cy="2181860"/>
                          </a:xfrm>
                          <a:prstGeom prst="rect">
                            <a:avLst/>
                          </a:prstGeom>
                          <a:ln/>
                        </pic:spPr>
                      </pic:pic>
                    </a:graphicData>
                  </a:graphic>
                </wp:anchor>
              </w:drawing>
            </w:r>
          </w:p>
        </w:tc>
        <w:tc>
          <w:tcPr>
            <w:tcW w:w="2250" w:type="dxa"/>
          </w:tcPr>
          <w:p w14:paraId="0E9D8609" w14:textId="77777777" w:rsidR="00880A59" w:rsidRPr="00D06667" w:rsidRDefault="00880A59" w:rsidP="0086765A">
            <w:pPr>
              <w:spacing w:line="480" w:lineRule="auto"/>
              <w:jc w:val="center"/>
              <w:rPr>
                <w:b/>
                <w:color w:val="auto"/>
                <w:sz w:val="20"/>
                <w:szCs w:val="20"/>
              </w:rPr>
            </w:pPr>
            <w:r w:rsidRPr="00D06667">
              <w:rPr>
                <w:b/>
                <w:color w:val="auto"/>
                <w:sz w:val="20"/>
                <w:szCs w:val="20"/>
              </w:rPr>
              <w:t>d(iii)</w:t>
            </w:r>
            <w:r w:rsidRPr="00D06667">
              <w:rPr>
                <w:noProof/>
              </w:rPr>
              <w:drawing>
                <wp:anchor distT="0" distB="0" distL="114300" distR="114300" simplePos="0" relativeHeight="251749376" behindDoc="0" locked="0" layoutInCell="1" hidden="0" allowOverlap="1" wp14:anchorId="3B3A5214" wp14:editId="476B9BD6">
                  <wp:simplePos x="0" y="0"/>
                  <wp:positionH relativeFrom="column">
                    <wp:posOffset>-65404</wp:posOffset>
                  </wp:positionH>
                  <wp:positionV relativeFrom="paragraph">
                    <wp:posOffset>1905</wp:posOffset>
                  </wp:positionV>
                  <wp:extent cx="1414145" cy="2181860"/>
                  <wp:effectExtent l="0" t="0" r="0" b="0"/>
                  <wp:wrapSquare wrapText="bothSides" distT="0" distB="0" distL="114300" distR="114300"/>
                  <wp:docPr id="1502323493" name="image41.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502323493" name="image41.png" descr="A screenshot of a graph&#10;&#10;Description automatically generated"/>
                          <pic:cNvPicPr preferRelativeResize="0"/>
                        </pic:nvPicPr>
                        <pic:blipFill>
                          <a:blip r:embed="rId51"/>
                          <a:srcRect/>
                          <a:stretch>
                            <a:fillRect/>
                          </a:stretch>
                        </pic:blipFill>
                        <pic:spPr>
                          <a:xfrm>
                            <a:off x="0" y="0"/>
                            <a:ext cx="1414145" cy="2181860"/>
                          </a:xfrm>
                          <a:prstGeom prst="rect">
                            <a:avLst/>
                          </a:prstGeom>
                          <a:ln/>
                        </pic:spPr>
                      </pic:pic>
                    </a:graphicData>
                  </a:graphic>
                </wp:anchor>
              </w:drawing>
            </w:r>
          </w:p>
        </w:tc>
        <w:tc>
          <w:tcPr>
            <w:tcW w:w="2366" w:type="dxa"/>
          </w:tcPr>
          <w:p w14:paraId="4C2BAF0E" w14:textId="77777777" w:rsidR="00880A59" w:rsidRPr="00D06667" w:rsidRDefault="00880A59" w:rsidP="0086765A">
            <w:pPr>
              <w:spacing w:line="480" w:lineRule="auto"/>
              <w:jc w:val="center"/>
              <w:rPr>
                <w:rFonts w:ascii="Times New Roman" w:eastAsia="Times New Roman" w:hAnsi="Times New Roman" w:cs="Times New Roman"/>
                <w:b/>
                <w:color w:val="auto"/>
                <w:sz w:val="20"/>
                <w:szCs w:val="20"/>
              </w:rPr>
            </w:pPr>
            <w:r w:rsidRPr="00D06667">
              <w:rPr>
                <w:rFonts w:ascii="Times New Roman" w:eastAsia="Times New Roman" w:hAnsi="Times New Roman" w:cs="Times New Roman"/>
                <w:b/>
                <w:color w:val="auto"/>
                <w:sz w:val="20"/>
                <w:szCs w:val="20"/>
              </w:rPr>
              <w:t>d(iv)</w:t>
            </w:r>
            <w:r w:rsidRPr="00D06667">
              <w:rPr>
                <w:noProof/>
              </w:rPr>
              <w:drawing>
                <wp:anchor distT="0" distB="0" distL="114300" distR="114300" simplePos="0" relativeHeight="251750400" behindDoc="0" locked="0" layoutInCell="1" hidden="0" allowOverlap="1" wp14:anchorId="06464107" wp14:editId="50396CAE">
                  <wp:simplePos x="0" y="0"/>
                  <wp:positionH relativeFrom="column">
                    <wp:posOffset>-65404</wp:posOffset>
                  </wp:positionH>
                  <wp:positionV relativeFrom="paragraph">
                    <wp:posOffset>1905</wp:posOffset>
                  </wp:positionV>
                  <wp:extent cx="1483360" cy="2181860"/>
                  <wp:effectExtent l="0" t="0" r="0" b="0"/>
                  <wp:wrapSquare wrapText="bothSides" distT="0" distB="0" distL="114300" distR="114300"/>
                  <wp:docPr id="940191694" name="image8.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940191694" name="image8.png" descr="A screenshot of a graph&#10;&#10;Description automatically generated"/>
                          <pic:cNvPicPr preferRelativeResize="0"/>
                        </pic:nvPicPr>
                        <pic:blipFill>
                          <a:blip r:embed="rId52"/>
                          <a:srcRect/>
                          <a:stretch>
                            <a:fillRect/>
                          </a:stretch>
                        </pic:blipFill>
                        <pic:spPr>
                          <a:xfrm>
                            <a:off x="0" y="0"/>
                            <a:ext cx="1483360" cy="2181860"/>
                          </a:xfrm>
                          <a:prstGeom prst="rect">
                            <a:avLst/>
                          </a:prstGeom>
                          <a:ln/>
                        </pic:spPr>
                      </pic:pic>
                    </a:graphicData>
                  </a:graphic>
                </wp:anchor>
              </w:drawing>
            </w:r>
          </w:p>
        </w:tc>
      </w:tr>
      <w:tr w:rsidR="00D06667" w:rsidRPr="00D06667" w14:paraId="5C695CF3" w14:textId="77777777" w:rsidTr="0086765A">
        <w:trPr>
          <w:trHeight w:val="962"/>
        </w:trPr>
        <w:tc>
          <w:tcPr>
            <w:tcW w:w="2160" w:type="dxa"/>
          </w:tcPr>
          <w:p w14:paraId="49A1A8E5" w14:textId="77777777" w:rsidR="00880A59" w:rsidRPr="00D06667" w:rsidRDefault="00880A59" w:rsidP="0086765A">
            <w:pPr>
              <w:spacing w:line="480" w:lineRule="auto"/>
              <w:jc w:val="center"/>
              <w:rPr>
                <w:b/>
                <w:color w:val="auto"/>
                <w:sz w:val="20"/>
                <w:szCs w:val="20"/>
              </w:rPr>
            </w:pPr>
          </w:p>
        </w:tc>
        <w:tc>
          <w:tcPr>
            <w:tcW w:w="2250" w:type="dxa"/>
          </w:tcPr>
          <w:p w14:paraId="59D939B3" w14:textId="77777777" w:rsidR="00880A59" w:rsidRPr="00D06667" w:rsidRDefault="00880A59" w:rsidP="0086765A">
            <w:pPr>
              <w:spacing w:line="480" w:lineRule="auto"/>
              <w:jc w:val="center"/>
              <w:rPr>
                <w:color w:val="auto"/>
                <w:sz w:val="20"/>
                <w:szCs w:val="20"/>
              </w:rPr>
            </w:pPr>
          </w:p>
        </w:tc>
        <w:tc>
          <w:tcPr>
            <w:tcW w:w="2250" w:type="dxa"/>
          </w:tcPr>
          <w:p w14:paraId="7D876011" w14:textId="77777777" w:rsidR="00880A59" w:rsidRPr="00D06667" w:rsidRDefault="00880A59" w:rsidP="0086765A">
            <w:pPr>
              <w:spacing w:line="480" w:lineRule="auto"/>
              <w:jc w:val="center"/>
              <w:rPr>
                <w:b/>
                <w:color w:val="auto"/>
                <w:sz w:val="20"/>
                <w:szCs w:val="20"/>
              </w:rPr>
            </w:pPr>
          </w:p>
        </w:tc>
        <w:tc>
          <w:tcPr>
            <w:tcW w:w="2366" w:type="dxa"/>
          </w:tcPr>
          <w:p w14:paraId="4D7D566C" w14:textId="77777777" w:rsidR="00880A59" w:rsidRPr="00D06667" w:rsidRDefault="00880A59" w:rsidP="0086765A">
            <w:pPr>
              <w:spacing w:line="480" w:lineRule="auto"/>
              <w:jc w:val="center"/>
              <w:rPr>
                <w:color w:val="auto"/>
              </w:rPr>
            </w:pPr>
          </w:p>
        </w:tc>
      </w:tr>
      <w:tr w:rsidR="00D06667" w:rsidRPr="00D06667" w14:paraId="71930646" w14:textId="77777777" w:rsidTr="0086765A">
        <w:trPr>
          <w:trHeight w:val="3302"/>
        </w:trPr>
        <w:tc>
          <w:tcPr>
            <w:tcW w:w="2160" w:type="dxa"/>
          </w:tcPr>
          <w:p w14:paraId="511FCFCF" w14:textId="77777777" w:rsidR="00880A59" w:rsidRPr="00D06667" w:rsidRDefault="00880A59" w:rsidP="0086765A">
            <w:pPr>
              <w:spacing w:line="480" w:lineRule="auto"/>
              <w:jc w:val="center"/>
              <w:rPr>
                <w:b/>
                <w:color w:val="auto"/>
                <w:sz w:val="20"/>
                <w:szCs w:val="20"/>
              </w:rPr>
            </w:pPr>
            <w:r w:rsidRPr="00D06667">
              <w:rPr>
                <w:b/>
                <w:color w:val="auto"/>
                <w:sz w:val="20"/>
                <w:szCs w:val="20"/>
              </w:rPr>
              <w:t>e(i)</w:t>
            </w:r>
            <w:r w:rsidRPr="00D06667">
              <w:rPr>
                <w:noProof/>
              </w:rPr>
              <w:drawing>
                <wp:anchor distT="0" distB="0" distL="114300" distR="114300" simplePos="0" relativeHeight="251751424" behindDoc="0" locked="0" layoutInCell="1" hidden="0" allowOverlap="1" wp14:anchorId="460B1F76" wp14:editId="33C2B9F3">
                  <wp:simplePos x="0" y="0"/>
                  <wp:positionH relativeFrom="column">
                    <wp:posOffset>-63499</wp:posOffset>
                  </wp:positionH>
                  <wp:positionV relativeFrom="paragraph">
                    <wp:posOffset>2540</wp:posOffset>
                  </wp:positionV>
                  <wp:extent cx="1345565" cy="2139315"/>
                  <wp:effectExtent l="0" t="0" r="0" b="0"/>
                  <wp:wrapSquare wrapText="bothSides" distT="0" distB="0" distL="114300" distR="114300"/>
                  <wp:docPr id="133839573" name="image48.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33839573" name="image48.png" descr="A screenshot of a graph&#10;&#10;Description automatically generated"/>
                          <pic:cNvPicPr preferRelativeResize="0"/>
                        </pic:nvPicPr>
                        <pic:blipFill>
                          <a:blip r:embed="rId53"/>
                          <a:srcRect/>
                          <a:stretch>
                            <a:fillRect/>
                          </a:stretch>
                        </pic:blipFill>
                        <pic:spPr>
                          <a:xfrm>
                            <a:off x="0" y="0"/>
                            <a:ext cx="1345565" cy="2139315"/>
                          </a:xfrm>
                          <a:prstGeom prst="rect">
                            <a:avLst/>
                          </a:prstGeom>
                          <a:ln/>
                        </pic:spPr>
                      </pic:pic>
                    </a:graphicData>
                  </a:graphic>
                </wp:anchor>
              </w:drawing>
            </w:r>
          </w:p>
        </w:tc>
        <w:tc>
          <w:tcPr>
            <w:tcW w:w="2250" w:type="dxa"/>
          </w:tcPr>
          <w:p w14:paraId="4C7429DD" w14:textId="77777777" w:rsidR="00880A59" w:rsidRPr="00D06667" w:rsidRDefault="00880A59" w:rsidP="0086765A">
            <w:pPr>
              <w:spacing w:line="480" w:lineRule="auto"/>
              <w:jc w:val="center"/>
              <w:rPr>
                <w:b/>
                <w:color w:val="auto"/>
                <w:sz w:val="20"/>
                <w:szCs w:val="20"/>
              </w:rPr>
            </w:pPr>
            <w:r w:rsidRPr="00D06667">
              <w:rPr>
                <w:b/>
                <w:color w:val="auto"/>
                <w:sz w:val="20"/>
                <w:szCs w:val="20"/>
              </w:rPr>
              <w:t>e(ii)</w:t>
            </w:r>
            <w:r w:rsidRPr="00D06667">
              <w:rPr>
                <w:noProof/>
              </w:rPr>
              <w:drawing>
                <wp:anchor distT="0" distB="0" distL="114300" distR="114300" simplePos="0" relativeHeight="251752448" behindDoc="0" locked="0" layoutInCell="1" hidden="0" allowOverlap="1" wp14:anchorId="50646F13" wp14:editId="380616E7">
                  <wp:simplePos x="0" y="0"/>
                  <wp:positionH relativeFrom="column">
                    <wp:posOffset>-63499</wp:posOffset>
                  </wp:positionH>
                  <wp:positionV relativeFrom="paragraph">
                    <wp:posOffset>0</wp:posOffset>
                  </wp:positionV>
                  <wp:extent cx="1405890" cy="2147570"/>
                  <wp:effectExtent l="0" t="0" r="0" b="0"/>
                  <wp:wrapSquare wrapText="bothSides" distT="0" distB="0" distL="114300" distR="114300"/>
                  <wp:docPr id="2133978336" name="image42.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2133978336" name="image42.png" descr="A screenshot of a graph&#10;&#10;Description automatically generated"/>
                          <pic:cNvPicPr preferRelativeResize="0"/>
                        </pic:nvPicPr>
                        <pic:blipFill>
                          <a:blip r:embed="rId54"/>
                          <a:srcRect/>
                          <a:stretch>
                            <a:fillRect/>
                          </a:stretch>
                        </pic:blipFill>
                        <pic:spPr>
                          <a:xfrm>
                            <a:off x="0" y="0"/>
                            <a:ext cx="1405890" cy="2147570"/>
                          </a:xfrm>
                          <a:prstGeom prst="rect">
                            <a:avLst/>
                          </a:prstGeom>
                          <a:ln/>
                        </pic:spPr>
                      </pic:pic>
                    </a:graphicData>
                  </a:graphic>
                </wp:anchor>
              </w:drawing>
            </w:r>
          </w:p>
        </w:tc>
        <w:tc>
          <w:tcPr>
            <w:tcW w:w="2250" w:type="dxa"/>
          </w:tcPr>
          <w:p w14:paraId="1F76F22E" w14:textId="77777777" w:rsidR="00880A59" w:rsidRPr="00D06667" w:rsidRDefault="00880A59" w:rsidP="0086765A">
            <w:pPr>
              <w:spacing w:line="480" w:lineRule="auto"/>
              <w:jc w:val="center"/>
              <w:rPr>
                <w:b/>
                <w:color w:val="auto"/>
                <w:sz w:val="20"/>
                <w:szCs w:val="20"/>
              </w:rPr>
            </w:pPr>
            <w:r w:rsidRPr="00D06667">
              <w:rPr>
                <w:b/>
                <w:color w:val="auto"/>
                <w:sz w:val="20"/>
                <w:szCs w:val="20"/>
              </w:rPr>
              <w:t>e(iii)</w:t>
            </w:r>
            <w:r w:rsidRPr="00D06667">
              <w:rPr>
                <w:noProof/>
              </w:rPr>
              <w:drawing>
                <wp:anchor distT="0" distB="0" distL="114300" distR="114300" simplePos="0" relativeHeight="251753472" behindDoc="0" locked="0" layoutInCell="1" hidden="0" allowOverlap="1" wp14:anchorId="5CA95E14" wp14:editId="688B0E03">
                  <wp:simplePos x="0" y="0"/>
                  <wp:positionH relativeFrom="column">
                    <wp:posOffset>-65404</wp:posOffset>
                  </wp:positionH>
                  <wp:positionV relativeFrom="paragraph">
                    <wp:posOffset>0</wp:posOffset>
                  </wp:positionV>
                  <wp:extent cx="1414145" cy="2147570"/>
                  <wp:effectExtent l="0" t="0" r="0" b="0"/>
                  <wp:wrapSquare wrapText="bothSides" distT="0" distB="0" distL="114300" distR="114300"/>
                  <wp:docPr id="1989136930" name="image15.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989136930" name="image15.png" descr="A screenshot of a graph&#10;&#10;Description automatically generated"/>
                          <pic:cNvPicPr preferRelativeResize="0"/>
                        </pic:nvPicPr>
                        <pic:blipFill>
                          <a:blip r:embed="rId55"/>
                          <a:srcRect/>
                          <a:stretch>
                            <a:fillRect/>
                          </a:stretch>
                        </pic:blipFill>
                        <pic:spPr>
                          <a:xfrm>
                            <a:off x="0" y="0"/>
                            <a:ext cx="1414145" cy="2147570"/>
                          </a:xfrm>
                          <a:prstGeom prst="rect">
                            <a:avLst/>
                          </a:prstGeom>
                          <a:ln/>
                        </pic:spPr>
                      </pic:pic>
                    </a:graphicData>
                  </a:graphic>
                </wp:anchor>
              </w:drawing>
            </w:r>
          </w:p>
        </w:tc>
        <w:tc>
          <w:tcPr>
            <w:tcW w:w="2366" w:type="dxa"/>
          </w:tcPr>
          <w:p w14:paraId="3135A1F5" w14:textId="77777777" w:rsidR="00880A59" w:rsidRPr="00D06667" w:rsidRDefault="00880A59" w:rsidP="0086765A">
            <w:pPr>
              <w:spacing w:line="480" w:lineRule="auto"/>
              <w:jc w:val="center"/>
              <w:rPr>
                <w:b/>
                <w:color w:val="auto"/>
              </w:rPr>
            </w:pPr>
            <w:r w:rsidRPr="00D06667">
              <w:rPr>
                <w:b/>
                <w:color w:val="auto"/>
              </w:rPr>
              <w:t>e(iv)</w:t>
            </w:r>
            <w:r w:rsidRPr="00D06667">
              <w:rPr>
                <w:noProof/>
              </w:rPr>
              <w:drawing>
                <wp:anchor distT="0" distB="0" distL="114300" distR="114300" simplePos="0" relativeHeight="251754496" behindDoc="0" locked="0" layoutInCell="1" hidden="0" allowOverlap="1" wp14:anchorId="39A586BF" wp14:editId="1E2F1851">
                  <wp:simplePos x="0" y="0"/>
                  <wp:positionH relativeFrom="column">
                    <wp:posOffset>-65404</wp:posOffset>
                  </wp:positionH>
                  <wp:positionV relativeFrom="paragraph">
                    <wp:posOffset>0</wp:posOffset>
                  </wp:positionV>
                  <wp:extent cx="1483360" cy="2147570"/>
                  <wp:effectExtent l="0" t="0" r="0" b="0"/>
                  <wp:wrapSquare wrapText="bothSides" distT="0" distB="0" distL="114300" distR="114300"/>
                  <wp:docPr id="659564615" name="image24.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659564615" name="image24.png" descr="A screenshot of a graph&#10;&#10;Description automatically generated"/>
                          <pic:cNvPicPr preferRelativeResize="0"/>
                        </pic:nvPicPr>
                        <pic:blipFill>
                          <a:blip r:embed="rId56"/>
                          <a:srcRect/>
                          <a:stretch>
                            <a:fillRect/>
                          </a:stretch>
                        </pic:blipFill>
                        <pic:spPr>
                          <a:xfrm>
                            <a:off x="0" y="0"/>
                            <a:ext cx="1483360" cy="2147570"/>
                          </a:xfrm>
                          <a:prstGeom prst="rect">
                            <a:avLst/>
                          </a:prstGeom>
                          <a:ln/>
                        </pic:spPr>
                      </pic:pic>
                    </a:graphicData>
                  </a:graphic>
                </wp:anchor>
              </w:drawing>
            </w:r>
          </w:p>
        </w:tc>
      </w:tr>
      <w:tr w:rsidR="00D06667" w:rsidRPr="00D06667" w14:paraId="346E50A0" w14:textId="77777777" w:rsidTr="0086765A">
        <w:trPr>
          <w:trHeight w:val="980"/>
        </w:trPr>
        <w:tc>
          <w:tcPr>
            <w:tcW w:w="2160" w:type="dxa"/>
          </w:tcPr>
          <w:p w14:paraId="30649634" w14:textId="77777777" w:rsidR="00880A59" w:rsidRPr="00D06667" w:rsidRDefault="00880A59" w:rsidP="0086765A">
            <w:pPr>
              <w:spacing w:line="480" w:lineRule="auto"/>
              <w:jc w:val="center"/>
              <w:rPr>
                <w:b/>
                <w:color w:val="auto"/>
                <w:sz w:val="20"/>
                <w:szCs w:val="20"/>
              </w:rPr>
            </w:pPr>
          </w:p>
        </w:tc>
        <w:tc>
          <w:tcPr>
            <w:tcW w:w="2250" w:type="dxa"/>
          </w:tcPr>
          <w:p w14:paraId="1DE31C97" w14:textId="77777777" w:rsidR="00880A59" w:rsidRPr="00D06667" w:rsidRDefault="00880A59" w:rsidP="0086765A">
            <w:pPr>
              <w:spacing w:line="480" w:lineRule="auto"/>
              <w:jc w:val="center"/>
              <w:rPr>
                <w:color w:val="auto"/>
                <w:sz w:val="20"/>
                <w:szCs w:val="20"/>
              </w:rPr>
            </w:pPr>
          </w:p>
        </w:tc>
        <w:tc>
          <w:tcPr>
            <w:tcW w:w="2250" w:type="dxa"/>
          </w:tcPr>
          <w:p w14:paraId="2CCC7C36" w14:textId="77777777" w:rsidR="00880A59" w:rsidRPr="00D06667" w:rsidRDefault="00880A59" w:rsidP="0086765A">
            <w:pPr>
              <w:spacing w:line="480" w:lineRule="auto"/>
              <w:jc w:val="center"/>
              <w:rPr>
                <w:b/>
                <w:color w:val="auto"/>
                <w:sz w:val="20"/>
                <w:szCs w:val="20"/>
              </w:rPr>
            </w:pPr>
          </w:p>
        </w:tc>
        <w:tc>
          <w:tcPr>
            <w:tcW w:w="2366" w:type="dxa"/>
          </w:tcPr>
          <w:p w14:paraId="3BC5F5AA" w14:textId="77777777" w:rsidR="00880A59" w:rsidRPr="00D06667" w:rsidRDefault="00880A59" w:rsidP="0086765A">
            <w:pPr>
              <w:spacing w:line="480" w:lineRule="auto"/>
              <w:jc w:val="center"/>
              <w:rPr>
                <w:color w:val="auto"/>
              </w:rPr>
            </w:pPr>
          </w:p>
        </w:tc>
      </w:tr>
      <w:tr w:rsidR="00D06667" w:rsidRPr="00D06667" w14:paraId="4972C89C" w14:textId="77777777" w:rsidTr="0086765A">
        <w:trPr>
          <w:trHeight w:val="3302"/>
        </w:trPr>
        <w:tc>
          <w:tcPr>
            <w:tcW w:w="2160" w:type="dxa"/>
          </w:tcPr>
          <w:p w14:paraId="0717EA1D" w14:textId="77777777" w:rsidR="00880A59" w:rsidRPr="00D06667" w:rsidRDefault="00880A59" w:rsidP="0086765A">
            <w:pPr>
              <w:spacing w:line="480" w:lineRule="auto"/>
              <w:jc w:val="center"/>
              <w:rPr>
                <w:b/>
                <w:color w:val="auto"/>
                <w:sz w:val="20"/>
                <w:szCs w:val="20"/>
              </w:rPr>
            </w:pPr>
            <w:r w:rsidRPr="00D06667">
              <w:rPr>
                <w:b/>
                <w:color w:val="auto"/>
                <w:sz w:val="20"/>
                <w:szCs w:val="20"/>
              </w:rPr>
              <w:lastRenderedPageBreak/>
              <w:t>f(i)</w:t>
            </w:r>
            <w:r w:rsidRPr="00D06667">
              <w:rPr>
                <w:noProof/>
              </w:rPr>
              <w:drawing>
                <wp:anchor distT="0" distB="0" distL="114300" distR="114300" simplePos="0" relativeHeight="251755520" behindDoc="0" locked="0" layoutInCell="1" hidden="0" allowOverlap="1" wp14:anchorId="0FC4A77B" wp14:editId="0659DB2D">
                  <wp:simplePos x="0" y="0"/>
                  <wp:positionH relativeFrom="column">
                    <wp:posOffset>-63499</wp:posOffset>
                  </wp:positionH>
                  <wp:positionV relativeFrom="paragraph">
                    <wp:posOffset>0</wp:posOffset>
                  </wp:positionV>
                  <wp:extent cx="1345565" cy="2389505"/>
                  <wp:effectExtent l="0" t="0" r="0" b="0"/>
                  <wp:wrapSquare wrapText="bothSides" distT="0" distB="0" distL="114300" distR="114300"/>
                  <wp:docPr id="1868375703" name="image12.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1868375703" name="image12.png" descr="A screenshot of a graph&#10;&#10;Description automatically generated"/>
                          <pic:cNvPicPr preferRelativeResize="0"/>
                        </pic:nvPicPr>
                        <pic:blipFill>
                          <a:blip r:embed="rId57"/>
                          <a:srcRect/>
                          <a:stretch>
                            <a:fillRect/>
                          </a:stretch>
                        </pic:blipFill>
                        <pic:spPr>
                          <a:xfrm>
                            <a:off x="0" y="0"/>
                            <a:ext cx="1345565" cy="2389505"/>
                          </a:xfrm>
                          <a:prstGeom prst="rect">
                            <a:avLst/>
                          </a:prstGeom>
                          <a:ln/>
                        </pic:spPr>
                      </pic:pic>
                    </a:graphicData>
                  </a:graphic>
                </wp:anchor>
              </w:drawing>
            </w:r>
          </w:p>
        </w:tc>
        <w:tc>
          <w:tcPr>
            <w:tcW w:w="2250" w:type="dxa"/>
          </w:tcPr>
          <w:p w14:paraId="3B7D01CC" w14:textId="77777777" w:rsidR="00880A59" w:rsidRPr="00D06667" w:rsidRDefault="00880A59" w:rsidP="0086765A">
            <w:pPr>
              <w:spacing w:line="480" w:lineRule="auto"/>
              <w:jc w:val="center"/>
              <w:rPr>
                <w:b/>
                <w:color w:val="auto"/>
                <w:sz w:val="20"/>
                <w:szCs w:val="20"/>
              </w:rPr>
            </w:pPr>
            <w:r w:rsidRPr="00D06667">
              <w:rPr>
                <w:b/>
                <w:color w:val="auto"/>
                <w:sz w:val="20"/>
                <w:szCs w:val="20"/>
              </w:rPr>
              <w:t>f(ii)</w:t>
            </w:r>
            <w:r w:rsidRPr="00D06667">
              <w:rPr>
                <w:noProof/>
              </w:rPr>
              <w:drawing>
                <wp:anchor distT="0" distB="0" distL="114300" distR="114300" simplePos="0" relativeHeight="251756544" behindDoc="0" locked="0" layoutInCell="1" hidden="0" allowOverlap="1" wp14:anchorId="4039F762" wp14:editId="0AD4409F">
                  <wp:simplePos x="0" y="0"/>
                  <wp:positionH relativeFrom="column">
                    <wp:posOffset>-63499</wp:posOffset>
                  </wp:positionH>
                  <wp:positionV relativeFrom="paragraph">
                    <wp:posOffset>0</wp:posOffset>
                  </wp:positionV>
                  <wp:extent cx="1405890" cy="2397760"/>
                  <wp:effectExtent l="0" t="0" r="0" b="0"/>
                  <wp:wrapSquare wrapText="bothSides" distT="0" distB="0" distL="114300" distR="114300"/>
                  <wp:docPr id="414061659" name="image54.png"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414061659" name="image54.png" descr="A screenshot of a graph&#10;&#10;Description automatically generated"/>
                          <pic:cNvPicPr preferRelativeResize="0"/>
                        </pic:nvPicPr>
                        <pic:blipFill>
                          <a:blip r:embed="rId58"/>
                          <a:srcRect/>
                          <a:stretch>
                            <a:fillRect/>
                          </a:stretch>
                        </pic:blipFill>
                        <pic:spPr>
                          <a:xfrm>
                            <a:off x="0" y="0"/>
                            <a:ext cx="1405890" cy="2397760"/>
                          </a:xfrm>
                          <a:prstGeom prst="rect">
                            <a:avLst/>
                          </a:prstGeom>
                          <a:ln/>
                        </pic:spPr>
                      </pic:pic>
                    </a:graphicData>
                  </a:graphic>
                </wp:anchor>
              </w:drawing>
            </w:r>
          </w:p>
        </w:tc>
        <w:tc>
          <w:tcPr>
            <w:tcW w:w="2250" w:type="dxa"/>
          </w:tcPr>
          <w:p w14:paraId="45BACFD7" w14:textId="77777777" w:rsidR="00880A59" w:rsidRPr="00D06667" w:rsidRDefault="00880A59" w:rsidP="0086765A">
            <w:pPr>
              <w:spacing w:line="480" w:lineRule="auto"/>
              <w:jc w:val="center"/>
              <w:rPr>
                <w:b/>
                <w:color w:val="auto"/>
                <w:sz w:val="20"/>
                <w:szCs w:val="20"/>
              </w:rPr>
            </w:pPr>
            <w:r w:rsidRPr="00D06667">
              <w:rPr>
                <w:b/>
                <w:color w:val="auto"/>
                <w:sz w:val="20"/>
                <w:szCs w:val="20"/>
              </w:rPr>
              <w:t>f(iii)</w:t>
            </w:r>
            <w:r w:rsidRPr="00D06667">
              <w:rPr>
                <w:noProof/>
              </w:rPr>
              <w:drawing>
                <wp:anchor distT="0" distB="0" distL="114300" distR="114300" simplePos="0" relativeHeight="251757568" behindDoc="0" locked="0" layoutInCell="1" hidden="0" allowOverlap="1" wp14:anchorId="0BBFDB52" wp14:editId="5A4D9E2C">
                  <wp:simplePos x="0" y="0"/>
                  <wp:positionH relativeFrom="column">
                    <wp:posOffset>-60324</wp:posOffset>
                  </wp:positionH>
                  <wp:positionV relativeFrom="paragraph">
                    <wp:posOffset>7620</wp:posOffset>
                  </wp:positionV>
                  <wp:extent cx="1397000" cy="2397760"/>
                  <wp:effectExtent l="0" t="0" r="0" b="0"/>
                  <wp:wrapSquare wrapText="bothSides" distT="0" distB="0" distL="114300" distR="114300"/>
                  <wp:docPr id="1204110800"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59"/>
                          <a:srcRect/>
                          <a:stretch>
                            <a:fillRect/>
                          </a:stretch>
                        </pic:blipFill>
                        <pic:spPr>
                          <a:xfrm>
                            <a:off x="0" y="0"/>
                            <a:ext cx="1397000" cy="2397760"/>
                          </a:xfrm>
                          <a:prstGeom prst="rect">
                            <a:avLst/>
                          </a:prstGeom>
                          <a:ln/>
                        </pic:spPr>
                      </pic:pic>
                    </a:graphicData>
                  </a:graphic>
                </wp:anchor>
              </w:drawing>
            </w:r>
          </w:p>
        </w:tc>
        <w:tc>
          <w:tcPr>
            <w:tcW w:w="2366" w:type="dxa"/>
          </w:tcPr>
          <w:p w14:paraId="2AC4580E" w14:textId="77777777" w:rsidR="00880A59" w:rsidRPr="00D06667" w:rsidRDefault="00880A59" w:rsidP="0086765A">
            <w:pPr>
              <w:spacing w:line="480" w:lineRule="auto"/>
              <w:jc w:val="center"/>
              <w:rPr>
                <w:b/>
                <w:color w:val="auto"/>
              </w:rPr>
            </w:pPr>
            <w:r w:rsidRPr="00D06667">
              <w:rPr>
                <w:b/>
                <w:color w:val="auto"/>
              </w:rPr>
              <w:t>f(iv)</w:t>
            </w:r>
            <w:r w:rsidRPr="00D06667">
              <w:rPr>
                <w:noProof/>
              </w:rPr>
              <w:drawing>
                <wp:anchor distT="0" distB="0" distL="114300" distR="114300" simplePos="0" relativeHeight="251758592" behindDoc="0" locked="0" layoutInCell="1" hidden="0" allowOverlap="1" wp14:anchorId="6EB9DF77" wp14:editId="6BBEBE21">
                  <wp:simplePos x="0" y="0"/>
                  <wp:positionH relativeFrom="column">
                    <wp:posOffset>-57149</wp:posOffset>
                  </wp:positionH>
                  <wp:positionV relativeFrom="paragraph">
                    <wp:posOffset>0</wp:posOffset>
                  </wp:positionV>
                  <wp:extent cx="1475105" cy="2406650"/>
                  <wp:effectExtent l="0" t="0" r="0" b="0"/>
                  <wp:wrapSquare wrapText="bothSides" distT="0" distB="0" distL="114300" distR="114300"/>
                  <wp:docPr id="89579865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0"/>
                          <a:srcRect/>
                          <a:stretch>
                            <a:fillRect/>
                          </a:stretch>
                        </pic:blipFill>
                        <pic:spPr>
                          <a:xfrm>
                            <a:off x="0" y="0"/>
                            <a:ext cx="1475105" cy="2406650"/>
                          </a:xfrm>
                          <a:prstGeom prst="rect">
                            <a:avLst/>
                          </a:prstGeom>
                          <a:ln/>
                        </pic:spPr>
                      </pic:pic>
                    </a:graphicData>
                  </a:graphic>
                </wp:anchor>
              </w:drawing>
            </w:r>
          </w:p>
        </w:tc>
      </w:tr>
      <w:tr w:rsidR="00D06667" w:rsidRPr="00D06667" w14:paraId="146D8B02" w14:textId="77777777" w:rsidTr="0086765A">
        <w:trPr>
          <w:trHeight w:val="3302"/>
        </w:trPr>
        <w:tc>
          <w:tcPr>
            <w:tcW w:w="2160" w:type="dxa"/>
          </w:tcPr>
          <w:p w14:paraId="5386D300" w14:textId="77777777" w:rsidR="00880A59" w:rsidRPr="00D06667" w:rsidRDefault="00880A59" w:rsidP="0086765A">
            <w:pPr>
              <w:spacing w:line="480" w:lineRule="auto"/>
              <w:jc w:val="center"/>
              <w:rPr>
                <w:b/>
                <w:color w:val="auto"/>
                <w:sz w:val="20"/>
                <w:szCs w:val="20"/>
              </w:rPr>
            </w:pPr>
            <w:r w:rsidRPr="00D06667">
              <w:rPr>
                <w:b/>
                <w:color w:val="auto"/>
                <w:sz w:val="20"/>
                <w:szCs w:val="20"/>
              </w:rPr>
              <w:t>g(i)</w:t>
            </w:r>
            <w:r w:rsidRPr="00D06667">
              <w:rPr>
                <w:noProof/>
              </w:rPr>
              <w:drawing>
                <wp:anchor distT="0" distB="0" distL="114300" distR="114300" simplePos="0" relativeHeight="251759616" behindDoc="0" locked="0" layoutInCell="1" hidden="0" allowOverlap="1" wp14:anchorId="0F90F965" wp14:editId="47BC3F7A">
                  <wp:simplePos x="0" y="0"/>
                  <wp:positionH relativeFrom="column">
                    <wp:posOffset>-63499</wp:posOffset>
                  </wp:positionH>
                  <wp:positionV relativeFrom="paragraph">
                    <wp:posOffset>1905</wp:posOffset>
                  </wp:positionV>
                  <wp:extent cx="1345565" cy="2207895"/>
                  <wp:effectExtent l="0" t="0" r="0" b="0"/>
                  <wp:wrapSquare wrapText="bothSides" distT="0" distB="0" distL="114300" distR="114300"/>
                  <wp:docPr id="531258893"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61"/>
                          <a:srcRect/>
                          <a:stretch>
                            <a:fillRect/>
                          </a:stretch>
                        </pic:blipFill>
                        <pic:spPr>
                          <a:xfrm>
                            <a:off x="0" y="0"/>
                            <a:ext cx="1345565" cy="2207895"/>
                          </a:xfrm>
                          <a:prstGeom prst="rect">
                            <a:avLst/>
                          </a:prstGeom>
                          <a:ln/>
                        </pic:spPr>
                      </pic:pic>
                    </a:graphicData>
                  </a:graphic>
                </wp:anchor>
              </w:drawing>
            </w:r>
          </w:p>
        </w:tc>
        <w:tc>
          <w:tcPr>
            <w:tcW w:w="2250" w:type="dxa"/>
          </w:tcPr>
          <w:p w14:paraId="76598807" w14:textId="77777777" w:rsidR="00880A59" w:rsidRPr="00D06667" w:rsidRDefault="00880A59" w:rsidP="0086765A">
            <w:pPr>
              <w:spacing w:line="480" w:lineRule="auto"/>
              <w:jc w:val="center"/>
              <w:rPr>
                <w:b/>
                <w:color w:val="auto"/>
                <w:sz w:val="20"/>
                <w:szCs w:val="20"/>
              </w:rPr>
            </w:pPr>
            <w:r w:rsidRPr="00D06667">
              <w:rPr>
                <w:b/>
                <w:color w:val="auto"/>
                <w:sz w:val="20"/>
                <w:szCs w:val="20"/>
              </w:rPr>
              <w:t>g(ii)</w:t>
            </w:r>
            <w:r w:rsidRPr="00D06667">
              <w:rPr>
                <w:noProof/>
              </w:rPr>
              <w:drawing>
                <wp:anchor distT="0" distB="0" distL="114300" distR="114300" simplePos="0" relativeHeight="251760640" behindDoc="0" locked="0" layoutInCell="1" hidden="0" allowOverlap="1" wp14:anchorId="1BDC1678" wp14:editId="6556C9B1">
                  <wp:simplePos x="0" y="0"/>
                  <wp:positionH relativeFrom="column">
                    <wp:posOffset>-63499</wp:posOffset>
                  </wp:positionH>
                  <wp:positionV relativeFrom="paragraph">
                    <wp:posOffset>1905</wp:posOffset>
                  </wp:positionV>
                  <wp:extent cx="1397000" cy="2216785"/>
                  <wp:effectExtent l="0" t="0" r="0" b="0"/>
                  <wp:wrapSquare wrapText="bothSides" distT="0" distB="0" distL="114300" distR="114300"/>
                  <wp:docPr id="27447646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62"/>
                          <a:srcRect/>
                          <a:stretch>
                            <a:fillRect/>
                          </a:stretch>
                        </pic:blipFill>
                        <pic:spPr>
                          <a:xfrm>
                            <a:off x="0" y="0"/>
                            <a:ext cx="1397000" cy="2216785"/>
                          </a:xfrm>
                          <a:prstGeom prst="rect">
                            <a:avLst/>
                          </a:prstGeom>
                          <a:ln/>
                        </pic:spPr>
                      </pic:pic>
                    </a:graphicData>
                  </a:graphic>
                </wp:anchor>
              </w:drawing>
            </w:r>
          </w:p>
        </w:tc>
        <w:tc>
          <w:tcPr>
            <w:tcW w:w="2250" w:type="dxa"/>
          </w:tcPr>
          <w:p w14:paraId="63C47D5C" w14:textId="77777777" w:rsidR="00880A59" w:rsidRPr="00D06667" w:rsidRDefault="00880A59" w:rsidP="0086765A">
            <w:pPr>
              <w:spacing w:line="480" w:lineRule="auto"/>
              <w:jc w:val="center"/>
              <w:rPr>
                <w:b/>
                <w:color w:val="auto"/>
                <w:sz w:val="20"/>
                <w:szCs w:val="20"/>
              </w:rPr>
            </w:pPr>
            <w:r w:rsidRPr="00D06667">
              <w:rPr>
                <w:b/>
                <w:color w:val="auto"/>
                <w:sz w:val="20"/>
                <w:szCs w:val="20"/>
              </w:rPr>
              <w:t>g(iii)</w:t>
            </w:r>
            <w:r w:rsidRPr="00D06667">
              <w:rPr>
                <w:noProof/>
              </w:rPr>
              <w:drawing>
                <wp:anchor distT="0" distB="0" distL="114300" distR="114300" simplePos="0" relativeHeight="251761664" behindDoc="0" locked="0" layoutInCell="1" hidden="0" allowOverlap="1" wp14:anchorId="4D846BCF" wp14:editId="6C28BC3D">
                  <wp:simplePos x="0" y="0"/>
                  <wp:positionH relativeFrom="column">
                    <wp:posOffset>-65404</wp:posOffset>
                  </wp:positionH>
                  <wp:positionV relativeFrom="paragraph">
                    <wp:posOffset>1905</wp:posOffset>
                  </wp:positionV>
                  <wp:extent cx="1414145" cy="2216785"/>
                  <wp:effectExtent l="0" t="0" r="0" b="0"/>
                  <wp:wrapSquare wrapText="bothSides" distT="0" distB="0" distL="114300" distR="114300"/>
                  <wp:docPr id="103747950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63"/>
                          <a:srcRect/>
                          <a:stretch>
                            <a:fillRect/>
                          </a:stretch>
                        </pic:blipFill>
                        <pic:spPr>
                          <a:xfrm>
                            <a:off x="0" y="0"/>
                            <a:ext cx="1414145" cy="2216785"/>
                          </a:xfrm>
                          <a:prstGeom prst="rect">
                            <a:avLst/>
                          </a:prstGeom>
                          <a:ln/>
                        </pic:spPr>
                      </pic:pic>
                    </a:graphicData>
                  </a:graphic>
                </wp:anchor>
              </w:drawing>
            </w:r>
          </w:p>
        </w:tc>
        <w:tc>
          <w:tcPr>
            <w:tcW w:w="2366" w:type="dxa"/>
          </w:tcPr>
          <w:p w14:paraId="040A2657" w14:textId="77777777" w:rsidR="00880A59" w:rsidRPr="00D06667" w:rsidRDefault="00880A59" w:rsidP="0086765A">
            <w:pPr>
              <w:spacing w:line="480" w:lineRule="auto"/>
              <w:jc w:val="center"/>
              <w:rPr>
                <w:b/>
                <w:color w:val="auto"/>
              </w:rPr>
            </w:pPr>
            <w:r w:rsidRPr="00D06667">
              <w:rPr>
                <w:b/>
                <w:color w:val="auto"/>
              </w:rPr>
              <w:t>g(iv)</w:t>
            </w:r>
            <w:r w:rsidRPr="00D06667">
              <w:rPr>
                <w:noProof/>
              </w:rPr>
              <w:drawing>
                <wp:anchor distT="0" distB="0" distL="114300" distR="114300" simplePos="0" relativeHeight="251762688" behindDoc="0" locked="0" layoutInCell="1" hidden="0" allowOverlap="1" wp14:anchorId="71CA5A68" wp14:editId="7AFB377F">
                  <wp:simplePos x="0" y="0"/>
                  <wp:positionH relativeFrom="column">
                    <wp:posOffset>-65404</wp:posOffset>
                  </wp:positionH>
                  <wp:positionV relativeFrom="paragraph">
                    <wp:posOffset>1905</wp:posOffset>
                  </wp:positionV>
                  <wp:extent cx="1483360" cy="2216785"/>
                  <wp:effectExtent l="0" t="0" r="0" b="0"/>
                  <wp:wrapSquare wrapText="bothSides" distT="0" distB="0" distL="114300" distR="114300"/>
                  <wp:docPr id="1892332197"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64"/>
                          <a:srcRect/>
                          <a:stretch>
                            <a:fillRect/>
                          </a:stretch>
                        </pic:blipFill>
                        <pic:spPr>
                          <a:xfrm>
                            <a:off x="0" y="0"/>
                            <a:ext cx="1483360" cy="2216785"/>
                          </a:xfrm>
                          <a:prstGeom prst="rect">
                            <a:avLst/>
                          </a:prstGeom>
                          <a:ln/>
                        </pic:spPr>
                      </pic:pic>
                    </a:graphicData>
                  </a:graphic>
                </wp:anchor>
              </w:drawing>
            </w:r>
          </w:p>
        </w:tc>
      </w:tr>
    </w:tbl>
    <w:p w14:paraId="497A966E" w14:textId="77777777" w:rsidR="00880A59" w:rsidRPr="00D06667" w:rsidRDefault="00880A59" w:rsidP="00880A59">
      <w:pPr>
        <w:spacing w:line="480" w:lineRule="auto"/>
        <w:jc w:val="center"/>
        <w:rPr>
          <w:rFonts w:ascii="Times New Roman" w:eastAsia="Times New Roman" w:hAnsi="Times New Roman" w:cs="Times New Roman"/>
        </w:rPr>
      </w:pPr>
      <w:r w:rsidRPr="00D06667">
        <w:rPr>
          <w:rFonts w:ascii="Times New Roman" w:eastAsia="Times New Roman" w:hAnsi="Times New Roman" w:cs="Times New Roman"/>
        </w:rPr>
        <w:t>Supplemental Fig. 2: (a)-(g) show BVC, VPI, BVT and BVD for the 6mm dataset with different patient conditions. a(i-iv) are AMD patients, b(i-iv) are CNV patients, c(i-iv) are CSC patients, d(i-iv) are DR patients, e(i-iv) are RVO patients, f(i-iv) are patients with other retinal pathologies, g(i-iv) are Normal patients.</w:t>
      </w:r>
    </w:p>
    <w:p w14:paraId="7EE9D778" w14:textId="77777777" w:rsidR="00880A59" w:rsidRPr="00D06667" w:rsidRDefault="00880A59" w:rsidP="00880A59">
      <w:pPr>
        <w:spacing w:after="0" w:line="480" w:lineRule="auto"/>
        <w:jc w:val="center"/>
        <w:rPr>
          <w:rFonts w:ascii="Times New Roman" w:eastAsia="Times New Roman" w:hAnsi="Times New Roman" w:cs="Times New Roman"/>
        </w:rPr>
      </w:pPr>
    </w:p>
    <w:p w14:paraId="2C9C4018" w14:textId="77777777" w:rsidR="00880A59" w:rsidRPr="00D06667" w:rsidRDefault="00880A59" w:rsidP="005E1F8C">
      <w:pPr>
        <w:spacing w:line="480" w:lineRule="auto"/>
        <w:rPr>
          <w:rFonts w:ascii="Times New Roman" w:eastAsia="Times New Roman" w:hAnsi="Times New Roman" w:cs="Times New Roman"/>
          <w:sz w:val="28"/>
          <w:szCs w:val="28"/>
        </w:rPr>
      </w:pPr>
    </w:p>
    <w:sectPr w:rsidR="00880A59" w:rsidRPr="00D06667">
      <w:headerReference w:type="default" r:id="rId6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0031E" w14:textId="77777777" w:rsidR="00EF2070" w:rsidRDefault="00EF2070">
      <w:pPr>
        <w:spacing w:after="0" w:line="240" w:lineRule="auto"/>
      </w:pPr>
      <w:r>
        <w:separator/>
      </w:r>
    </w:p>
  </w:endnote>
  <w:endnote w:type="continuationSeparator" w:id="0">
    <w:p w14:paraId="41DDF1A4" w14:textId="77777777" w:rsidR="00EF2070" w:rsidRDefault="00EF2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RomNo9L-Regu">
    <w:altName w:val="Calibri"/>
    <w:charset w:val="00"/>
    <w:family w:val="auto"/>
    <w:pitch w:val="default"/>
  </w:font>
  <w:font w:name="CMSY7">
    <w:panose1 w:val="00000000000000000000"/>
    <w:charset w:val="00"/>
    <w:family w:val="roman"/>
    <w:notTrueType/>
    <w:pitch w:val="default"/>
  </w:font>
  <w:font w:name="NimbusRomNo9L-Medi">
    <w:panose1 w:val="00000000000000000000"/>
    <w:charset w:val="00"/>
    <w:family w:val="roman"/>
    <w:notTrueType/>
    <w:pitch w:val="default"/>
  </w:font>
  <w:font w:name="CMSY10">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75BFA" w14:textId="77777777" w:rsidR="00EF2070" w:rsidRDefault="00EF2070">
      <w:pPr>
        <w:spacing w:after="0" w:line="240" w:lineRule="auto"/>
      </w:pPr>
      <w:r>
        <w:separator/>
      </w:r>
    </w:p>
  </w:footnote>
  <w:footnote w:type="continuationSeparator" w:id="0">
    <w:p w14:paraId="5513E74A" w14:textId="77777777" w:rsidR="00EF2070" w:rsidRDefault="00EF2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B" w14:textId="7FCB1F09" w:rsidR="00EC2750" w:rsidRDefault="00EC2750">
    <w:pPr>
      <w:pBdr>
        <w:top w:val="nil"/>
        <w:left w:val="nil"/>
        <w:bottom w:val="nil"/>
        <w:right w:val="nil"/>
        <w:between w:val="nil"/>
      </w:pBdr>
      <w:tabs>
        <w:tab w:val="center" w:pos="4680"/>
        <w:tab w:val="right" w:pos="9360"/>
      </w:tabs>
      <w:spacing w:after="0" w:line="240" w:lineRule="auto"/>
      <w:jc w:val="right"/>
      <w:rPr>
        <w:color w:val="000000"/>
      </w:rPr>
    </w:pPr>
  </w:p>
  <w:p w14:paraId="0000022C" w14:textId="77777777" w:rsidR="00EC2750" w:rsidRDefault="00EC275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330C0"/>
    <w:multiLevelType w:val="multilevel"/>
    <w:tmpl w:val="203C2920"/>
    <w:lvl w:ilvl="0">
      <w:start w:val="44"/>
      <w:numFmt w:val="decimal"/>
      <w:lvlText w:val="%1."/>
      <w:lvlJc w:val="left"/>
      <w:pPr>
        <w:ind w:left="720" w:hanging="360"/>
      </w:pPr>
      <w:rPr>
        <w:rFonts w:ascii="Times New Roman" w:hAnsi="Times New Roman" w:cs="Times New Roman" w:hint="default"/>
        <w:sz w:val="22"/>
        <w:szCs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683A37F8"/>
    <w:multiLevelType w:val="multilevel"/>
    <w:tmpl w:val="EB9665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05212560">
    <w:abstractNumId w:val="1"/>
  </w:num>
  <w:num w:numId="2" w16cid:durableId="177871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750"/>
    <w:rsid w:val="00000199"/>
    <w:rsid w:val="00003A89"/>
    <w:rsid w:val="000176CF"/>
    <w:rsid w:val="00023033"/>
    <w:rsid w:val="00024D8A"/>
    <w:rsid w:val="00061AFF"/>
    <w:rsid w:val="00066334"/>
    <w:rsid w:val="00070DD3"/>
    <w:rsid w:val="00083CFE"/>
    <w:rsid w:val="0008504F"/>
    <w:rsid w:val="000878A9"/>
    <w:rsid w:val="00087DC3"/>
    <w:rsid w:val="00093663"/>
    <w:rsid w:val="00094F73"/>
    <w:rsid w:val="000A022F"/>
    <w:rsid w:val="000A3062"/>
    <w:rsid w:val="000A4BF7"/>
    <w:rsid w:val="000B341A"/>
    <w:rsid w:val="000C49E7"/>
    <w:rsid w:val="000D0E87"/>
    <w:rsid w:val="000D7285"/>
    <w:rsid w:val="000E1B30"/>
    <w:rsid w:val="000F565C"/>
    <w:rsid w:val="00114F3E"/>
    <w:rsid w:val="00117F86"/>
    <w:rsid w:val="0012177A"/>
    <w:rsid w:val="001335D3"/>
    <w:rsid w:val="00137294"/>
    <w:rsid w:val="001879B3"/>
    <w:rsid w:val="00195167"/>
    <w:rsid w:val="001964DD"/>
    <w:rsid w:val="001A0A47"/>
    <w:rsid w:val="001A2AAB"/>
    <w:rsid w:val="001A3C15"/>
    <w:rsid w:val="001A7248"/>
    <w:rsid w:val="001A78BC"/>
    <w:rsid w:val="001B634E"/>
    <w:rsid w:val="001C3A4B"/>
    <w:rsid w:val="001D0D94"/>
    <w:rsid w:val="001D1FB5"/>
    <w:rsid w:val="001D4DAB"/>
    <w:rsid w:val="001E39C9"/>
    <w:rsid w:val="001F627B"/>
    <w:rsid w:val="001F6E14"/>
    <w:rsid w:val="001F7548"/>
    <w:rsid w:val="00200C03"/>
    <w:rsid w:val="00204039"/>
    <w:rsid w:val="00205120"/>
    <w:rsid w:val="00205241"/>
    <w:rsid w:val="00213C83"/>
    <w:rsid w:val="00214CDF"/>
    <w:rsid w:val="00220056"/>
    <w:rsid w:val="002223B7"/>
    <w:rsid w:val="00237153"/>
    <w:rsid w:val="00237C26"/>
    <w:rsid w:val="0024289B"/>
    <w:rsid w:val="00244A89"/>
    <w:rsid w:val="00246570"/>
    <w:rsid w:val="00246872"/>
    <w:rsid w:val="0025105D"/>
    <w:rsid w:val="0026230A"/>
    <w:rsid w:val="00262E84"/>
    <w:rsid w:val="00264101"/>
    <w:rsid w:val="002658DB"/>
    <w:rsid w:val="00266176"/>
    <w:rsid w:val="00271005"/>
    <w:rsid w:val="0027284F"/>
    <w:rsid w:val="0027407E"/>
    <w:rsid w:val="00280A05"/>
    <w:rsid w:val="002811A0"/>
    <w:rsid w:val="00284B81"/>
    <w:rsid w:val="002A3907"/>
    <w:rsid w:val="002A61C2"/>
    <w:rsid w:val="002D0E4E"/>
    <w:rsid w:val="002E4253"/>
    <w:rsid w:val="002E583F"/>
    <w:rsid w:val="002F0C98"/>
    <w:rsid w:val="00303321"/>
    <w:rsid w:val="00306B35"/>
    <w:rsid w:val="003109F8"/>
    <w:rsid w:val="0031324D"/>
    <w:rsid w:val="0031496F"/>
    <w:rsid w:val="00317DE0"/>
    <w:rsid w:val="00327269"/>
    <w:rsid w:val="00331143"/>
    <w:rsid w:val="003335E0"/>
    <w:rsid w:val="00337CE9"/>
    <w:rsid w:val="00340F04"/>
    <w:rsid w:val="003467A6"/>
    <w:rsid w:val="00361803"/>
    <w:rsid w:val="00362FB1"/>
    <w:rsid w:val="00370BD1"/>
    <w:rsid w:val="003714A2"/>
    <w:rsid w:val="0037242A"/>
    <w:rsid w:val="00373A88"/>
    <w:rsid w:val="00377B5B"/>
    <w:rsid w:val="0039208C"/>
    <w:rsid w:val="003930A3"/>
    <w:rsid w:val="003A1B9C"/>
    <w:rsid w:val="003B1178"/>
    <w:rsid w:val="003C27AF"/>
    <w:rsid w:val="003E20F0"/>
    <w:rsid w:val="003F10FD"/>
    <w:rsid w:val="004053C7"/>
    <w:rsid w:val="00407CCA"/>
    <w:rsid w:val="00416010"/>
    <w:rsid w:val="0042462B"/>
    <w:rsid w:val="00430D80"/>
    <w:rsid w:val="0043579D"/>
    <w:rsid w:val="00441DCE"/>
    <w:rsid w:val="0044673D"/>
    <w:rsid w:val="00470EE8"/>
    <w:rsid w:val="00490BF6"/>
    <w:rsid w:val="004A4EFC"/>
    <w:rsid w:val="004A5028"/>
    <w:rsid w:val="004A5FCB"/>
    <w:rsid w:val="004C5FD2"/>
    <w:rsid w:val="004F579F"/>
    <w:rsid w:val="004F5DD0"/>
    <w:rsid w:val="00507F87"/>
    <w:rsid w:val="005115D8"/>
    <w:rsid w:val="005172D5"/>
    <w:rsid w:val="00522608"/>
    <w:rsid w:val="00534EEB"/>
    <w:rsid w:val="00543D1E"/>
    <w:rsid w:val="00547D7F"/>
    <w:rsid w:val="00547EB9"/>
    <w:rsid w:val="00555AEE"/>
    <w:rsid w:val="00556482"/>
    <w:rsid w:val="005612FB"/>
    <w:rsid w:val="005626DD"/>
    <w:rsid w:val="0058150E"/>
    <w:rsid w:val="00594B6B"/>
    <w:rsid w:val="00595B88"/>
    <w:rsid w:val="005A12FD"/>
    <w:rsid w:val="005A60F3"/>
    <w:rsid w:val="005B2600"/>
    <w:rsid w:val="005B5225"/>
    <w:rsid w:val="005C0AC9"/>
    <w:rsid w:val="005C0E6C"/>
    <w:rsid w:val="005C33B5"/>
    <w:rsid w:val="005C3666"/>
    <w:rsid w:val="005C5D0C"/>
    <w:rsid w:val="005D1644"/>
    <w:rsid w:val="005D24C5"/>
    <w:rsid w:val="005D3DAE"/>
    <w:rsid w:val="005E1F8C"/>
    <w:rsid w:val="005F7E35"/>
    <w:rsid w:val="00600AF5"/>
    <w:rsid w:val="00603B59"/>
    <w:rsid w:val="0061793A"/>
    <w:rsid w:val="00637ABA"/>
    <w:rsid w:val="006400E9"/>
    <w:rsid w:val="00642E8A"/>
    <w:rsid w:val="00643EAC"/>
    <w:rsid w:val="006514B4"/>
    <w:rsid w:val="006564D4"/>
    <w:rsid w:val="006573C4"/>
    <w:rsid w:val="0066463A"/>
    <w:rsid w:val="00682B4B"/>
    <w:rsid w:val="00683B6C"/>
    <w:rsid w:val="006932C8"/>
    <w:rsid w:val="006A3023"/>
    <w:rsid w:val="006B4725"/>
    <w:rsid w:val="006B6BD1"/>
    <w:rsid w:val="006C04F2"/>
    <w:rsid w:val="006C5DCC"/>
    <w:rsid w:val="006C69E6"/>
    <w:rsid w:val="006D048D"/>
    <w:rsid w:val="006D0D2C"/>
    <w:rsid w:val="006E2705"/>
    <w:rsid w:val="006F486A"/>
    <w:rsid w:val="006F7759"/>
    <w:rsid w:val="007063C0"/>
    <w:rsid w:val="007209E3"/>
    <w:rsid w:val="0072555E"/>
    <w:rsid w:val="00745A25"/>
    <w:rsid w:val="00746B10"/>
    <w:rsid w:val="00750919"/>
    <w:rsid w:val="007517C7"/>
    <w:rsid w:val="00761815"/>
    <w:rsid w:val="00763301"/>
    <w:rsid w:val="007642AD"/>
    <w:rsid w:val="00766D00"/>
    <w:rsid w:val="00772322"/>
    <w:rsid w:val="007804FE"/>
    <w:rsid w:val="0078493C"/>
    <w:rsid w:val="00796743"/>
    <w:rsid w:val="007A2F75"/>
    <w:rsid w:val="007A4511"/>
    <w:rsid w:val="007A53E9"/>
    <w:rsid w:val="007B315A"/>
    <w:rsid w:val="007C05C3"/>
    <w:rsid w:val="007C7CBA"/>
    <w:rsid w:val="007C7CFB"/>
    <w:rsid w:val="007D5FAC"/>
    <w:rsid w:val="007F064B"/>
    <w:rsid w:val="007F10A3"/>
    <w:rsid w:val="007F3232"/>
    <w:rsid w:val="00812BB8"/>
    <w:rsid w:val="008340A8"/>
    <w:rsid w:val="0084222E"/>
    <w:rsid w:val="00842231"/>
    <w:rsid w:val="0085088B"/>
    <w:rsid w:val="00852A9A"/>
    <w:rsid w:val="00857EED"/>
    <w:rsid w:val="00865381"/>
    <w:rsid w:val="0086720D"/>
    <w:rsid w:val="00880A59"/>
    <w:rsid w:val="00883E2A"/>
    <w:rsid w:val="0089002B"/>
    <w:rsid w:val="0089732B"/>
    <w:rsid w:val="008A0D19"/>
    <w:rsid w:val="008A6307"/>
    <w:rsid w:val="008B17BE"/>
    <w:rsid w:val="008B703C"/>
    <w:rsid w:val="008C3D25"/>
    <w:rsid w:val="008D1E62"/>
    <w:rsid w:val="008D33FA"/>
    <w:rsid w:val="008E115F"/>
    <w:rsid w:val="008E1C09"/>
    <w:rsid w:val="008E2B72"/>
    <w:rsid w:val="00904638"/>
    <w:rsid w:val="009320A7"/>
    <w:rsid w:val="00935C9A"/>
    <w:rsid w:val="00937D94"/>
    <w:rsid w:val="00967B59"/>
    <w:rsid w:val="0098601C"/>
    <w:rsid w:val="00986136"/>
    <w:rsid w:val="00992391"/>
    <w:rsid w:val="009925FD"/>
    <w:rsid w:val="009A5EE4"/>
    <w:rsid w:val="009A7F0C"/>
    <w:rsid w:val="009B4281"/>
    <w:rsid w:val="009C1438"/>
    <w:rsid w:val="009C1DF2"/>
    <w:rsid w:val="009D2F69"/>
    <w:rsid w:val="009E29CF"/>
    <w:rsid w:val="009E332B"/>
    <w:rsid w:val="009E45F8"/>
    <w:rsid w:val="009E4A1A"/>
    <w:rsid w:val="009E6ACB"/>
    <w:rsid w:val="00A00ABB"/>
    <w:rsid w:val="00A05278"/>
    <w:rsid w:val="00A2731D"/>
    <w:rsid w:val="00A312A7"/>
    <w:rsid w:val="00A377D5"/>
    <w:rsid w:val="00A41B9E"/>
    <w:rsid w:val="00A47686"/>
    <w:rsid w:val="00A5352F"/>
    <w:rsid w:val="00A57DD7"/>
    <w:rsid w:val="00A713C1"/>
    <w:rsid w:val="00A80B0E"/>
    <w:rsid w:val="00A83203"/>
    <w:rsid w:val="00A92568"/>
    <w:rsid w:val="00A93763"/>
    <w:rsid w:val="00A93BFE"/>
    <w:rsid w:val="00AA51D6"/>
    <w:rsid w:val="00AB539A"/>
    <w:rsid w:val="00AB7446"/>
    <w:rsid w:val="00AC0BF6"/>
    <w:rsid w:val="00AC1EC0"/>
    <w:rsid w:val="00AC7906"/>
    <w:rsid w:val="00AD04ED"/>
    <w:rsid w:val="00AE7F92"/>
    <w:rsid w:val="00AF002A"/>
    <w:rsid w:val="00B0240D"/>
    <w:rsid w:val="00B02598"/>
    <w:rsid w:val="00B058D2"/>
    <w:rsid w:val="00B12376"/>
    <w:rsid w:val="00B15248"/>
    <w:rsid w:val="00B16605"/>
    <w:rsid w:val="00B24AC8"/>
    <w:rsid w:val="00B2640E"/>
    <w:rsid w:val="00B27546"/>
    <w:rsid w:val="00B403C3"/>
    <w:rsid w:val="00B40475"/>
    <w:rsid w:val="00B53891"/>
    <w:rsid w:val="00B84EA1"/>
    <w:rsid w:val="00B86744"/>
    <w:rsid w:val="00B867A8"/>
    <w:rsid w:val="00B9067B"/>
    <w:rsid w:val="00B96FE7"/>
    <w:rsid w:val="00BA0DB5"/>
    <w:rsid w:val="00BA5D03"/>
    <w:rsid w:val="00BA6165"/>
    <w:rsid w:val="00BB0574"/>
    <w:rsid w:val="00BB1852"/>
    <w:rsid w:val="00BB3EAC"/>
    <w:rsid w:val="00BB70F6"/>
    <w:rsid w:val="00BE07E2"/>
    <w:rsid w:val="00BE364D"/>
    <w:rsid w:val="00BE55AD"/>
    <w:rsid w:val="00BF3077"/>
    <w:rsid w:val="00BF51DF"/>
    <w:rsid w:val="00BF60AE"/>
    <w:rsid w:val="00BF7318"/>
    <w:rsid w:val="00C11437"/>
    <w:rsid w:val="00C119D8"/>
    <w:rsid w:val="00C13B3D"/>
    <w:rsid w:val="00C2202D"/>
    <w:rsid w:val="00C349E1"/>
    <w:rsid w:val="00C349F6"/>
    <w:rsid w:val="00C42367"/>
    <w:rsid w:val="00C4548F"/>
    <w:rsid w:val="00C45BCC"/>
    <w:rsid w:val="00C46698"/>
    <w:rsid w:val="00C56F5B"/>
    <w:rsid w:val="00C62382"/>
    <w:rsid w:val="00C65912"/>
    <w:rsid w:val="00C7115B"/>
    <w:rsid w:val="00C750CE"/>
    <w:rsid w:val="00C937A5"/>
    <w:rsid w:val="00CA0579"/>
    <w:rsid w:val="00CB2ADE"/>
    <w:rsid w:val="00CB3816"/>
    <w:rsid w:val="00CC4EB7"/>
    <w:rsid w:val="00CD01D6"/>
    <w:rsid w:val="00CD5756"/>
    <w:rsid w:val="00CD5AB2"/>
    <w:rsid w:val="00CD6526"/>
    <w:rsid w:val="00CF15F3"/>
    <w:rsid w:val="00CF2406"/>
    <w:rsid w:val="00CF33B0"/>
    <w:rsid w:val="00CF5863"/>
    <w:rsid w:val="00D06667"/>
    <w:rsid w:val="00D15B1F"/>
    <w:rsid w:val="00D25ECB"/>
    <w:rsid w:val="00D41E6A"/>
    <w:rsid w:val="00D4402E"/>
    <w:rsid w:val="00D50912"/>
    <w:rsid w:val="00D51CD8"/>
    <w:rsid w:val="00D6348F"/>
    <w:rsid w:val="00D652BA"/>
    <w:rsid w:val="00D7095B"/>
    <w:rsid w:val="00D831B7"/>
    <w:rsid w:val="00DB0E08"/>
    <w:rsid w:val="00DB34C3"/>
    <w:rsid w:val="00DC6A30"/>
    <w:rsid w:val="00DE05FB"/>
    <w:rsid w:val="00DE5EAF"/>
    <w:rsid w:val="00DE5F5F"/>
    <w:rsid w:val="00DF2638"/>
    <w:rsid w:val="00E21E81"/>
    <w:rsid w:val="00E36522"/>
    <w:rsid w:val="00E4450A"/>
    <w:rsid w:val="00E51267"/>
    <w:rsid w:val="00E51D50"/>
    <w:rsid w:val="00E530B6"/>
    <w:rsid w:val="00E61C71"/>
    <w:rsid w:val="00E64FFB"/>
    <w:rsid w:val="00E67C33"/>
    <w:rsid w:val="00E8017A"/>
    <w:rsid w:val="00E851DD"/>
    <w:rsid w:val="00E9150B"/>
    <w:rsid w:val="00E939D1"/>
    <w:rsid w:val="00EA0E99"/>
    <w:rsid w:val="00EA1D5D"/>
    <w:rsid w:val="00EC1B15"/>
    <w:rsid w:val="00EC2750"/>
    <w:rsid w:val="00ED4A14"/>
    <w:rsid w:val="00EF2070"/>
    <w:rsid w:val="00EF3201"/>
    <w:rsid w:val="00EF7E08"/>
    <w:rsid w:val="00F07C07"/>
    <w:rsid w:val="00F07D69"/>
    <w:rsid w:val="00F14BF7"/>
    <w:rsid w:val="00F17502"/>
    <w:rsid w:val="00F37670"/>
    <w:rsid w:val="00F406B8"/>
    <w:rsid w:val="00F801FB"/>
    <w:rsid w:val="00FB05A5"/>
    <w:rsid w:val="00FC6882"/>
    <w:rsid w:val="00FC7D8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C6C3"/>
  <w15:docId w15:val="{F3D24205-632B-40DD-8480-EB080FB5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6CF"/>
  </w:style>
  <w:style w:type="paragraph" w:styleId="Heading1">
    <w:name w:val="heading 1"/>
    <w:basedOn w:val="Normal"/>
    <w:next w:val="Normal"/>
    <w:link w:val="Heading1Char"/>
    <w:uiPriority w:val="9"/>
    <w:qFormat/>
    <w:rsid w:val="00632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A04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632B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324C"/>
    <w:pPr>
      <w:ind w:left="720"/>
      <w:contextualSpacing/>
    </w:pPr>
  </w:style>
  <w:style w:type="character" w:customStyle="1" w:styleId="identifier">
    <w:name w:val="identifier"/>
    <w:basedOn w:val="DefaultParagraphFont"/>
    <w:rsid w:val="0088324C"/>
  </w:style>
  <w:style w:type="character" w:customStyle="1" w:styleId="id-label">
    <w:name w:val="id-label"/>
    <w:basedOn w:val="DefaultParagraphFont"/>
    <w:rsid w:val="0088324C"/>
  </w:style>
  <w:style w:type="character" w:styleId="Hyperlink">
    <w:name w:val="Hyperlink"/>
    <w:basedOn w:val="DefaultParagraphFont"/>
    <w:uiPriority w:val="99"/>
    <w:unhideWhenUsed/>
    <w:rsid w:val="0088324C"/>
    <w:rPr>
      <w:color w:val="0000FF"/>
      <w:u w:val="single"/>
    </w:rPr>
  </w:style>
  <w:style w:type="character" w:customStyle="1" w:styleId="fontstyle01">
    <w:name w:val="fontstyle01"/>
    <w:basedOn w:val="DefaultParagraphFont"/>
    <w:rsid w:val="00692D4B"/>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692D4B"/>
    <w:rPr>
      <w:rFonts w:ascii="CMSY7" w:hAnsi="CMSY7" w:hint="default"/>
      <w:b w:val="0"/>
      <w:bCs w:val="0"/>
      <w:i/>
      <w:iCs/>
      <w:color w:val="000000"/>
      <w:sz w:val="14"/>
      <w:szCs w:val="14"/>
    </w:rPr>
  </w:style>
  <w:style w:type="character" w:customStyle="1" w:styleId="fontstyle31">
    <w:name w:val="fontstyle31"/>
    <w:basedOn w:val="DefaultParagraphFont"/>
    <w:rsid w:val="00692D4B"/>
    <w:rPr>
      <w:rFonts w:ascii="NimbusRomNo9L-Medi" w:hAnsi="NimbusRomNo9L-Medi" w:hint="default"/>
      <w:b/>
      <w:bCs/>
      <w:i w:val="0"/>
      <w:iCs w:val="0"/>
      <w:color w:val="000000"/>
      <w:sz w:val="20"/>
      <w:szCs w:val="20"/>
    </w:rPr>
  </w:style>
  <w:style w:type="character" w:customStyle="1" w:styleId="fontstyle41">
    <w:name w:val="fontstyle41"/>
    <w:basedOn w:val="DefaultParagraphFont"/>
    <w:rsid w:val="00692D4B"/>
    <w:rPr>
      <w:rFonts w:ascii="CMSY10" w:hAnsi="CMSY10" w:hint="default"/>
      <w:b w:val="0"/>
      <w:bCs w:val="0"/>
      <w:i/>
      <w:iCs/>
      <w:color w:val="000000"/>
      <w:sz w:val="20"/>
      <w:szCs w:val="20"/>
    </w:rPr>
  </w:style>
  <w:style w:type="paragraph" w:styleId="Revision">
    <w:name w:val="Revision"/>
    <w:hidden/>
    <w:uiPriority w:val="99"/>
    <w:semiHidden/>
    <w:rsid w:val="008874BD"/>
    <w:pPr>
      <w:spacing w:after="0" w:line="240" w:lineRule="auto"/>
    </w:pPr>
  </w:style>
  <w:style w:type="character" w:styleId="PlaceholderText">
    <w:name w:val="Placeholder Text"/>
    <w:basedOn w:val="DefaultParagraphFont"/>
    <w:uiPriority w:val="99"/>
    <w:semiHidden/>
    <w:rsid w:val="00162755"/>
    <w:rPr>
      <w:color w:val="666666"/>
    </w:rPr>
  </w:style>
  <w:style w:type="table" w:styleId="TableGrid">
    <w:name w:val="Table Grid"/>
    <w:basedOn w:val="TableNormal"/>
    <w:uiPriority w:val="39"/>
    <w:rsid w:val="00997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xed-citation">
    <w:name w:val="mixed-citation"/>
    <w:basedOn w:val="DefaultParagraphFont"/>
    <w:rsid w:val="00AD1056"/>
  </w:style>
  <w:style w:type="character" w:customStyle="1" w:styleId="ref-title">
    <w:name w:val="ref-title"/>
    <w:basedOn w:val="DefaultParagraphFont"/>
    <w:rsid w:val="00AD1056"/>
  </w:style>
  <w:style w:type="character" w:customStyle="1" w:styleId="ref-journal">
    <w:name w:val="ref-journal"/>
    <w:basedOn w:val="DefaultParagraphFont"/>
    <w:rsid w:val="00AD1056"/>
  </w:style>
  <w:style w:type="character" w:customStyle="1" w:styleId="ref-vol">
    <w:name w:val="ref-vol"/>
    <w:basedOn w:val="DefaultParagraphFont"/>
    <w:rsid w:val="00AD1056"/>
  </w:style>
  <w:style w:type="character" w:styleId="Emphasis">
    <w:name w:val="Emphasis"/>
    <w:basedOn w:val="DefaultParagraphFont"/>
    <w:uiPriority w:val="20"/>
    <w:qFormat/>
    <w:rsid w:val="00A759E1"/>
    <w:rPr>
      <w:i/>
      <w:iCs/>
    </w:rPr>
  </w:style>
  <w:style w:type="paragraph" w:customStyle="1" w:styleId="DecimalAligned">
    <w:name w:val="Decimal Aligned"/>
    <w:basedOn w:val="Normal"/>
    <w:uiPriority w:val="40"/>
    <w:qFormat/>
    <w:rsid w:val="005C0342"/>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5C0342"/>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5C0342"/>
    <w:rPr>
      <w:rFonts w:eastAsiaTheme="minorEastAsia" w:cs="Times New Roman"/>
      <w:kern w:val="0"/>
      <w:sz w:val="20"/>
      <w:szCs w:val="20"/>
      <w:lang w:val="en-US"/>
    </w:rPr>
  </w:style>
  <w:style w:type="character" w:styleId="SubtleEmphasis">
    <w:name w:val="Subtle Emphasis"/>
    <w:basedOn w:val="DefaultParagraphFont"/>
    <w:uiPriority w:val="19"/>
    <w:qFormat/>
    <w:rsid w:val="005C0342"/>
    <w:rPr>
      <w:i/>
      <w:iCs/>
    </w:rPr>
  </w:style>
  <w:style w:type="table" w:styleId="LightShading-Accent1">
    <w:name w:val="Light Shading Accent 1"/>
    <w:basedOn w:val="TableNormal"/>
    <w:uiPriority w:val="60"/>
    <w:rsid w:val="005C0342"/>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Calendar1">
    <w:name w:val="Calendar 1"/>
    <w:basedOn w:val="TableNormal"/>
    <w:uiPriority w:val="99"/>
    <w:qFormat/>
    <w:rsid w:val="005C0342"/>
    <w:pPr>
      <w:spacing w:after="0" w:line="240" w:lineRule="auto"/>
    </w:pPr>
    <w:rPr>
      <w:rFonts w:eastAsiaTheme="minorEastAsia"/>
      <w:lang w:val="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MediumShading2-Accent5">
    <w:name w:val="Medium Shading 2 Accent 5"/>
    <w:basedOn w:val="TableNormal"/>
    <w:uiPriority w:val="64"/>
    <w:rsid w:val="005C0342"/>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2">
    <w:name w:val="Plain Table 2"/>
    <w:basedOn w:val="TableNormal"/>
    <w:uiPriority w:val="42"/>
    <w:rsid w:val="005C03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Text">
    <w:name w:val="annotation text"/>
    <w:basedOn w:val="Normal"/>
    <w:link w:val="CommentTextChar"/>
    <w:uiPriority w:val="99"/>
    <w:unhideWhenUsed/>
    <w:rsid w:val="00F413EE"/>
    <w:pPr>
      <w:spacing w:line="240" w:lineRule="auto"/>
    </w:pPr>
    <w:rPr>
      <w:sz w:val="20"/>
      <w:szCs w:val="20"/>
      <w:lang w:val="en-US"/>
    </w:rPr>
  </w:style>
  <w:style w:type="character" w:customStyle="1" w:styleId="CommentTextChar">
    <w:name w:val="Comment Text Char"/>
    <w:basedOn w:val="DefaultParagraphFont"/>
    <w:link w:val="CommentText"/>
    <w:uiPriority w:val="99"/>
    <w:rsid w:val="00F413EE"/>
    <w:rPr>
      <w:rFonts w:ascii="Calibri" w:eastAsia="Calibri" w:hAnsi="Calibri" w:cs="Calibri"/>
      <w:kern w:val="0"/>
      <w:sz w:val="20"/>
      <w:szCs w:val="20"/>
      <w:lang w:val="en-US" w:eastAsia="en-SG"/>
    </w:rPr>
  </w:style>
  <w:style w:type="character" w:styleId="CommentReference">
    <w:name w:val="annotation reference"/>
    <w:basedOn w:val="DefaultParagraphFont"/>
    <w:uiPriority w:val="99"/>
    <w:semiHidden/>
    <w:unhideWhenUsed/>
    <w:rsid w:val="00F413EE"/>
    <w:rPr>
      <w:sz w:val="16"/>
      <w:szCs w:val="16"/>
    </w:rPr>
  </w:style>
  <w:style w:type="character" w:customStyle="1" w:styleId="anchor-text">
    <w:name w:val="anchor-text"/>
    <w:basedOn w:val="DefaultParagraphFont"/>
    <w:rsid w:val="00C9132E"/>
  </w:style>
  <w:style w:type="character" w:customStyle="1" w:styleId="Heading3Char">
    <w:name w:val="Heading 3 Char"/>
    <w:basedOn w:val="DefaultParagraphFont"/>
    <w:link w:val="Heading3"/>
    <w:uiPriority w:val="9"/>
    <w:rsid w:val="00A04BD7"/>
    <w:rPr>
      <w:rFonts w:asciiTheme="majorHAnsi" w:eastAsiaTheme="majorEastAsia" w:hAnsiTheme="majorHAnsi" w:cstheme="majorBidi"/>
      <w:color w:val="1F3763" w:themeColor="accent1" w:themeShade="7F"/>
      <w:sz w:val="24"/>
      <w:szCs w:val="24"/>
    </w:rPr>
  </w:style>
  <w:style w:type="character" w:customStyle="1" w:styleId="author">
    <w:name w:val="author"/>
    <w:basedOn w:val="DefaultParagraphFont"/>
    <w:rsid w:val="00A04BD7"/>
  </w:style>
  <w:style w:type="paragraph" w:styleId="NormalWeb">
    <w:name w:val="Normal (Web)"/>
    <w:basedOn w:val="Normal"/>
    <w:uiPriority w:val="99"/>
    <w:unhideWhenUsed/>
    <w:rsid w:val="002A5CB3"/>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B96356"/>
    <w:rPr>
      <w:rFonts w:asciiTheme="minorHAnsi" w:eastAsiaTheme="minorHAnsi" w:hAnsiTheme="minorHAnsi" w:cstheme="minorBidi"/>
      <w:b/>
      <w:bCs/>
      <w:kern w:val="2"/>
      <w:lang w:val="en-SG" w:eastAsia="en-US"/>
    </w:rPr>
  </w:style>
  <w:style w:type="character" w:customStyle="1" w:styleId="CommentSubjectChar">
    <w:name w:val="Comment Subject Char"/>
    <w:basedOn w:val="CommentTextChar"/>
    <w:link w:val="CommentSubject"/>
    <w:uiPriority w:val="99"/>
    <w:semiHidden/>
    <w:rsid w:val="00B96356"/>
    <w:rPr>
      <w:rFonts w:ascii="Calibri" w:eastAsia="Calibri" w:hAnsi="Calibri" w:cs="Calibri"/>
      <w:b/>
      <w:bCs/>
      <w:kern w:val="0"/>
      <w:sz w:val="20"/>
      <w:szCs w:val="20"/>
      <w:lang w:val="en-US" w:eastAsia="en-SG"/>
    </w:rPr>
  </w:style>
  <w:style w:type="character" w:styleId="FollowedHyperlink">
    <w:name w:val="FollowedHyperlink"/>
    <w:basedOn w:val="DefaultParagraphFont"/>
    <w:uiPriority w:val="99"/>
    <w:semiHidden/>
    <w:unhideWhenUsed/>
    <w:rsid w:val="00C51E41"/>
    <w:rPr>
      <w:color w:val="954F72" w:themeColor="followedHyperlink"/>
      <w:u w:val="single"/>
    </w:rPr>
  </w:style>
  <w:style w:type="character" w:customStyle="1" w:styleId="ej-journal-doi">
    <w:name w:val="ej-journal-doi"/>
    <w:basedOn w:val="DefaultParagraphFont"/>
    <w:rsid w:val="0069373D"/>
  </w:style>
  <w:style w:type="character" w:customStyle="1" w:styleId="c-bibliographic-informationvalue">
    <w:name w:val="c-bibliographic-information__value"/>
    <w:basedOn w:val="DefaultParagraphFont"/>
    <w:rsid w:val="0069373D"/>
  </w:style>
  <w:style w:type="paragraph" w:styleId="Header">
    <w:name w:val="header"/>
    <w:basedOn w:val="Normal"/>
    <w:link w:val="HeaderChar"/>
    <w:uiPriority w:val="99"/>
    <w:unhideWhenUsed/>
    <w:rsid w:val="00A16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1E7"/>
  </w:style>
  <w:style w:type="paragraph" w:styleId="Footer">
    <w:name w:val="footer"/>
    <w:basedOn w:val="Normal"/>
    <w:link w:val="FooterChar"/>
    <w:uiPriority w:val="99"/>
    <w:unhideWhenUsed/>
    <w:rsid w:val="00A16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1E7"/>
  </w:style>
  <w:style w:type="character" w:styleId="UnresolvedMention">
    <w:name w:val="Unresolved Mention"/>
    <w:basedOn w:val="DefaultParagraphFont"/>
    <w:uiPriority w:val="99"/>
    <w:semiHidden/>
    <w:unhideWhenUsed/>
    <w:rsid w:val="00481DE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4">
    <w:name w:val="24"/>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23">
    <w:name w:val="23"/>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22">
    <w:name w:val="22"/>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21">
    <w:name w:val="21"/>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20">
    <w:name w:val="20"/>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9">
    <w:name w:val="19"/>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8">
    <w:name w:val="18"/>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7">
    <w:name w:val="17"/>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6">
    <w:name w:val="16"/>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5">
    <w:name w:val="15"/>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4">
    <w:name w:val="14"/>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3">
    <w:name w:val="13"/>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2">
    <w:name w:val="12"/>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1">
    <w:name w:val="11"/>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0">
    <w:name w:val="10"/>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9">
    <w:name w:val="9"/>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8">
    <w:name w:val="8"/>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7">
    <w:name w:val="7"/>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6">
    <w:name w:val="6"/>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5">
    <w:name w:val="5"/>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4">
    <w:name w:val="4"/>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
    <w:name w:val="3"/>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2">
    <w:name w:val="2"/>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table" w:customStyle="1" w:styleId="1">
    <w:name w:val="1"/>
    <w:basedOn w:val="TableNormal"/>
    <w:pPr>
      <w:spacing w:after="0" w:line="240" w:lineRule="auto"/>
    </w:pPr>
    <w:rPr>
      <w:color w:val="2F5496"/>
    </w:rPr>
    <w:tblPr>
      <w:tblStyleRowBandSize w:val="1"/>
      <w:tblStyleColBandSize w:val="1"/>
      <w:tblCellMar>
        <w:left w:w="115" w:type="dxa"/>
        <w:right w:w="115" w:type="dxa"/>
      </w:tblCellMar>
    </w:tblPr>
    <w:tcPr>
      <w:shd w:val="clear" w:color="auto" w:fill="auto"/>
    </w:tcPr>
  </w:style>
  <w:style w:type="character" w:customStyle="1" w:styleId="doi">
    <w:name w:val="doi"/>
    <w:basedOn w:val="DefaultParagraphFont"/>
    <w:rsid w:val="00AC7906"/>
  </w:style>
  <w:style w:type="character" w:customStyle="1" w:styleId="al-author-delim">
    <w:name w:val="al-author-delim"/>
    <w:basedOn w:val="DefaultParagraphFont"/>
    <w:rsid w:val="00C62382"/>
  </w:style>
  <w:style w:type="character" w:customStyle="1" w:styleId="lookuplink">
    <w:name w:val="lookuplink"/>
    <w:basedOn w:val="DefaultParagraphFont"/>
    <w:rsid w:val="00ED4A14"/>
  </w:style>
  <w:style w:type="character" w:customStyle="1" w:styleId="html-italic">
    <w:name w:val="html-italic"/>
    <w:basedOn w:val="DefaultParagraphFont"/>
    <w:rsid w:val="00C56F5B"/>
  </w:style>
  <w:style w:type="character" w:customStyle="1" w:styleId="fal6plv">
    <w:name w:val="fal6plv"/>
    <w:basedOn w:val="DefaultParagraphFont"/>
    <w:rsid w:val="001F7548"/>
  </w:style>
  <w:style w:type="character" w:customStyle="1" w:styleId="hgkelc">
    <w:name w:val="hgkelc"/>
    <w:basedOn w:val="DefaultParagraphFont"/>
    <w:rsid w:val="00A377D5"/>
  </w:style>
  <w:style w:type="character" w:customStyle="1" w:styleId="jpfdse">
    <w:name w:val="jpfdse"/>
    <w:basedOn w:val="DefaultParagraphFont"/>
    <w:rsid w:val="00A377D5"/>
  </w:style>
  <w:style w:type="character" w:styleId="Strong">
    <w:name w:val="Strong"/>
    <w:basedOn w:val="DefaultParagraphFont"/>
    <w:uiPriority w:val="22"/>
    <w:qFormat/>
    <w:rsid w:val="00F07D69"/>
    <w:rPr>
      <w:b/>
      <w:bCs/>
    </w:rPr>
  </w:style>
  <w:style w:type="paragraph" w:styleId="Bibliography">
    <w:name w:val="Bibliography"/>
    <w:basedOn w:val="Normal"/>
    <w:next w:val="Normal"/>
    <w:uiPriority w:val="37"/>
    <w:unhideWhenUsed/>
    <w:rsid w:val="00B24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1942">
      <w:bodyDiv w:val="1"/>
      <w:marLeft w:val="0"/>
      <w:marRight w:val="0"/>
      <w:marTop w:val="0"/>
      <w:marBottom w:val="0"/>
      <w:divBdr>
        <w:top w:val="none" w:sz="0" w:space="0" w:color="auto"/>
        <w:left w:val="none" w:sz="0" w:space="0" w:color="auto"/>
        <w:bottom w:val="none" w:sz="0" w:space="0" w:color="auto"/>
        <w:right w:val="none" w:sz="0" w:space="0" w:color="auto"/>
      </w:divBdr>
      <w:divsChild>
        <w:div w:id="1799640210">
          <w:marLeft w:val="0"/>
          <w:marRight w:val="0"/>
          <w:marTop w:val="0"/>
          <w:marBottom w:val="0"/>
          <w:divBdr>
            <w:top w:val="none" w:sz="0" w:space="0" w:color="auto"/>
            <w:left w:val="none" w:sz="0" w:space="0" w:color="auto"/>
            <w:bottom w:val="none" w:sz="0" w:space="0" w:color="auto"/>
            <w:right w:val="none" w:sz="0" w:space="0" w:color="auto"/>
          </w:divBdr>
        </w:div>
      </w:divsChild>
    </w:div>
    <w:div w:id="117262386">
      <w:bodyDiv w:val="1"/>
      <w:marLeft w:val="0"/>
      <w:marRight w:val="0"/>
      <w:marTop w:val="0"/>
      <w:marBottom w:val="0"/>
      <w:divBdr>
        <w:top w:val="none" w:sz="0" w:space="0" w:color="auto"/>
        <w:left w:val="none" w:sz="0" w:space="0" w:color="auto"/>
        <w:bottom w:val="none" w:sz="0" w:space="0" w:color="auto"/>
        <w:right w:val="none" w:sz="0" w:space="0" w:color="auto"/>
      </w:divBdr>
    </w:div>
    <w:div w:id="234555974">
      <w:bodyDiv w:val="1"/>
      <w:marLeft w:val="0"/>
      <w:marRight w:val="0"/>
      <w:marTop w:val="0"/>
      <w:marBottom w:val="0"/>
      <w:divBdr>
        <w:top w:val="none" w:sz="0" w:space="0" w:color="auto"/>
        <w:left w:val="none" w:sz="0" w:space="0" w:color="auto"/>
        <w:bottom w:val="none" w:sz="0" w:space="0" w:color="auto"/>
        <w:right w:val="none" w:sz="0" w:space="0" w:color="auto"/>
      </w:divBdr>
      <w:divsChild>
        <w:div w:id="2144804249">
          <w:marLeft w:val="0"/>
          <w:marRight w:val="0"/>
          <w:marTop w:val="0"/>
          <w:marBottom w:val="0"/>
          <w:divBdr>
            <w:top w:val="none" w:sz="0" w:space="0" w:color="auto"/>
            <w:left w:val="none" w:sz="0" w:space="0" w:color="auto"/>
            <w:bottom w:val="none" w:sz="0" w:space="0" w:color="auto"/>
            <w:right w:val="none" w:sz="0" w:space="0" w:color="auto"/>
          </w:divBdr>
        </w:div>
      </w:divsChild>
    </w:div>
    <w:div w:id="448009670">
      <w:bodyDiv w:val="1"/>
      <w:marLeft w:val="0"/>
      <w:marRight w:val="0"/>
      <w:marTop w:val="0"/>
      <w:marBottom w:val="0"/>
      <w:divBdr>
        <w:top w:val="none" w:sz="0" w:space="0" w:color="auto"/>
        <w:left w:val="none" w:sz="0" w:space="0" w:color="auto"/>
        <w:bottom w:val="none" w:sz="0" w:space="0" w:color="auto"/>
        <w:right w:val="none" w:sz="0" w:space="0" w:color="auto"/>
      </w:divBdr>
      <w:divsChild>
        <w:div w:id="462581081">
          <w:marLeft w:val="0"/>
          <w:marRight w:val="0"/>
          <w:marTop w:val="0"/>
          <w:marBottom w:val="0"/>
          <w:divBdr>
            <w:top w:val="none" w:sz="0" w:space="0" w:color="auto"/>
            <w:left w:val="none" w:sz="0" w:space="0" w:color="auto"/>
            <w:bottom w:val="none" w:sz="0" w:space="0" w:color="auto"/>
            <w:right w:val="none" w:sz="0" w:space="0" w:color="auto"/>
          </w:divBdr>
        </w:div>
      </w:divsChild>
    </w:div>
    <w:div w:id="942566503">
      <w:bodyDiv w:val="1"/>
      <w:marLeft w:val="0"/>
      <w:marRight w:val="0"/>
      <w:marTop w:val="0"/>
      <w:marBottom w:val="0"/>
      <w:divBdr>
        <w:top w:val="none" w:sz="0" w:space="0" w:color="auto"/>
        <w:left w:val="none" w:sz="0" w:space="0" w:color="auto"/>
        <w:bottom w:val="none" w:sz="0" w:space="0" w:color="auto"/>
        <w:right w:val="none" w:sz="0" w:space="0" w:color="auto"/>
      </w:divBdr>
    </w:div>
    <w:div w:id="1081876541">
      <w:bodyDiv w:val="1"/>
      <w:marLeft w:val="0"/>
      <w:marRight w:val="0"/>
      <w:marTop w:val="0"/>
      <w:marBottom w:val="0"/>
      <w:divBdr>
        <w:top w:val="none" w:sz="0" w:space="0" w:color="auto"/>
        <w:left w:val="none" w:sz="0" w:space="0" w:color="auto"/>
        <w:bottom w:val="none" w:sz="0" w:space="0" w:color="auto"/>
        <w:right w:val="none" w:sz="0" w:space="0" w:color="auto"/>
      </w:divBdr>
    </w:div>
    <w:div w:id="1329942636">
      <w:bodyDiv w:val="1"/>
      <w:marLeft w:val="0"/>
      <w:marRight w:val="0"/>
      <w:marTop w:val="0"/>
      <w:marBottom w:val="0"/>
      <w:divBdr>
        <w:top w:val="none" w:sz="0" w:space="0" w:color="auto"/>
        <w:left w:val="none" w:sz="0" w:space="0" w:color="auto"/>
        <w:bottom w:val="none" w:sz="0" w:space="0" w:color="auto"/>
        <w:right w:val="none" w:sz="0" w:space="0" w:color="auto"/>
      </w:divBdr>
    </w:div>
    <w:div w:id="1483037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1v3vDQpaxlZPK1c9WKb431Z7Jg==">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33</Pages>
  <Words>24217</Words>
  <Characters>138043</Characters>
  <Application>Microsoft Office Word</Application>
  <DocSecurity>0</DocSecurity>
  <Lines>1150</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Rashadul Badhon</dc:creator>
  <cp:lastModifiedBy>Rashadul Hasan Badhon</cp:lastModifiedBy>
  <cp:revision>23</cp:revision>
  <dcterms:created xsi:type="dcterms:W3CDTF">2024-02-21T18:57:00Z</dcterms:created>
  <dcterms:modified xsi:type="dcterms:W3CDTF">2024-02-21T19:43:00Z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0x0101001F48F6416261DE41B83D9BF73EED3A7D</vt:lpwstr>
  </property>
  <property fmtid="{D5CDD505-2E9C-101B-9397-08002B2CF9AE}" pid="3" name="ZOTERO_PREF_1">
    <vt:lpwstr>&lt;data data-version="3" zotero-version="6.0.30"&gt;&lt;session id="kEGXFCNL"/&gt;&lt;style id="http://www.zotero.org/styles/american-medical-association" hasBibliography="1" bibliographyStyleHasBeenSet="1"/&gt;&lt;prefs&gt;&lt;pref name="fieldType" value="Field"/&gt;&lt;pref name="auto</vt:lpwstr>
  </property>
  <property fmtid="{D5CDD505-2E9C-101B-9397-08002B2CF9AE}" pid="4" name="ZOTERO_PREF_2">
    <vt:lpwstr>maticJournalAbbreviations" value="true"/&gt;&lt;/prefs&gt;&lt;/data&gt;</vt:lpwstr>
  </property>
</Properties>
</file>