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Überschrift"/>
        <w:jc w:val="center"/>
        <w:rPr>
          <w:outline w:val="0"/>
          <w:color w:val="ff0000"/>
          <w:sz w:val="40"/>
          <w:szCs w:val="40"/>
          <w:u w:color="ff0000"/>
          <w14:textFill>
            <w14:solidFill>
              <w14:srgbClr w14:val="FF0000"/>
            </w14:solidFill>
          </w14:textFill>
        </w:rPr>
      </w:pPr>
      <w:bookmarkStart w:name="_ux9ef819p981" w:id="0"/>
      <w:bookmarkEnd w:id="0"/>
      <w:r>
        <w:rPr>
          <w:outline w:val="0"/>
          <w:color w:val="ff0000"/>
          <w:sz w:val="40"/>
          <w:szCs w:val="40"/>
          <w:u w:color="ff0000"/>
          <w:rtl w:val="0"/>
          <w14:textFill>
            <w14:solidFill>
              <w14:srgbClr w14:val="FF0000"/>
            </w14:solidFill>
          </w14:textFill>
        </w:rPr>
        <w:t>V</w:t>
      </w:r>
      <w:r>
        <w:rPr>
          <w:outline w:val="0"/>
          <w:color w:val="ff0000"/>
          <w:sz w:val="40"/>
          <w:szCs w:val="4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irtualization Migration </w:t>
      </w:r>
    </w:p>
    <w:p>
      <w:pPr>
        <w:pStyle w:val="Überschrift"/>
        <w:jc w:val="center"/>
        <w:rPr>
          <w:sz w:val="28"/>
          <w:szCs w:val="28"/>
        </w:rPr>
      </w:pPr>
      <w:bookmarkStart w:name="_s4wq13o8n6j1" w:id="1"/>
      <w:bookmarkEnd w:id="1"/>
      <w:r>
        <w:rPr>
          <w:sz w:val="28"/>
          <w:szCs w:val="28"/>
          <w:rtl w:val="0"/>
        </w:rPr>
        <w:t>T</w:t>
      </w:r>
      <w:r>
        <w:rPr>
          <w:sz w:val="28"/>
          <w:szCs w:val="28"/>
          <w:rtl w:val="0"/>
          <w:lang w:val="en-US"/>
        </w:rPr>
        <w:t>echnical Discovery &amp; Risk Assessment</w:t>
      </w:r>
    </w:p>
    <w:p>
      <w:pPr>
        <w:pStyle w:val="Text"/>
        <w:jc w:val="center"/>
      </w:pPr>
      <w:r>
        <w:rPr>
          <w:rFonts w:ascii="Red Hat Text Bold" w:hAnsi="Red Hat Text Bold"/>
          <w:sz w:val="28"/>
          <w:szCs w:val="28"/>
          <w:rtl w:val="0"/>
          <w:lang w:val="fr-FR"/>
        </w:rPr>
        <w:t>Report</w:t>
      </w:r>
      <w:r>
        <w:rPr>
          <w:rFonts w:ascii="Red Hat Text Bold" w:hAnsi="Red Hat Text Bold"/>
          <w:sz w:val="28"/>
          <w:szCs w:val="28"/>
          <w:rtl w:val="0"/>
          <w:lang w:val="de-DE"/>
        </w:rPr>
        <w:t xml:space="preserve"> - to fill out please use the Guide 2.a</w:t>
      </w:r>
    </w:p>
    <w:p>
      <w:pPr>
        <w:pStyle w:val="Text"/>
      </w:pPr>
    </w:p>
    <w:p>
      <w:pPr>
        <w:pStyle w:val="Text"/>
      </w:pPr>
      <w:r>
        <w:rPr>
          <w:sz w:val="20"/>
          <w:szCs w:val="20"/>
          <w:rtl w:val="0"/>
          <w:lang w:val="en-US"/>
        </w:rPr>
        <w:t xml:space="preserve">This document provides a high-level summary of the complexity and risk of a migration prior to entering a Virtualization Migration Assessment (VMA) to better resource the VMA for the best outcome.  </w:t>
      </w:r>
      <w:r>
        <w:rPr>
          <w:rFonts w:ascii="Red Hat Text Bold" w:hAnsi="Red Hat Text Bold"/>
          <w:sz w:val="20"/>
          <w:szCs w:val="20"/>
          <w:rtl w:val="0"/>
          <w:lang w:val="en-US"/>
        </w:rPr>
        <w:t>This exercise in no way replaces the rigor of the VMA.</w:t>
      </w:r>
    </w:p>
    <w:tbl>
      <w:tblPr>
        <w:tblW w:w="1072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60"/>
        <w:gridCol w:w="7665"/>
      </w:tblGrid>
      <w:tr>
        <w:tblPrEx>
          <w:shd w:val="clear" w:color="auto" w:fill="ced7e7"/>
        </w:tblPrEx>
        <w:trPr>
          <w:trHeight w:val="371" w:hRule="atLeast"/>
        </w:trPr>
        <w:tc>
          <w:tcPr>
            <w:tcW w:type="dxa" w:w="10725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e0000"/>
            <w:tcMar>
              <w:top w:type="dxa" w:w="80"/>
              <w:left w:type="dxa" w:w="80"/>
              <w:bottom w:type="dxa" w:w="80"/>
              <w:right w:type="dxa" w:w="2810"/>
            </w:tcMar>
            <w:vAlign w:val="top"/>
          </w:tcPr>
          <w:p>
            <w:pPr>
              <w:pStyle w:val="Text"/>
              <w:widowControl w:val="0"/>
              <w:ind w:right="2730"/>
            </w:pPr>
            <w:r>
              <w:rPr>
                <w:rFonts w:ascii="Red Hat Text Bold" w:hAnsi="Red Hat Text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Customer Details</w:t>
            </w:r>
          </w:p>
        </w:tc>
      </w:tr>
      <w:tr>
        <w:tblPrEx>
          <w:shd w:val="clear" w:color="auto" w:fill="ced7e7"/>
        </w:tblPrEx>
        <w:trPr>
          <w:trHeight w:val="383" w:hRule="atLeast"/>
        </w:trPr>
        <w:tc>
          <w:tcPr>
            <w:tcW w:type="dxa" w:w="30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Customer Name</w:t>
            </w:r>
          </w:p>
        </w:tc>
        <w:tc>
          <w:tcPr>
            <w:tcW w:type="dxa" w:w="76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5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30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Customer Point of Contact Name</w:t>
            </w:r>
          </w:p>
        </w:tc>
        <w:tc>
          <w:tcPr>
            <w:tcW w:type="dxa" w:w="76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5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30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Customer Point of Contact Phone</w:t>
            </w:r>
          </w:p>
        </w:tc>
        <w:tc>
          <w:tcPr>
            <w:tcW w:type="dxa" w:w="76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5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30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Customer Point of Contact Email</w:t>
            </w:r>
          </w:p>
        </w:tc>
        <w:tc>
          <w:tcPr>
            <w:tcW w:type="dxa" w:w="76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5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30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Date of Initial Information Collection</w:t>
            </w:r>
          </w:p>
        </w:tc>
        <w:tc>
          <w:tcPr>
            <w:tcW w:type="dxa" w:w="766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5"/>
            </w:tcMar>
            <w:vAlign w:val="top"/>
          </w:tcPr>
          <w:p/>
        </w:tc>
      </w:tr>
    </w:tbl>
    <w:p>
      <w:pPr>
        <w:pStyle w:val="Text"/>
        <w:widowControl w:val="0"/>
        <w:rPr>
          <w:sz w:val="20"/>
          <w:szCs w:val="20"/>
        </w:rPr>
      </w:pPr>
    </w:p>
    <w:p>
      <w:pPr>
        <w:pStyle w:val="Überschrift 2"/>
        <w:rPr>
          <w:sz w:val="22"/>
          <w:szCs w:val="22"/>
        </w:rPr>
      </w:pPr>
      <w:bookmarkStart w:name="_lk6mx2ck4vp5" w:id="2"/>
      <w:bookmarkEnd w:id="2"/>
    </w:p>
    <w:p>
      <w:pPr>
        <w:pStyle w:val="Überschrift 2"/>
      </w:pPr>
      <w:bookmarkStart w:name="_q98asi72hre0" w:id="3"/>
      <w:bookmarkEnd w:id="3"/>
      <w:r>
        <w:rPr>
          <w:rFonts w:cs="Arial Unicode MS" w:eastAsia="Arial Unicode MS"/>
          <w:sz w:val="22"/>
          <w:szCs w:val="22"/>
          <w:rtl w:val="0"/>
        </w:rPr>
        <w:t>S</w:t>
      </w:r>
      <w:r>
        <w:rPr>
          <w:rFonts w:cs="Arial Unicode MS" w:eastAsia="Arial Unicode MS"/>
          <w:sz w:val="22"/>
          <w:szCs w:val="22"/>
          <w:rtl w:val="0"/>
          <w:lang w:val="en-US"/>
        </w:rPr>
        <w:t>izing</w:t>
      </w:r>
    </w:p>
    <w:tbl>
      <w:tblPr>
        <w:tblW w:w="1072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841"/>
        <w:gridCol w:w="4884"/>
      </w:tblGrid>
      <w:tr>
        <w:tblPrEx>
          <w:shd w:val="clear" w:color="auto" w:fill="ced7e7"/>
        </w:tblPrEx>
        <w:trPr>
          <w:trHeight w:val="371" w:hRule="atLeast"/>
        </w:trPr>
        <w:tc>
          <w:tcPr>
            <w:tcW w:type="dxa" w:w="10725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e0000"/>
            <w:tcMar>
              <w:top w:type="dxa" w:w="80"/>
              <w:left w:type="dxa" w:w="80"/>
              <w:bottom w:type="dxa" w:w="80"/>
              <w:right w:type="dxa" w:w="2810"/>
            </w:tcMar>
            <w:vAlign w:val="top"/>
          </w:tcPr>
          <w:p>
            <w:pPr>
              <w:pStyle w:val="Text"/>
              <w:widowControl w:val="0"/>
              <w:ind w:right="2730"/>
            </w:pPr>
            <w:r>
              <w:rPr>
                <w:rFonts w:ascii="Red Hat Text Bold" w:hAnsi="Red Hat Text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Platform Sizing</w:t>
            </w:r>
          </w:p>
        </w:tc>
      </w:tr>
      <w:tr>
        <w:tblPrEx>
          <w:shd w:val="clear" w:color="auto" w:fill="ced7e7"/>
        </w:tblPrEx>
        <w:trPr>
          <w:trHeight w:val="383" w:hRule="atLeast"/>
        </w:trPr>
        <w:tc>
          <w:tcPr>
            <w:tcW w:type="dxa" w:w="58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ext"/>
              <w:widowControl w:val="0"/>
              <w:spacing w:line="276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VMware clusters</w:t>
            </w:r>
          </w:p>
        </w:tc>
        <w:tc>
          <w:tcPr>
            <w:tcW w:type="dxa" w:w="488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5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71" w:hRule="atLeast"/>
        </w:trPr>
        <w:tc>
          <w:tcPr>
            <w:tcW w:type="dxa" w:w="58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ext"/>
              <w:widowControl w:val="0"/>
              <w:spacing w:line="276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Physical locations</w:t>
            </w:r>
          </w:p>
        </w:tc>
        <w:tc>
          <w:tcPr>
            <w:tcW w:type="dxa" w:w="488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5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71" w:hRule="atLeast"/>
        </w:trPr>
        <w:tc>
          <w:tcPr>
            <w:tcW w:type="dxa" w:w="58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ext"/>
              <w:widowControl w:val="0"/>
              <w:spacing w:line="276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Hypervisors</w:t>
            </w:r>
          </w:p>
        </w:tc>
        <w:tc>
          <w:tcPr>
            <w:tcW w:type="dxa" w:w="488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5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71" w:hRule="atLeast"/>
        </w:trPr>
        <w:tc>
          <w:tcPr>
            <w:tcW w:type="dxa" w:w="58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ext"/>
              <w:widowControl w:val="0"/>
              <w:spacing w:line="276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Hypervisors per cluster</w:t>
            </w:r>
          </w:p>
        </w:tc>
        <w:tc>
          <w:tcPr>
            <w:tcW w:type="dxa" w:w="488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5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9" w:hRule="atLeast"/>
        </w:trPr>
        <w:tc>
          <w:tcPr>
            <w:tcW w:type="dxa" w:w="58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ext"/>
              <w:widowControl w:val="0"/>
              <w:spacing w:line="276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Variations in hardware configurations across hypervisors within the same cluster(s)</w:t>
            </w:r>
          </w:p>
        </w:tc>
        <w:tc>
          <w:tcPr>
            <w:tcW w:type="dxa" w:w="488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5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71" w:hRule="atLeast"/>
        </w:trPr>
        <w:tc>
          <w:tcPr>
            <w:tcW w:type="dxa" w:w="58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ext"/>
              <w:widowControl w:val="0"/>
              <w:spacing w:line="276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Total VMs running</w:t>
            </w:r>
          </w:p>
        </w:tc>
        <w:tc>
          <w:tcPr>
            <w:tcW w:type="dxa" w:w="488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5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71" w:hRule="atLeast"/>
        </w:trPr>
        <w:tc>
          <w:tcPr>
            <w:tcW w:type="dxa" w:w="58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ext"/>
              <w:widowControl w:val="0"/>
              <w:spacing w:line="276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CPU sockets occupied</w:t>
            </w:r>
          </w:p>
        </w:tc>
        <w:tc>
          <w:tcPr>
            <w:tcW w:type="dxa" w:w="488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5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71" w:hRule="atLeast"/>
        </w:trPr>
        <w:tc>
          <w:tcPr>
            <w:tcW w:type="dxa" w:w="58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ext"/>
              <w:widowControl w:val="0"/>
              <w:spacing w:line="276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CPU Cores (physical!) </w:t>
            </w:r>
          </w:p>
        </w:tc>
        <w:tc>
          <w:tcPr>
            <w:tcW w:type="dxa" w:w="488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5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71" w:hRule="atLeast"/>
        </w:trPr>
        <w:tc>
          <w:tcPr>
            <w:tcW w:type="dxa" w:w="58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ext"/>
              <w:widowControl w:val="0"/>
              <w:spacing w:line="276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Sockets per hypervisor</w:t>
            </w:r>
          </w:p>
        </w:tc>
        <w:tc>
          <w:tcPr>
            <w:tcW w:type="dxa" w:w="488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5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71" w:hRule="atLeast"/>
        </w:trPr>
        <w:tc>
          <w:tcPr>
            <w:tcW w:type="dxa" w:w="58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ext"/>
              <w:widowControl w:val="0"/>
              <w:spacing w:line="276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Total number of virtual CPUs allocated</w:t>
            </w:r>
          </w:p>
        </w:tc>
        <w:tc>
          <w:tcPr>
            <w:tcW w:type="dxa" w:w="488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5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71" w:hRule="atLeast"/>
        </w:trPr>
        <w:tc>
          <w:tcPr>
            <w:tcW w:type="dxa" w:w="58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ext"/>
              <w:widowControl w:val="0"/>
              <w:spacing w:line="276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Total RAM allocated  (Size MiB)</w:t>
            </w:r>
          </w:p>
        </w:tc>
        <w:tc>
          <w:tcPr>
            <w:tcW w:type="dxa" w:w="488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975"/>
            </w:tcMar>
            <w:vAlign w:val="top"/>
          </w:tcPr>
          <w:p/>
        </w:tc>
      </w:tr>
    </w:tbl>
    <w:p>
      <w:pPr>
        <w:pStyle w:val="Text"/>
        <w:widowControl w:val="0"/>
      </w:pPr>
    </w:p>
    <w:p>
      <w:pPr>
        <w:pStyle w:val="Text"/>
      </w:pPr>
    </w:p>
    <w:p>
      <w:pPr>
        <w:pStyle w:val="Überschrift 2"/>
      </w:pPr>
      <w:bookmarkStart w:name="_jolotbmwpd24" w:id="4"/>
      <w:bookmarkEnd w:id="4"/>
      <w:r>
        <w:rPr>
          <w:rFonts w:cs="Arial Unicode MS" w:eastAsia="Arial Unicode MS"/>
          <w:sz w:val="22"/>
          <w:szCs w:val="22"/>
          <w:rtl w:val="0"/>
        </w:rPr>
        <w:t>S</w:t>
      </w:r>
      <w:r>
        <w:rPr>
          <w:rFonts w:cs="Arial Unicode MS" w:eastAsia="Arial Unicode MS"/>
          <w:sz w:val="22"/>
          <w:szCs w:val="22"/>
          <w:rtl w:val="0"/>
          <w:lang w:val="en-US"/>
        </w:rPr>
        <w:t>ummary</w:t>
      </w:r>
    </w:p>
    <w:tbl>
      <w:tblPr>
        <w:tblW w:w="1079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705"/>
        <w:gridCol w:w="1715"/>
        <w:gridCol w:w="5379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37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e00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ext"/>
              <w:widowControl w:val="0"/>
              <w:spacing w:line="360" w:lineRule="auto"/>
            </w:pPr>
            <w:r>
              <w:rPr>
                <w:rFonts w:ascii="Red Hat Text Bold" w:hAnsi="Red Hat Text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Section</w:t>
            </w:r>
          </w:p>
        </w:tc>
        <w:tc>
          <w:tcPr>
            <w:tcW w:type="dxa" w:w="17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e0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Fonts w:ascii="Red Hat Text Bold" w:hAnsi="Red Hat Text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Overall Risk</w:t>
            </w:r>
          </w:p>
        </w:tc>
        <w:tc>
          <w:tcPr>
            <w:tcW w:type="dxa" w:w="537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e0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Fonts w:ascii="Red Hat Text Bold" w:hAnsi="Red Hat Text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Comments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37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ext"/>
              <w:widowControl w:val="0"/>
              <w:spacing w:line="360" w:lineRule="auto"/>
            </w:pPr>
            <w:r>
              <w:rPr>
                <w:rStyle w:val="Hyperlink.0"/>
                <w:outline w:val="0"/>
                <w:color w:val="be0000"/>
                <w:sz w:val="20"/>
                <w:szCs w:val="20"/>
                <w:u w:color="be0000"/>
                <w14:textFill>
                  <w14:solidFill>
                    <w14:srgbClr w14:val="BE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outline w:val="0"/>
                <w:color w:val="be0000"/>
                <w:sz w:val="20"/>
                <w:szCs w:val="20"/>
                <w:u w:color="be0000"/>
                <w14:textFill>
                  <w14:solidFill>
                    <w14:srgbClr w14:val="BE0000"/>
                  </w14:solidFill>
                </w14:textFill>
              </w:rPr>
              <w:instrText xml:space="preserve"> HYPERLINK \l "jm49ehlg2nsk" </w:instrText>
            </w:r>
            <w:r>
              <w:rPr>
                <w:rStyle w:val="Hyperlink.0"/>
                <w:outline w:val="0"/>
                <w:color w:val="be0000"/>
                <w:sz w:val="20"/>
                <w:szCs w:val="20"/>
                <w:u w:color="be0000"/>
                <w14:textFill>
                  <w14:solidFill>
                    <w14:srgbClr w14:val="BE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outline w:val="0"/>
                <w:color w:val="be0000"/>
                <w:sz w:val="20"/>
                <w:szCs w:val="20"/>
                <w:u w:color="be0000"/>
                <w:rtl w:val="0"/>
                <w:lang w:val="en-US"/>
                <w14:textFill>
                  <w14:solidFill>
                    <w14:srgbClr w14:val="BE0000"/>
                  </w14:solidFill>
                </w14:textFill>
              </w:rPr>
              <w:t>Operating Systems</w:t>
            </w:r>
            <w:r>
              <w:rPr>
                <w:outline w:val="0"/>
                <w:color w:val="be0000"/>
                <w:sz w:val="20"/>
                <w:szCs w:val="20"/>
                <w:u w:color="be0000"/>
                <w14:textFill>
                  <w14:solidFill>
                    <w14:srgbClr w14:val="BE0000"/>
                  </w14:solidFill>
                </w14:textFill>
              </w:rPr>
              <w:fldChar w:fldCharType="end" w:fldLock="0"/>
            </w:r>
          </w:p>
        </w:tc>
        <w:tc>
          <w:tcPr>
            <w:tcW w:type="dxa" w:w="17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outline w:val="0"/>
                <w:color w:val="11734b"/>
                <w:sz w:val="20"/>
                <w:szCs w:val="20"/>
                <w:u w:color="11734b"/>
                <w:shd w:val="clear" w:color="auto" w:fill="d4edbc"/>
                <w:rtl w:val="0"/>
                <w:lang w:val="en-US"/>
                <w14:textFill>
                  <w14:solidFill>
                    <w14:srgbClr w14:val="11734B"/>
                  </w14:solidFill>
                </w14:textFill>
              </w:rPr>
              <w:t>Low</w:t>
            </w:r>
          </w:p>
        </w:tc>
        <w:tc>
          <w:tcPr>
            <w:tcW w:type="dxa" w:w="537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37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ext"/>
              <w:widowControl w:val="0"/>
              <w:spacing w:line="360" w:lineRule="auto"/>
            </w:pPr>
            <w:r>
              <w:rPr>
                <w:rStyle w:val="Hyperlink.0"/>
                <w:outline w:val="0"/>
                <w:color w:val="be0000"/>
                <w:sz w:val="20"/>
                <w:szCs w:val="20"/>
                <w:u w:color="be0000"/>
                <w14:textFill>
                  <w14:solidFill>
                    <w14:srgbClr w14:val="BE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outline w:val="0"/>
                <w:color w:val="be0000"/>
                <w:sz w:val="20"/>
                <w:szCs w:val="20"/>
                <w:u w:color="be0000"/>
                <w14:textFill>
                  <w14:solidFill>
                    <w14:srgbClr w14:val="BE0000"/>
                  </w14:solidFill>
                </w14:textFill>
              </w:rPr>
              <w:instrText xml:space="preserve"> HYPERLINK \l "o3rvd7olagx2" </w:instrText>
            </w:r>
            <w:r>
              <w:rPr>
                <w:rStyle w:val="Hyperlink.0"/>
                <w:outline w:val="0"/>
                <w:color w:val="be0000"/>
                <w:sz w:val="20"/>
                <w:szCs w:val="20"/>
                <w:u w:color="be0000"/>
                <w14:textFill>
                  <w14:solidFill>
                    <w14:srgbClr w14:val="BE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outline w:val="0"/>
                <w:color w:val="be0000"/>
                <w:sz w:val="20"/>
                <w:szCs w:val="20"/>
                <w:u w:color="be0000"/>
                <w:rtl w:val="0"/>
                <w:lang w:val="en-US"/>
                <w14:textFill>
                  <w14:solidFill>
                    <w14:srgbClr w14:val="BE0000"/>
                  </w14:solidFill>
                </w14:textFill>
              </w:rPr>
              <w:t>Products</w:t>
            </w:r>
            <w:r>
              <w:rPr>
                <w:outline w:val="0"/>
                <w:color w:val="be0000"/>
                <w:sz w:val="20"/>
                <w:szCs w:val="20"/>
                <w:u w:color="be0000"/>
                <w14:textFill>
                  <w14:solidFill>
                    <w14:srgbClr w14:val="BE0000"/>
                  </w14:solidFill>
                </w14:textFill>
              </w:rPr>
              <w:fldChar w:fldCharType="end" w:fldLock="0"/>
            </w:r>
          </w:p>
        </w:tc>
        <w:tc>
          <w:tcPr>
            <w:tcW w:type="dxa" w:w="17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outline w:val="0"/>
                <w:color w:val="11734b"/>
                <w:sz w:val="20"/>
                <w:szCs w:val="20"/>
                <w:u w:color="11734b"/>
                <w:shd w:val="clear" w:color="auto" w:fill="d4edbc"/>
                <w:rtl w:val="0"/>
                <w:lang w:val="en-US"/>
                <w14:textFill>
                  <w14:solidFill>
                    <w14:srgbClr w14:val="11734B"/>
                  </w14:solidFill>
                </w14:textFill>
              </w:rPr>
              <w:t>Low</w:t>
            </w:r>
          </w:p>
        </w:tc>
        <w:tc>
          <w:tcPr>
            <w:tcW w:type="dxa" w:w="537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37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ext"/>
              <w:widowControl w:val="0"/>
              <w:spacing w:line="360" w:lineRule="auto"/>
            </w:pPr>
            <w:r>
              <w:rPr>
                <w:rStyle w:val="Hyperlink.0"/>
                <w:outline w:val="0"/>
                <w:color w:val="be0000"/>
                <w:sz w:val="20"/>
                <w:szCs w:val="20"/>
                <w:u w:color="be0000"/>
                <w14:textFill>
                  <w14:solidFill>
                    <w14:srgbClr w14:val="BE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outline w:val="0"/>
                <w:color w:val="be0000"/>
                <w:sz w:val="20"/>
                <w:szCs w:val="20"/>
                <w:u w:color="be0000"/>
                <w14:textFill>
                  <w14:solidFill>
                    <w14:srgbClr w14:val="BE0000"/>
                  </w14:solidFill>
                </w14:textFill>
              </w:rPr>
              <w:instrText xml:space="preserve"> HYPERLINK \l "cb5y84tudlio" </w:instrText>
            </w:r>
            <w:r>
              <w:rPr>
                <w:rStyle w:val="Hyperlink.0"/>
                <w:outline w:val="0"/>
                <w:color w:val="be0000"/>
                <w:sz w:val="20"/>
                <w:szCs w:val="20"/>
                <w:u w:color="be0000"/>
                <w14:textFill>
                  <w14:solidFill>
                    <w14:srgbClr w14:val="BE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outline w:val="0"/>
                <w:color w:val="be0000"/>
                <w:sz w:val="20"/>
                <w:szCs w:val="20"/>
                <w:u w:color="be0000"/>
                <w:rtl w:val="0"/>
                <w:lang w:val="en-US"/>
                <w14:textFill>
                  <w14:solidFill>
                    <w14:srgbClr w14:val="BE0000"/>
                  </w14:solidFill>
                </w14:textFill>
              </w:rPr>
              <w:t>Features and Use Cases</w:t>
            </w:r>
            <w:r>
              <w:rPr>
                <w:outline w:val="0"/>
                <w:color w:val="be0000"/>
                <w:sz w:val="20"/>
                <w:szCs w:val="20"/>
                <w:u w:color="be0000"/>
                <w14:textFill>
                  <w14:solidFill>
                    <w14:srgbClr w14:val="BE0000"/>
                  </w14:solidFill>
                </w14:textFill>
              </w:rPr>
              <w:fldChar w:fldCharType="end" w:fldLock="0"/>
            </w:r>
          </w:p>
        </w:tc>
        <w:tc>
          <w:tcPr>
            <w:tcW w:type="dxa" w:w="17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outline w:val="0"/>
                <w:color w:val="11734b"/>
                <w:sz w:val="20"/>
                <w:szCs w:val="20"/>
                <w:u w:color="11734b"/>
                <w:shd w:val="clear" w:color="auto" w:fill="d4edbc"/>
                <w:rtl w:val="0"/>
                <w:lang w:val="en-US"/>
                <w14:textFill>
                  <w14:solidFill>
                    <w14:srgbClr w14:val="11734B"/>
                  </w14:solidFill>
                </w14:textFill>
              </w:rPr>
              <w:t>Low</w:t>
            </w:r>
          </w:p>
        </w:tc>
        <w:tc>
          <w:tcPr>
            <w:tcW w:type="dxa" w:w="537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37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ext"/>
              <w:widowControl w:val="0"/>
              <w:spacing w:line="360" w:lineRule="auto"/>
            </w:pPr>
            <w:r>
              <w:rPr>
                <w:rStyle w:val="Hyperlink.0"/>
                <w:outline w:val="0"/>
                <w:color w:val="be0000"/>
                <w:sz w:val="20"/>
                <w:szCs w:val="20"/>
                <w:u w:color="be0000"/>
                <w14:textFill>
                  <w14:solidFill>
                    <w14:srgbClr w14:val="BE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outline w:val="0"/>
                <w:color w:val="be0000"/>
                <w:sz w:val="20"/>
                <w:szCs w:val="20"/>
                <w:u w:color="be0000"/>
                <w14:textFill>
                  <w14:solidFill>
                    <w14:srgbClr w14:val="BE0000"/>
                  </w14:solidFill>
                </w14:textFill>
              </w:rPr>
              <w:instrText xml:space="preserve"> HYPERLINK \l "t4zhe5qne2ks" </w:instrText>
            </w:r>
            <w:r>
              <w:rPr>
                <w:rStyle w:val="Hyperlink.0"/>
                <w:outline w:val="0"/>
                <w:color w:val="be0000"/>
                <w:sz w:val="20"/>
                <w:szCs w:val="20"/>
                <w:u w:color="be0000"/>
                <w14:textFill>
                  <w14:solidFill>
                    <w14:srgbClr w14:val="BE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outline w:val="0"/>
                <w:color w:val="be0000"/>
                <w:sz w:val="20"/>
                <w:szCs w:val="20"/>
                <w:u w:color="be0000"/>
                <w:rtl w:val="0"/>
                <w:lang w:val="en-US"/>
                <w14:textFill>
                  <w14:solidFill>
                    <w14:srgbClr w14:val="BE0000"/>
                  </w14:solidFill>
                </w14:textFill>
              </w:rPr>
              <w:t>Plans to Migrate</w:t>
            </w:r>
            <w:r>
              <w:rPr>
                <w:outline w:val="0"/>
                <w:color w:val="be0000"/>
                <w:sz w:val="20"/>
                <w:szCs w:val="20"/>
                <w:u w:color="be0000"/>
                <w14:textFill>
                  <w14:solidFill>
                    <w14:srgbClr w14:val="BE0000"/>
                  </w14:solidFill>
                </w14:textFill>
              </w:rPr>
              <w:fldChar w:fldCharType="end" w:fldLock="0"/>
            </w:r>
          </w:p>
        </w:tc>
        <w:tc>
          <w:tcPr>
            <w:tcW w:type="dxa" w:w="17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outline w:val="0"/>
                <w:color w:val="11734b"/>
                <w:sz w:val="20"/>
                <w:szCs w:val="20"/>
                <w:u w:color="11734b"/>
                <w:shd w:val="clear" w:color="auto" w:fill="d4edbc"/>
                <w:rtl w:val="0"/>
                <w:lang w:val="en-US"/>
                <w14:textFill>
                  <w14:solidFill>
                    <w14:srgbClr w14:val="11734B"/>
                  </w14:solidFill>
                </w14:textFill>
              </w:rPr>
              <w:t>Low</w:t>
            </w:r>
          </w:p>
        </w:tc>
        <w:tc>
          <w:tcPr>
            <w:tcW w:type="dxa" w:w="537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Text"/>
        <w:widowControl w:val="0"/>
      </w:pPr>
    </w:p>
    <w:p>
      <w:pPr>
        <w:pStyle w:val="Text"/>
      </w:pPr>
    </w:p>
    <w:p>
      <w:pPr>
        <w:pStyle w:val="Überschrift 2"/>
      </w:pPr>
      <w:bookmarkStart w:name="_jm49ehlg2nsk" w:id="5"/>
      <w:bookmarkEnd w:id="5"/>
      <w:r>
        <w:rPr>
          <w:rStyle w:val="Ohne"/>
          <w:rFonts w:cs="Arial Unicode MS" w:eastAsia="Arial Unicode MS"/>
          <w:sz w:val="22"/>
          <w:szCs w:val="22"/>
          <w:rtl w:val="0"/>
        </w:rPr>
        <w:t>O</w:t>
      </w:r>
      <w:r>
        <w:rPr>
          <w:rStyle w:val="Ohne"/>
          <w:rFonts w:cs="Arial Unicode MS" w:eastAsia="Arial Unicode MS"/>
          <w:sz w:val="22"/>
          <w:szCs w:val="22"/>
          <w:rtl w:val="0"/>
          <w:lang w:val="en-US"/>
        </w:rPr>
        <w:t>perating Systems</w:t>
      </w:r>
    </w:p>
    <w:tbl>
      <w:tblPr>
        <w:tblW w:w="1079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05"/>
        <w:gridCol w:w="1623"/>
        <w:gridCol w:w="4871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43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e00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ext"/>
              <w:widowControl w:val="0"/>
              <w:spacing w:line="360" w:lineRule="auto"/>
            </w:pPr>
            <w:r>
              <w:rPr>
                <w:rStyle w:val="Ohne"/>
                <w:rFonts w:ascii="Red Hat Text Bold" w:hAnsi="Red Hat Text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Operating Systems</w:t>
            </w:r>
          </w:p>
        </w:tc>
        <w:tc>
          <w:tcPr>
            <w:tcW w:type="dxa" w:w="162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e0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rFonts w:ascii="Red Hat Text Bold" w:hAnsi="Red Hat Text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Risk</w:t>
            </w:r>
          </w:p>
        </w:tc>
        <w:tc>
          <w:tcPr>
            <w:tcW w:type="dxa" w:w="487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e0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rFonts w:ascii="Red Hat Text Bold" w:hAnsi="Red Hat Text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Comments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43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ext"/>
              <w:widowControl w:val="0"/>
              <w:spacing w:line="360" w:lineRule="auto"/>
            </w:pPr>
            <w:r>
              <w:rPr>
                <w:rStyle w:val="Ohne"/>
                <w:sz w:val="20"/>
                <w:szCs w:val="20"/>
                <w:shd w:val="nil" w:color="auto" w:fill="auto"/>
                <w:rtl w:val="0"/>
                <w:lang w:val="en-US"/>
              </w:rPr>
              <w:t>Percentage of VMs running WINDOWS</w:t>
            </w:r>
          </w:p>
        </w:tc>
        <w:tc>
          <w:tcPr>
            <w:tcW w:type="dxa" w:w="162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outline w:val="0"/>
                <w:color w:val="11734b"/>
                <w:sz w:val="20"/>
                <w:szCs w:val="20"/>
                <w:u w:color="11734b"/>
                <w:shd w:val="clear" w:color="auto" w:fill="d4edbc"/>
                <w:rtl w:val="0"/>
                <w:lang w:val="en-US"/>
                <w14:textFill>
                  <w14:solidFill>
                    <w14:srgbClr w14:val="11734B"/>
                  </w14:solidFill>
                </w14:textFill>
              </w:rPr>
              <w:t>Low</w:t>
            </w:r>
          </w:p>
        </w:tc>
        <w:tc>
          <w:tcPr>
            <w:tcW w:type="dxa" w:w="487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43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ext"/>
              <w:widowControl w:val="0"/>
              <w:spacing w:line="360" w:lineRule="auto"/>
            </w:pPr>
            <w:r>
              <w:rPr>
                <w:rStyle w:val="Ohne"/>
                <w:sz w:val="20"/>
                <w:szCs w:val="20"/>
                <w:shd w:val="nil" w:color="auto" w:fill="auto"/>
                <w:rtl w:val="0"/>
                <w:lang w:val="en-US"/>
              </w:rPr>
              <w:t>Percentage of VMs running RHEL</w:t>
            </w:r>
          </w:p>
        </w:tc>
        <w:tc>
          <w:tcPr>
            <w:tcW w:type="dxa" w:w="162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outline w:val="0"/>
                <w:color w:val="11734b"/>
                <w:sz w:val="20"/>
                <w:szCs w:val="20"/>
                <w:u w:color="11734b"/>
                <w:shd w:val="clear" w:color="auto" w:fill="d4edbc"/>
                <w:rtl w:val="0"/>
                <w:lang w:val="en-US"/>
                <w14:textFill>
                  <w14:solidFill>
                    <w14:srgbClr w14:val="11734B"/>
                  </w14:solidFill>
                </w14:textFill>
              </w:rPr>
              <w:t>Low</w:t>
            </w:r>
          </w:p>
        </w:tc>
        <w:tc>
          <w:tcPr>
            <w:tcW w:type="dxa" w:w="487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43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ext"/>
              <w:widowControl w:val="0"/>
              <w:spacing w:line="360" w:lineRule="auto"/>
            </w:pPr>
            <w:r>
              <w:rPr>
                <w:rStyle w:val="Ohne"/>
                <w:sz w:val="20"/>
                <w:szCs w:val="20"/>
                <w:shd w:val="nil" w:color="auto" w:fill="auto"/>
                <w:rtl w:val="0"/>
                <w:lang w:val="en-US"/>
              </w:rPr>
              <w:t>Percentage of VMs running Debian/Ubuntu</w:t>
            </w:r>
          </w:p>
        </w:tc>
        <w:tc>
          <w:tcPr>
            <w:tcW w:type="dxa" w:w="162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outline w:val="0"/>
                <w:color w:val="11734b"/>
                <w:sz w:val="20"/>
                <w:szCs w:val="20"/>
                <w:u w:color="11734b"/>
                <w:shd w:val="clear" w:color="auto" w:fill="d4edbc"/>
                <w:rtl w:val="0"/>
                <w:lang w:val="en-US"/>
                <w14:textFill>
                  <w14:solidFill>
                    <w14:srgbClr w14:val="11734B"/>
                  </w14:solidFill>
                </w14:textFill>
              </w:rPr>
              <w:t>Low</w:t>
            </w:r>
          </w:p>
        </w:tc>
        <w:tc>
          <w:tcPr>
            <w:tcW w:type="dxa" w:w="487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43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ext"/>
              <w:widowControl w:val="0"/>
              <w:spacing w:line="360" w:lineRule="auto"/>
            </w:pPr>
            <w:r>
              <w:rPr>
                <w:rStyle w:val="Ohne"/>
                <w:sz w:val="20"/>
                <w:szCs w:val="20"/>
                <w:shd w:val="nil" w:color="auto" w:fill="auto"/>
                <w:rtl w:val="0"/>
                <w:lang w:val="en-US"/>
              </w:rPr>
              <w:t>Percentage of VMs running OTHER</w:t>
            </w:r>
          </w:p>
        </w:tc>
        <w:tc>
          <w:tcPr>
            <w:tcW w:type="dxa" w:w="162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outline w:val="0"/>
                <w:color w:val="11734b"/>
                <w:sz w:val="20"/>
                <w:szCs w:val="20"/>
                <w:u w:color="11734b"/>
                <w:shd w:val="clear" w:color="auto" w:fill="d4edbc"/>
                <w:rtl w:val="0"/>
                <w:lang w:val="en-US"/>
                <w14:textFill>
                  <w14:solidFill>
                    <w14:srgbClr w14:val="11734B"/>
                  </w14:solidFill>
                </w14:textFill>
              </w:rPr>
              <w:t>Low</w:t>
            </w:r>
          </w:p>
        </w:tc>
        <w:tc>
          <w:tcPr>
            <w:tcW w:type="dxa" w:w="487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Text"/>
        <w:widowControl w:val="0"/>
      </w:pPr>
    </w:p>
    <w:p>
      <w:pPr>
        <w:pStyle w:val="Text"/>
        <w:rPr>
          <w:rStyle w:val="Ohne"/>
          <w:sz w:val="20"/>
          <w:szCs w:val="20"/>
        </w:rPr>
      </w:pPr>
    </w:p>
    <w:p>
      <w:pPr>
        <w:pStyle w:val="Überschrift 2"/>
        <w:rPr>
          <w:rStyle w:val="Ohne"/>
        </w:rPr>
      </w:pPr>
      <w:bookmarkStart w:name="_o3rvd7olagx2" w:id="6"/>
      <w:bookmarkEnd w:id="6"/>
      <w:r>
        <w:rPr>
          <w:rStyle w:val="Ohne"/>
          <w:rFonts w:cs="Arial Unicode MS" w:eastAsia="Arial Unicode MS"/>
          <w:sz w:val="22"/>
          <w:szCs w:val="22"/>
          <w:rtl w:val="0"/>
        </w:rPr>
        <w:t>P</w:t>
      </w:r>
      <w:r>
        <w:rPr>
          <w:rStyle w:val="Ohne"/>
          <w:rFonts w:cs="Arial Unicode MS" w:eastAsia="Arial Unicode MS"/>
          <w:sz w:val="22"/>
          <w:szCs w:val="22"/>
          <w:rtl w:val="0"/>
          <w:lang w:val="en-US"/>
        </w:rPr>
        <w:t>roducts</w:t>
      </w:r>
    </w:p>
    <w:tbl>
      <w:tblPr>
        <w:tblW w:w="1079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70"/>
        <w:gridCol w:w="3624"/>
        <w:gridCol w:w="1790"/>
        <w:gridCol w:w="3615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17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e0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rFonts w:ascii="Red Hat Text Bold" w:hAnsi="Red Hat Text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Question</w:t>
            </w:r>
          </w:p>
        </w:tc>
        <w:tc>
          <w:tcPr>
            <w:tcW w:type="dxa" w:w="36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e0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rFonts w:ascii="Red Hat Text Bold" w:hAnsi="Red Hat Text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Components / Features</w:t>
            </w:r>
          </w:p>
        </w:tc>
        <w:tc>
          <w:tcPr>
            <w:tcW w:type="dxa" w:w="17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e0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rFonts w:ascii="Red Hat Text Bold" w:hAnsi="Red Hat Text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Risk</w:t>
            </w:r>
          </w:p>
        </w:tc>
        <w:tc>
          <w:tcPr>
            <w:tcW w:type="dxa" w:w="36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e0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rFonts w:ascii="Red Hat Text Bold" w:hAnsi="Red Hat Text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Comments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770"/>
            <w:vMerge w:val="restart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  <w:rPr>
                <w:rStyle w:val="Ohne"/>
                <w:rFonts w:ascii="Red Hat Text Bold" w:cs="Red Hat Text Bold" w:hAnsi="Red Hat Text Bold" w:eastAsia="Red Hat Text Bold"/>
                <w:sz w:val="20"/>
                <w:szCs w:val="20"/>
                <w:shd w:val="nil" w:color="auto" w:fill="auto"/>
              </w:rPr>
            </w:pPr>
            <w:r>
              <w:rPr>
                <w:rStyle w:val="Ohne"/>
                <w:rFonts w:ascii="Red Hat Text Bold" w:hAnsi="Red Hat Text Bold"/>
                <w:sz w:val="20"/>
                <w:szCs w:val="20"/>
                <w:shd w:val="nil" w:color="auto" w:fill="auto"/>
                <w:rtl w:val="0"/>
                <w:lang w:val="en-US"/>
              </w:rPr>
              <w:t>VMware Products Used</w:t>
            </w:r>
          </w:p>
          <w:p>
            <w:pPr>
              <w:pStyle w:val="Text"/>
              <w:widowControl w:val="0"/>
            </w:pPr>
            <w:r>
              <w:rPr>
                <w:rStyle w:val="Ohne"/>
                <w:sz w:val="20"/>
                <w:szCs w:val="20"/>
                <w:shd w:val="nil" w:color="auto" w:fill="auto"/>
                <w:lang w:val="en-US"/>
              </w:rPr>
            </w:r>
          </w:p>
        </w:tc>
        <w:tc>
          <w:tcPr>
            <w:tcW w:type="dxa" w:w="36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sz w:val="20"/>
                <w:szCs w:val="20"/>
                <w:shd w:val="nil" w:color="auto" w:fill="auto"/>
                <w:rtl w:val="0"/>
                <w:lang w:val="en-US"/>
              </w:rPr>
              <w:t>vSphere edition(s)/version</w:t>
            </w:r>
          </w:p>
        </w:tc>
        <w:tc>
          <w:tcPr>
            <w:tcW w:type="dxa" w:w="17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outline w:val="0"/>
                <w:color w:val="11734b"/>
                <w:sz w:val="20"/>
                <w:szCs w:val="20"/>
                <w:u w:color="11734b"/>
                <w:shd w:val="clear" w:color="auto" w:fill="d4edbc"/>
                <w:rtl w:val="0"/>
                <w:lang w:val="en-US"/>
                <w14:textFill>
                  <w14:solidFill>
                    <w14:srgbClr w14:val="11734B"/>
                  </w14:solidFill>
                </w14:textFill>
              </w:rPr>
              <w:t>Low</w:t>
            </w:r>
          </w:p>
        </w:tc>
        <w:tc>
          <w:tcPr>
            <w:tcW w:type="dxa" w:w="36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7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36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sz w:val="20"/>
                <w:szCs w:val="20"/>
                <w:shd w:val="nil" w:color="auto" w:fill="auto"/>
                <w:rtl w:val="0"/>
                <w:lang w:val="en-US"/>
              </w:rPr>
              <w:t>NSX</w:t>
            </w:r>
          </w:p>
        </w:tc>
        <w:tc>
          <w:tcPr>
            <w:tcW w:type="dxa" w:w="17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outline w:val="0"/>
                <w:color w:val="11734b"/>
                <w:sz w:val="20"/>
                <w:szCs w:val="20"/>
                <w:u w:color="11734b"/>
                <w:shd w:val="clear" w:color="auto" w:fill="d4edbc"/>
                <w:rtl w:val="0"/>
                <w:lang w:val="en-US"/>
                <w14:textFill>
                  <w14:solidFill>
                    <w14:srgbClr w14:val="11734B"/>
                  </w14:solidFill>
                </w14:textFill>
              </w:rPr>
              <w:t>Low</w:t>
            </w:r>
          </w:p>
        </w:tc>
        <w:tc>
          <w:tcPr>
            <w:tcW w:type="dxa" w:w="36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840" w:hRule="atLeast"/>
        </w:trPr>
        <w:tc>
          <w:tcPr>
            <w:tcW w:type="dxa" w:w="17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36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  <w:rPr>
                <w:rStyle w:val="Ohne"/>
                <w:sz w:val="20"/>
                <w:szCs w:val="20"/>
                <w:shd w:val="nil" w:color="auto" w:fill="auto"/>
              </w:rPr>
            </w:pPr>
            <w:r>
              <w:rPr>
                <w:rStyle w:val="Ohne"/>
                <w:sz w:val="20"/>
                <w:szCs w:val="20"/>
                <w:shd w:val="nil" w:color="auto" w:fill="auto"/>
                <w:rtl w:val="0"/>
                <w:lang w:val="en-US"/>
              </w:rPr>
              <w:t>Aria Suite Enterprise (bundle)</w:t>
            </w:r>
          </w:p>
          <w:p>
            <w:pPr>
              <w:pStyle w:val="Text"/>
              <w:widowControl w:val="0"/>
              <w:numPr>
                <w:ilvl w:val="0"/>
                <w:numId w:val="1"/>
              </w:numPr>
              <w:bidi w:val="0"/>
              <w:ind w:right="0"/>
              <w:jc w:val="left"/>
              <w:rPr>
                <w:sz w:val="20"/>
                <w:szCs w:val="20"/>
                <w:rtl w:val="0"/>
                <w:lang w:val="en-US"/>
              </w:rPr>
            </w:pPr>
            <w:r>
              <w:rPr>
                <w:rStyle w:val="Ohne"/>
                <w:sz w:val="20"/>
                <w:szCs w:val="20"/>
                <w:shd w:val="nil" w:color="auto" w:fill="auto"/>
                <w:rtl w:val="0"/>
                <w:lang w:val="en-US"/>
              </w:rPr>
              <w:t>Aria Automation</w:t>
            </w:r>
          </w:p>
          <w:p>
            <w:pPr>
              <w:pStyle w:val="Text"/>
              <w:widowControl w:val="0"/>
              <w:numPr>
                <w:ilvl w:val="0"/>
                <w:numId w:val="1"/>
              </w:numPr>
              <w:bidi w:val="0"/>
              <w:ind w:right="0"/>
              <w:jc w:val="left"/>
              <w:rPr>
                <w:sz w:val="20"/>
                <w:szCs w:val="20"/>
                <w:rtl w:val="0"/>
                <w:lang w:val="en-US"/>
              </w:rPr>
            </w:pPr>
            <w:r>
              <w:rPr>
                <w:rStyle w:val="Ohne"/>
                <w:sz w:val="20"/>
                <w:szCs w:val="20"/>
                <w:shd w:val="nil" w:color="auto" w:fill="auto"/>
                <w:rtl w:val="0"/>
                <w:lang w:val="en-US"/>
              </w:rPr>
              <w:t>Aria Operations</w:t>
            </w:r>
          </w:p>
          <w:p>
            <w:pPr>
              <w:pStyle w:val="Text"/>
              <w:widowControl w:val="0"/>
              <w:numPr>
                <w:ilvl w:val="0"/>
                <w:numId w:val="1"/>
              </w:numPr>
              <w:bidi w:val="0"/>
              <w:ind w:right="0"/>
              <w:jc w:val="left"/>
              <w:rPr>
                <w:sz w:val="20"/>
                <w:szCs w:val="20"/>
                <w:rtl w:val="0"/>
                <w:lang w:val="en-US"/>
              </w:rPr>
            </w:pPr>
            <w:r>
              <w:rPr>
                <w:rStyle w:val="Ohne"/>
                <w:sz w:val="20"/>
                <w:szCs w:val="20"/>
                <w:shd w:val="nil" w:color="auto" w:fill="auto"/>
                <w:rtl w:val="0"/>
                <w:lang w:val="en-US"/>
              </w:rPr>
              <w:t>Aria Operations for Logs</w:t>
            </w:r>
          </w:p>
          <w:p>
            <w:pPr>
              <w:pStyle w:val="Text"/>
              <w:widowControl w:val="0"/>
              <w:bidi w:val="0"/>
              <w:ind w:left="0" w:right="0" w:firstLine="0"/>
              <w:jc w:val="left"/>
              <w:rPr>
                <w:rStyle w:val="Ohne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Ohne"/>
                <w:sz w:val="20"/>
                <w:szCs w:val="20"/>
                <w:shd w:val="nil" w:color="auto" w:fill="auto"/>
                <w:rtl w:val="0"/>
                <w:lang w:val="en-US"/>
              </w:rPr>
              <w:t>- Aria Automation Orchestrator and Aria Automation</w:t>
            </w:r>
          </w:p>
          <w:p>
            <w:pPr>
              <w:pStyle w:val="Text"/>
              <w:widowControl w:val="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Ohne"/>
                <w:sz w:val="20"/>
                <w:szCs w:val="20"/>
                <w:shd w:val="nil" w:color="auto" w:fill="auto"/>
                <w:rtl w:val="0"/>
                <w:lang w:val="en-US"/>
              </w:rPr>
              <w:t>- SaltStack / Aria Automation Config</w:t>
            </w:r>
          </w:p>
        </w:tc>
        <w:tc>
          <w:tcPr>
            <w:tcW w:type="dxa" w:w="17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outline w:val="0"/>
                <w:color w:val="11734b"/>
                <w:sz w:val="20"/>
                <w:szCs w:val="20"/>
                <w:u w:color="11734b"/>
                <w:shd w:val="clear" w:color="auto" w:fill="d4edbc"/>
                <w:rtl w:val="0"/>
                <w:lang w:val="en-US"/>
                <w14:textFill>
                  <w14:solidFill>
                    <w14:srgbClr w14:val="11734B"/>
                  </w14:solidFill>
                </w14:textFill>
              </w:rPr>
              <w:t>Low</w:t>
            </w:r>
          </w:p>
        </w:tc>
        <w:tc>
          <w:tcPr>
            <w:tcW w:type="dxa" w:w="36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7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36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sz w:val="20"/>
                <w:szCs w:val="20"/>
                <w:shd w:val="nil" w:color="auto" w:fill="auto"/>
                <w:rtl w:val="0"/>
                <w:lang w:val="en-US"/>
              </w:rPr>
              <w:t>SRM</w:t>
            </w:r>
          </w:p>
        </w:tc>
        <w:tc>
          <w:tcPr>
            <w:tcW w:type="dxa" w:w="17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outline w:val="0"/>
                <w:color w:val="11734b"/>
                <w:sz w:val="20"/>
                <w:szCs w:val="20"/>
                <w:u w:color="11734b"/>
                <w:shd w:val="clear" w:color="auto" w:fill="d4edbc"/>
                <w:rtl w:val="0"/>
                <w:lang w:val="en-US"/>
                <w14:textFill>
                  <w14:solidFill>
                    <w14:srgbClr w14:val="11734B"/>
                  </w14:solidFill>
                </w14:textFill>
              </w:rPr>
              <w:t>Low</w:t>
            </w:r>
          </w:p>
        </w:tc>
        <w:tc>
          <w:tcPr>
            <w:tcW w:type="dxa" w:w="36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988" w:hRule="atLeast"/>
        </w:trPr>
        <w:tc>
          <w:tcPr>
            <w:tcW w:type="dxa" w:w="5394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  <w:rPr>
                <w:rStyle w:val="Ohne"/>
                <w:rFonts w:ascii="Red Hat Text Bold" w:cs="Red Hat Text Bold" w:hAnsi="Red Hat Text Bold" w:eastAsia="Red Hat Text Bold"/>
                <w:sz w:val="20"/>
                <w:szCs w:val="20"/>
                <w:shd w:val="nil" w:color="auto" w:fill="auto"/>
              </w:rPr>
            </w:pPr>
            <w:r>
              <w:rPr>
                <w:rStyle w:val="Ohne"/>
                <w:rFonts w:ascii="Red Hat Text Bold" w:hAnsi="Red Hat Text Bold"/>
                <w:sz w:val="20"/>
                <w:szCs w:val="20"/>
                <w:shd w:val="nil" w:color="auto" w:fill="auto"/>
                <w:rtl w:val="0"/>
                <w:lang w:val="en-US"/>
              </w:rPr>
              <w:t>Storage Vendor</w:t>
            </w:r>
          </w:p>
          <w:p>
            <w:pPr>
              <w:pStyle w:val="Text"/>
              <w:widowControl w:val="0"/>
            </w:pPr>
            <w:r>
              <w:rPr>
                <w:rStyle w:val="Ohne"/>
                <w:sz w:val="20"/>
                <w:szCs w:val="20"/>
                <w:shd w:val="nil" w:color="auto" w:fill="auto"/>
                <w:lang w:val="en-US"/>
              </w:rPr>
            </w:r>
          </w:p>
        </w:tc>
        <w:tc>
          <w:tcPr>
            <w:tcW w:type="dxa" w:w="17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outline w:val="0"/>
                <w:color w:val="11734b"/>
                <w:sz w:val="20"/>
                <w:szCs w:val="20"/>
                <w:u w:color="11734b"/>
                <w:shd w:val="clear" w:color="auto" w:fill="d4edbc"/>
                <w:rtl w:val="0"/>
                <w:lang w:val="en-US"/>
                <w14:textFill>
                  <w14:solidFill>
                    <w14:srgbClr w14:val="11734B"/>
                  </w14:solidFill>
                </w14:textFill>
              </w:rPr>
              <w:t>Low</w:t>
            </w:r>
          </w:p>
        </w:tc>
        <w:tc>
          <w:tcPr>
            <w:tcW w:type="dxa" w:w="36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183" w:hRule="atLeast"/>
        </w:trPr>
        <w:tc>
          <w:tcPr>
            <w:tcW w:type="dxa" w:w="5394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rFonts w:ascii="Red Hat Text Bold" w:hAnsi="Red Hat Text Bold"/>
                <w:sz w:val="20"/>
                <w:szCs w:val="20"/>
                <w:shd w:val="nil" w:color="auto" w:fill="auto"/>
                <w:rtl w:val="0"/>
                <w:lang w:val="en-US"/>
              </w:rPr>
              <w:t>Backup and Disaster Recovery Vendor(s)</w:t>
            </w:r>
          </w:p>
        </w:tc>
        <w:tc>
          <w:tcPr>
            <w:tcW w:type="dxa" w:w="17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outline w:val="0"/>
                <w:color w:val="11734b"/>
                <w:sz w:val="20"/>
                <w:szCs w:val="20"/>
                <w:u w:color="11734b"/>
                <w:shd w:val="clear" w:color="auto" w:fill="d4edbc"/>
                <w:rtl w:val="0"/>
                <w:lang w:val="en-US"/>
                <w14:textFill>
                  <w14:solidFill>
                    <w14:srgbClr w14:val="11734B"/>
                  </w14:solidFill>
                </w14:textFill>
              </w:rPr>
              <w:t>Low</w:t>
            </w:r>
          </w:p>
        </w:tc>
        <w:tc>
          <w:tcPr>
            <w:tcW w:type="dxa" w:w="36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183" w:hRule="atLeast"/>
        </w:trPr>
        <w:tc>
          <w:tcPr>
            <w:tcW w:type="dxa" w:w="5394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  <w:rPr>
                <w:rStyle w:val="Ohne"/>
                <w:rFonts w:ascii="Red Hat Text Bold" w:cs="Red Hat Text Bold" w:hAnsi="Red Hat Text Bold" w:eastAsia="Red Hat Text Bold"/>
                <w:sz w:val="20"/>
                <w:szCs w:val="20"/>
                <w:shd w:val="nil" w:color="auto" w:fill="auto"/>
              </w:rPr>
            </w:pPr>
            <w:r>
              <w:rPr>
                <w:rStyle w:val="Ohne"/>
                <w:rFonts w:ascii="Red Hat Text Bold" w:hAnsi="Red Hat Text Bold"/>
                <w:sz w:val="20"/>
                <w:szCs w:val="20"/>
                <w:shd w:val="nil" w:color="auto" w:fill="auto"/>
                <w:rtl w:val="0"/>
                <w:lang w:val="en-US"/>
              </w:rPr>
              <w:t>Network vendor(s)</w:t>
            </w:r>
          </w:p>
          <w:p>
            <w:pPr>
              <w:pStyle w:val="Text"/>
              <w:widowControl w:val="0"/>
            </w:pPr>
            <w:r>
              <w:rPr>
                <w:rStyle w:val="Ohne"/>
                <w:sz w:val="20"/>
                <w:szCs w:val="20"/>
                <w:shd w:val="nil" w:color="auto" w:fill="auto"/>
                <w:lang w:val="en-US"/>
              </w:rPr>
            </w:r>
          </w:p>
        </w:tc>
        <w:tc>
          <w:tcPr>
            <w:tcW w:type="dxa" w:w="17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outline w:val="0"/>
                <w:color w:val="11734b"/>
                <w:sz w:val="20"/>
                <w:szCs w:val="20"/>
                <w:u w:color="11734b"/>
                <w:shd w:val="clear" w:color="auto" w:fill="d4edbc"/>
                <w:rtl w:val="0"/>
                <w:lang w:val="en-US"/>
                <w14:textFill>
                  <w14:solidFill>
                    <w14:srgbClr w14:val="11734B"/>
                  </w14:solidFill>
                </w14:textFill>
              </w:rPr>
              <w:t>Low</w:t>
            </w:r>
          </w:p>
        </w:tc>
        <w:tc>
          <w:tcPr>
            <w:tcW w:type="dxa" w:w="36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00" w:hRule="atLeast"/>
        </w:trPr>
        <w:tc>
          <w:tcPr>
            <w:tcW w:type="dxa" w:w="5394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rFonts w:ascii="Red Hat Text Bold" w:hAnsi="Red Hat Text Bold"/>
                <w:sz w:val="20"/>
                <w:szCs w:val="20"/>
                <w:shd w:val="nil" w:color="auto" w:fill="auto"/>
                <w:rtl w:val="0"/>
                <w:lang w:val="en-US"/>
              </w:rPr>
              <w:t>Target Hardware for Installation</w:t>
            </w:r>
            <w:r>
              <w:rPr>
                <w:rStyle w:val="Hyperlink.0"/>
                <w:sz w:val="20"/>
                <w:szCs w:val="20"/>
              </w:rPr>
              <w:br w:type="textWrapping"/>
              <w:br w:type="textWrapping"/>
            </w:r>
          </w:p>
        </w:tc>
        <w:tc>
          <w:tcPr>
            <w:tcW w:type="dxa" w:w="17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outline w:val="0"/>
                <w:color w:val="11734b"/>
                <w:sz w:val="20"/>
                <w:szCs w:val="20"/>
                <w:u w:color="11734b"/>
                <w:shd w:val="clear" w:color="auto" w:fill="d4edbc"/>
                <w:rtl w:val="0"/>
                <w:lang w:val="en-US"/>
                <w14:textFill>
                  <w14:solidFill>
                    <w14:srgbClr w14:val="11734B"/>
                  </w14:solidFill>
                </w14:textFill>
              </w:rPr>
              <w:t>Low</w:t>
            </w:r>
          </w:p>
        </w:tc>
        <w:tc>
          <w:tcPr>
            <w:tcW w:type="dxa" w:w="36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00" w:hRule="atLeast"/>
        </w:trPr>
        <w:tc>
          <w:tcPr>
            <w:tcW w:type="dxa" w:w="5394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  <w:rPr>
                <w:rStyle w:val="Ohne"/>
                <w:rFonts w:ascii="Red Hat Text Bold" w:cs="Red Hat Text Bold" w:hAnsi="Red Hat Text Bold" w:eastAsia="Red Hat Text Bold"/>
                <w:sz w:val="20"/>
                <w:szCs w:val="20"/>
                <w:shd w:val="nil" w:color="auto" w:fill="auto"/>
              </w:rPr>
            </w:pPr>
            <w:r>
              <w:rPr>
                <w:rStyle w:val="Ohne"/>
                <w:rFonts w:ascii="Red Hat Text Bold" w:hAnsi="Red Hat Text Bold"/>
                <w:sz w:val="20"/>
                <w:szCs w:val="20"/>
                <w:shd w:val="nil" w:color="auto" w:fill="auto"/>
                <w:rtl w:val="0"/>
                <w:lang w:val="en-US"/>
              </w:rPr>
              <w:t>Current non-OS Workloads</w:t>
            </w:r>
          </w:p>
          <w:p>
            <w:pPr>
              <w:pStyle w:val="Text"/>
              <w:widowControl w:val="0"/>
            </w:pPr>
            <w:r>
              <w:rPr>
                <w:rStyle w:val="Ohne"/>
                <w:sz w:val="20"/>
                <w:szCs w:val="20"/>
                <w:shd w:val="nil" w:color="auto" w:fill="auto"/>
                <w:lang w:val="en-US"/>
              </w:rPr>
            </w:r>
          </w:p>
        </w:tc>
        <w:tc>
          <w:tcPr>
            <w:tcW w:type="dxa" w:w="17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outline w:val="0"/>
                <w:color w:val="11734b"/>
                <w:sz w:val="20"/>
                <w:szCs w:val="20"/>
                <w:u w:color="11734b"/>
                <w:shd w:val="clear" w:color="auto" w:fill="d4edbc"/>
                <w:rtl w:val="0"/>
                <w:lang w:val="en-US"/>
                <w14:textFill>
                  <w14:solidFill>
                    <w14:srgbClr w14:val="11734B"/>
                  </w14:solidFill>
                </w14:textFill>
              </w:rPr>
              <w:t>Low</w:t>
            </w:r>
          </w:p>
        </w:tc>
        <w:tc>
          <w:tcPr>
            <w:tcW w:type="dxa" w:w="36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Text"/>
        <w:widowControl w:val="0"/>
        <w:rPr>
          <w:sz w:val="20"/>
          <w:szCs w:val="20"/>
        </w:rPr>
      </w:pPr>
    </w:p>
    <w:p>
      <w:pPr>
        <w:pStyle w:val="Überschrift 2"/>
        <w:rPr>
          <w:rStyle w:val="Ohne"/>
          <w:sz w:val="22"/>
          <w:szCs w:val="22"/>
        </w:rPr>
      </w:pPr>
      <w:bookmarkStart w:name="_m7m5m66ttp" w:id="7"/>
      <w:bookmarkEnd w:id="7"/>
    </w:p>
    <w:p>
      <w:pPr>
        <w:pStyle w:val="Überschrift 2"/>
        <w:rPr>
          <w:rStyle w:val="Ohne"/>
        </w:rPr>
      </w:pPr>
      <w:bookmarkStart w:name="_cb5y84tudlio" w:id="8"/>
      <w:bookmarkEnd w:id="8"/>
      <w:r>
        <w:rPr>
          <w:rStyle w:val="Ohne"/>
          <w:rFonts w:cs="Arial Unicode MS" w:eastAsia="Arial Unicode MS"/>
          <w:sz w:val="22"/>
          <w:szCs w:val="22"/>
          <w:rtl w:val="0"/>
        </w:rPr>
        <w:t>F</w:t>
      </w:r>
      <w:r>
        <w:rPr>
          <w:rStyle w:val="Ohne"/>
          <w:rFonts w:cs="Arial Unicode MS" w:eastAsia="Arial Unicode MS"/>
          <w:sz w:val="22"/>
          <w:szCs w:val="22"/>
          <w:rtl w:val="0"/>
          <w:lang w:val="en-US"/>
        </w:rPr>
        <w:t>eatures and Use Cases</w:t>
      </w:r>
    </w:p>
    <w:tbl>
      <w:tblPr>
        <w:tblW w:w="10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70"/>
        <w:gridCol w:w="3585"/>
        <w:gridCol w:w="1830"/>
        <w:gridCol w:w="3615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17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e0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rFonts w:ascii="Red Hat Text Bold" w:hAnsi="Red Hat Text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Question</w:t>
            </w:r>
          </w:p>
        </w:tc>
        <w:tc>
          <w:tcPr>
            <w:tcW w:type="dxa" w:w="35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e0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rFonts w:ascii="Red Hat Text Bold" w:hAnsi="Red Hat Text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Features</w:t>
            </w:r>
          </w:p>
        </w:tc>
        <w:tc>
          <w:tcPr>
            <w:tcW w:type="dxa" w:w="18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e0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rFonts w:ascii="Red Hat Text Bold" w:hAnsi="Red Hat Text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Risk</w:t>
            </w:r>
          </w:p>
        </w:tc>
        <w:tc>
          <w:tcPr>
            <w:tcW w:type="dxa" w:w="36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e0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rFonts w:ascii="Red Hat Text Bold" w:hAnsi="Red Hat Text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Comments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770"/>
            <w:vMerge w:val="restart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  <w:rPr>
                <w:rStyle w:val="Ohne"/>
                <w:rFonts w:ascii="Red Hat Text Bold" w:cs="Red Hat Text Bold" w:hAnsi="Red Hat Text Bold" w:eastAsia="Red Hat Text Bold"/>
                <w:sz w:val="20"/>
                <w:szCs w:val="20"/>
                <w:shd w:val="nil" w:color="auto" w:fill="auto"/>
              </w:rPr>
            </w:pPr>
            <w:r>
              <w:rPr>
                <w:rStyle w:val="Ohne"/>
                <w:rFonts w:ascii="Red Hat Text Bold" w:hAnsi="Red Hat Text Bold"/>
                <w:sz w:val="20"/>
                <w:szCs w:val="20"/>
                <w:shd w:val="nil" w:color="auto" w:fill="auto"/>
                <w:rtl w:val="0"/>
                <w:lang w:val="en-US"/>
              </w:rPr>
              <w:t>VMware Features Used</w:t>
            </w:r>
          </w:p>
          <w:p>
            <w:pPr>
              <w:pStyle w:val="Text"/>
              <w:widowControl w:val="0"/>
              <w:rPr>
                <w:rStyle w:val="Oh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ext"/>
              <w:widowControl w:val="0"/>
            </w:pPr>
            <w:r>
              <w:rPr>
                <w:rStyle w:val="Ohne"/>
                <w:sz w:val="20"/>
                <w:szCs w:val="20"/>
                <w:shd w:val="nil" w:color="auto" w:fill="auto"/>
                <w:lang w:val="en-US"/>
              </w:rPr>
            </w:r>
          </w:p>
        </w:tc>
        <w:tc>
          <w:tcPr>
            <w:tcW w:type="dxa" w:w="5415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rFonts w:ascii="Red Hat Text Bold" w:hAnsi="Red Hat Text Bold"/>
                <w:sz w:val="20"/>
                <w:szCs w:val="20"/>
                <w:shd w:val="nil" w:color="auto" w:fill="auto"/>
                <w:rtl w:val="0"/>
                <w:lang w:val="en-US"/>
              </w:rPr>
              <w:t>Storage</w:t>
            </w:r>
          </w:p>
        </w:tc>
        <w:tc>
          <w:tcPr>
            <w:tcW w:type="dxa" w:w="36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7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35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sz w:val="20"/>
                <w:szCs w:val="20"/>
                <w:shd w:val="nil" w:color="auto" w:fill="auto"/>
                <w:rtl w:val="0"/>
                <w:lang w:val="en-US"/>
              </w:rPr>
              <w:t>Storage vMotion</w:t>
            </w:r>
          </w:p>
        </w:tc>
        <w:tc>
          <w:tcPr>
            <w:tcW w:type="dxa" w:w="18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i w:val="0"/>
                <w:iCs w:val="0"/>
                <w:outline w:val="0"/>
                <w:color w:val="11734b"/>
                <w:sz w:val="20"/>
                <w:szCs w:val="20"/>
                <w:u w:color="11734b"/>
                <w:shd w:val="clear" w:color="auto" w:fill="d4edbc"/>
                <w:rtl w:val="0"/>
                <w:lang w:val="en-US"/>
                <w14:textFill>
                  <w14:solidFill>
                    <w14:srgbClr w14:val="11734B"/>
                  </w14:solidFill>
                </w14:textFill>
              </w:rPr>
              <w:t>Low</w:t>
            </w:r>
          </w:p>
        </w:tc>
        <w:tc>
          <w:tcPr>
            <w:tcW w:type="dxa" w:w="36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7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35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sz w:val="20"/>
                <w:szCs w:val="20"/>
                <w:shd w:val="nil" w:color="auto" w:fill="auto"/>
                <w:rtl w:val="0"/>
                <w:lang w:val="en-US"/>
              </w:rPr>
              <w:t>Storage DRS</w:t>
            </w:r>
          </w:p>
        </w:tc>
        <w:tc>
          <w:tcPr>
            <w:tcW w:type="dxa" w:w="18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i w:val="0"/>
                <w:iCs w:val="0"/>
                <w:outline w:val="0"/>
                <w:color w:val="11734b"/>
                <w:sz w:val="20"/>
                <w:szCs w:val="20"/>
                <w:u w:color="11734b"/>
                <w:shd w:val="clear" w:color="auto" w:fill="d4edbc"/>
                <w:rtl w:val="0"/>
                <w:lang w:val="en-US"/>
                <w14:textFill>
                  <w14:solidFill>
                    <w14:srgbClr w14:val="11734B"/>
                  </w14:solidFill>
                </w14:textFill>
              </w:rPr>
              <w:t>Low</w:t>
            </w:r>
          </w:p>
        </w:tc>
        <w:tc>
          <w:tcPr>
            <w:tcW w:type="dxa" w:w="36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7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35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sz w:val="20"/>
                <w:szCs w:val="20"/>
                <w:shd w:val="nil" w:color="auto" w:fill="auto"/>
                <w:rtl w:val="0"/>
                <w:lang w:val="en-US"/>
              </w:rPr>
              <w:t>RDM (Raw Device Map)</w:t>
            </w:r>
          </w:p>
        </w:tc>
        <w:tc>
          <w:tcPr>
            <w:tcW w:type="dxa" w:w="18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i w:val="0"/>
                <w:iCs w:val="0"/>
                <w:outline w:val="0"/>
                <w:color w:val="11734b"/>
                <w:sz w:val="20"/>
                <w:szCs w:val="20"/>
                <w:u w:color="11734b"/>
                <w:shd w:val="clear" w:color="auto" w:fill="d4edbc"/>
                <w:rtl w:val="0"/>
                <w:lang w:val="en-US"/>
                <w14:textFill>
                  <w14:solidFill>
                    <w14:srgbClr w14:val="11734B"/>
                  </w14:solidFill>
                </w14:textFill>
              </w:rPr>
              <w:t>Low</w:t>
            </w:r>
          </w:p>
        </w:tc>
        <w:tc>
          <w:tcPr>
            <w:tcW w:type="dxa" w:w="36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7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35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sz w:val="20"/>
                <w:szCs w:val="20"/>
                <w:shd w:val="nil" w:color="auto" w:fill="auto"/>
                <w:rtl w:val="0"/>
                <w:lang w:val="en-US"/>
              </w:rPr>
              <w:t>Storage IO control (SIOC)</w:t>
            </w:r>
          </w:p>
        </w:tc>
        <w:tc>
          <w:tcPr>
            <w:tcW w:type="dxa" w:w="18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i w:val="0"/>
                <w:iCs w:val="0"/>
                <w:outline w:val="0"/>
                <w:color w:val="11734b"/>
                <w:sz w:val="20"/>
                <w:szCs w:val="20"/>
                <w:u w:color="11734b"/>
                <w:shd w:val="clear" w:color="auto" w:fill="d4edbc"/>
                <w:rtl w:val="0"/>
                <w:lang w:val="en-US"/>
                <w14:textFill>
                  <w14:solidFill>
                    <w14:srgbClr w14:val="11734B"/>
                  </w14:solidFill>
                </w14:textFill>
              </w:rPr>
              <w:t>Low</w:t>
            </w:r>
          </w:p>
        </w:tc>
        <w:tc>
          <w:tcPr>
            <w:tcW w:type="dxa" w:w="36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7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5415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rFonts w:ascii="Red Hat Text Bold" w:hAnsi="Red Hat Text Bold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Networking </w:t>
            </w:r>
          </w:p>
        </w:tc>
        <w:tc>
          <w:tcPr>
            <w:tcW w:type="dxa" w:w="36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7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35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sz w:val="20"/>
                <w:szCs w:val="20"/>
                <w:shd w:val="nil" w:color="auto" w:fill="auto"/>
                <w:rtl w:val="0"/>
                <w:lang w:val="en-US"/>
              </w:rPr>
              <w:t>Routing</w:t>
            </w:r>
          </w:p>
        </w:tc>
        <w:tc>
          <w:tcPr>
            <w:tcW w:type="dxa" w:w="18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i w:val="0"/>
                <w:iCs w:val="0"/>
                <w:outline w:val="0"/>
                <w:color w:val="11734b"/>
                <w:sz w:val="20"/>
                <w:szCs w:val="20"/>
                <w:u w:color="11734b"/>
                <w:shd w:val="clear" w:color="auto" w:fill="d4edbc"/>
                <w:rtl w:val="0"/>
                <w:lang w:val="en-US"/>
                <w14:textFill>
                  <w14:solidFill>
                    <w14:srgbClr w14:val="11734B"/>
                  </w14:solidFill>
                </w14:textFill>
              </w:rPr>
              <w:t>Low</w:t>
            </w:r>
          </w:p>
        </w:tc>
        <w:tc>
          <w:tcPr>
            <w:tcW w:type="dxa" w:w="36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7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35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sz w:val="20"/>
                <w:szCs w:val="20"/>
                <w:shd w:val="nil" w:color="auto" w:fill="auto"/>
                <w:rtl w:val="0"/>
                <w:lang w:val="en-US"/>
              </w:rPr>
              <w:t>VPN</w:t>
            </w:r>
          </w:p>
        </w:tc>
        <w:tc>
          <w:tcPr>
            <w:tcW w:type="dxa" w:w="18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i w:val="0"/>
                <w:iCs w:val="0"/>
                <w:outline w:val="0"/>
                <w:color w:val="11734b"/>
                <w:sz w:val="20"/>
                <w:szCs w:val="20"/>
                <w:u w:color="11734b"/>
                <w:shd w:val="clear" w:color="auto" w:fill="d4edbc"/>
                <w:rtl w:val="0"/>
                <w:lang w:val="en-US"/>
                <w14:textFill>
                  <w14:solidFill>
                    <w14:srgbClr w14:val="11734B"/>
                  </w14:solidFill>
                </w14:textFill>
              </w:rPr>
              <w:t>Low</w:t>
            </w:r>
          </w:p>
        </w:tc>
        <w:tc>
          <w:tcPr>
            <w:tcW w:type="dxa" w:w="36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7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35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sz w:val="20"/>
                <w:szCs w:val="20"/>
                <w:shd w:val="nil" w:color="auto" w:fill="auto"/>
                <w:rtl w:val="0"/>
                <w:lang w:val="en-US"/>
              </w:rPr>
              <w:t>Port mirroring</w:t>
            </w:r>
          </w:p>
        </w:tc>
        <w:tc>
          <w:tcPr>
            <w:tcW w:type="dxa" w:w="18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i w:val="0"/>
                <w:iCs w:val="0"/>
                <w:outline w:val="0"/>
                <w:color w:val="11734b"/>
                <w:sz w:val="20"/>
                <w:szCs w:val="20"/>
                <w:u w:color="11734b"/>
                <w:shd w:val="clear" w:color="auto" w:fill="d4edbc"/>
                <w:rtl w:val="0"/>
                <w:lang w:val="en-US"/>
                <w14:textFill>
                  <w14:solidFill>
                    <w14:srgbClr w14:val="11734B"/>
                  </w14:solidFill>
                </w14:textFill>
              </w:rPr>
              <w:t>Low</w:t>
            </w:r>
          </w:p>
        </w:tc>
        <w:tc>
          <w:tcPr>
            <w:tcW w:type="dxa" w:w="36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7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35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sz w:val="20"/>
                <w:szCs w:val="20"/>
                <w:shd w:val="nil" w:color="auto" w:fill="auto"/>
                <w:rtl w:val="0"/>
                <w:lang w:val="en-US"/>
              </w:rPr>
              <w:t>Network IO Control (NIOC)</w:t>
            </w:r>
          </w:p>
        </w:tc>
        <w:tc>
          <w:tcPr>
            <w:tcW w:type="dxa" w:w="18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i w:val="0"/>
                <w:iCs w:val="0"/>
                <w:outline w:val="0"/>
                <w:color w:val="11734b"/>
                <w:sz w:val="20"/>
                <w:szCs w:val="20"/>
                <w:u w:color="11734b"/>
                <w:shd w:val="clear" w:color="auto" w:fill="d4edbc"/>
                <w:rtl w:val="0"/>
                <w:lang w:val="en-US"/>
                <w14:textFill>
                  <w14:solidFill>
                    <w14:srgbClr w14:val="11734B"/>
                  </w14:solidFill>
                </w14:textFill>
              </w:rPr>
              <w:t>Low</w:t>
            </w:r>
          </w:p>
        </w:tc>
        <w:tc>
          <w:tcPr>
            <w:tcW w:type="dxa" w:w="36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7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5415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rFonts w:ascii="Red Hat Text Bold" w:hAnsi="Red Hat Text Bold"/>
                <w:sz w:val="20"/>
                <w:szCs w:val="20"/>
                <w:shd w:val="nil" w:color="auto" w:fill="auto"/>
                <w:rtl w:val="0"/>
                <w:lang w:val="en-US"/>
              </w:rPr>
              <w:t>Reliability and Flexibility</w:t>
            </w:r>
          </w:p>
        </w:tc>
        <w:tc>
          <w:tcPr>
            <w:tcW w:type="dxa" w:w="36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7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35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sz w:val="20"/>
                <w:szCs w:val="20"/>
                <w:shd w:val="nil" w:color="auto" w:fill="auto"/>
                <w:rtl w:val="0"/>
                <w:lang w:val="en-US"/>
              </w:rPr>
              <w:t>Fault Tolerance</w:t>
            </w:r>
          </w:p>
        </w:tc>
        <w:tc>
          <w:tcPr>
            <w:tcW w:type="dxa" w:w="18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i w:val="0"/>
                <w:iCs w:val="0"/>
                <w:outline w:val="0"/>
                <w:color w:val="11734b"/>
                <w:sz w:val="20"/>
                <w:szCs w:val="20"/>
                <w:u w:color="11734b"/>
                <w:shd w:val="clear" w:color="auto" w:fill="d4edbc"/>
                <w:rtl w:val="0"/>
                <w:lang w:val="en-US"/>
                <w14:textFill>
                  <w14:solidFill>
                    <w14:srgbClr w14:val="11734B"/>
                  </w14:solidFill>
                </w14:textFill>
              </w:rPr>
              <w:t>Low</w:t>
            </w:r>
          </w:p>
        </w:tc>
        <w:tc>
          <w:tcPr>
            <w:tcW w:type="dxa" w:w="36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7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35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sz w:val="20"/>
                <w:szCs w:val="20"/>
                <w:shd w:val="nil" w:color="auto" w:fill="auto"/>
                <w:rtl w:val="0"/>
                <w:lang w:val="en-US"/>
              </w:rPr>
              <w:t>DRS (Dynamic Resource Scheduling)</w:t>
            </w:r>
          </w:p>
        </w:tc>
        <w:tc>
          <w:tcPr>
            <w:tcW w:type="dxa" w:w="18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i w:val="0"/>
                <w:iCs w:val="0"/>
                <w:outline w:val="0"/>
                <w:color w:val="11734b"/>
                <w:sz w:val="20"/>
                <w:szCs w:val="20"/>
                <w:u w:color="11734b"/>
                <w:shd w:val="clear" w:color="auto" w:fill="d4edbc"/>
                <w:rtl w:val="0"/>
                <w:lang w:val="en-US"/>
                <w14:textFill>
                  <w14:solidFill>
                    <w14:srgbClr w14:val="11734B"/>
                  </w14:solidFill>
                </w14:textFill>
              </w:rPr>
              <w:t>Low</w:t>
            </w:r>
          </w:p>
        </w:tc>
        <w:tc>
          <w:tcPr>
            <w:tcW w:type="dxa" w:w="36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7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35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sz w:val="20"/>
                <w:szCs w:val="20"/>
                <w:shd w:val="nil" w:color="auto" w:fill="auto"/>
                <w:rtl w:val="0"/>
                <w:lang w:val="en-US"/>
              </w:rPr>
              <w:t>CPU Overcommit</w:t>
            </w:r>
          </w:p>
        </w:tc>
        <w:tc>
          <w:tcPr>
            <w:tcW w:type="dxa" w:w="18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i w:val="0"/>
                <w:iCs w:val="0"/>
                <w:outline w:val="0"/>
                <w:color w:val="11734b"/>
                <w:sz w:val="20"/>
                <w:szCs w:val="20"/>
                <w:u w:color="11734b"/>
                <w:shd w:val="clear" w:color="auto" w:fill="d4edbc"/>
                <w:rtl w:val="0"/>
                <w:lang w:val="en-US"/>
                <w14:textFill>
                  <w14:solidFill>
                    <w14:srgbClr w14:val="11734B"/>
                  </w14:solidFill>
                </w14:textFill>
              </w:rPr>
              <w:t>Low</w:t>
            </w:r>
          </w:p>
        </w:tc>
        <w:tc>
          <w:tcPr>
            <w:tcW w:type="dxa" w:w="36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7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35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sz w:val="20"/>
                <w:szCs w:val="20"/>
                <w:shd w:val="nil" w:color="auto" w:fill="auto"/>
                <w:rtl w:val="0"/>
                <w:lang w:val="en-US"/>
              </w:rPr>
              <w:t>Memory Overcommit</w:t>
            </w:r>
          </w:p>
        </w:tc>
        <w:tc>
          <w:tcPr>
            <w:tcW w:type="dxa" w:w="18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i w:val="0"/>
                <w:iCs w:val="0"/>
                <w:outline w:val="0"/>
                <w:color w:val="11734b"/>
                <w:sz w:val="20"/>
                <w:szCs w:val="20"/>
                <w:u w:color="11734b"/>
                <w:shd w:val="clear" w:color="auto" w:fill="d4edbc"/>
                <w:rtl w:val="0"/>
                <w:lang w:val="en-US"/>
                <w14:textFill>
                  <w14:solidFill>
                    <w14:srgbClr w14:val="11734B"/>
                  </w14:solidFill>
                </w14:textFill>
              </w:rPr>
              <w:t>Low</w:t>
            </w:r>
          </w:p>
        </w:tc>
        <w:tc>
          <w:tcPr>
            <w:tcW w:type="dxa" w:w="36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7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5415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rFonts w:ascii="Red Hat Text Bold" w:hAnsi="Red Hat Text Bold"/>
                <w:sz w:val="20"/>
                <w:szCs w:val="20"/>
                <w:shd w:val="nil" w:color="auto" w:fill="auto"/>
                <w:rtl w:val="0"/>
                <w:lang w:val="en-US"/>
              </w:rPr>
              <w:t>Backup, DR and Protection</w:t>
            </w:r>
          </w:p>
        </w:tc>
        <w:tc>
          <w:tcPr>
            <w:tcW w:type="dxa" w:w="36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77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358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sz w:val="20"/>
                <w:szCs w:val="20"/>
                <w:shd w:val="nil" w:color="auto" w:fill="auto"/>
                <w:rtl w:val="0"/>
                <w:lang w:val="en-US"/>
              </w:rPr>
              <w:t>VM Snapshot</w:t>
            </w:r>
          </w:p>
        </w:tc>
        <w:tc>
          <w:tcPr>
            <w:tcW w:type="dxa" w:w="18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i w:val="0"/>
                <w:iCs w:val="0"/>
                <w:outline w:val="0"/>
                <w:color w:val="11734b"/>
                <w:sz w:val="20"/>
                <w:szCs w:val="20"/>
                <w:u w:color="11734b"/>
                <w:shd w:val="clear" w:color="auto" w:fill="d4edbc"/>
                <w:rtl w:val="0"/>
                <w:lang w:val="en-US"/>
                <w14:textFill>
                  <w14:solidFill>
                    <w14:srgbClr w14:val="11734B"/>
                  </w14:solidFill>
                </w14:textFill>
              </w:rPr>
              <w:t>Low</w:t>
            </w:r>
          </w:p>
        </w:tc>
        <w:tc>
          <w:tcPr>
            <w:tcW w:type="dxa" w:w="36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Text"/>
        <w:widowControl w:val="0"/>
        <w:rPr>
          <w:rStyle w:val="Ohne"/>
          <w:sz w:val="20"/>
          <w:szCs w:val="20"/>
        </w:rPr>
      </w:pPr>
    </w:p>
    <w:p>
      <w:pPr>
        <w:pStyle w:val="Text"/>
      </w:pPr>
    </w:p>
    <w:p>
      <w:pPr>
        <w:pStyle w:val="Text"/>
      </w:pPr>
    </w:p>
    <w:p>
      <w:pPr>
        <w:pStyle w:val="Überschrift 2"/>
        <w:rPr>
          <w:rStyle w:val="Ohne"/>
        </w:rPr>
      </w:pPr>
      <w:bookmarkStart w:name="_t4zhe5qne2ks" w:id="9"/>
      <w:bookmarkEnd w:id="9"/>
      <w:r>
        <w:rPr>
          <w:rStyle w:val="Ohne"/>
          <w:rFonts w:cs="Arial Unicode MS" w:eastAsia="Arial Unicode MS"/>
          <w:sz w:val="22"/>
          <w:szCs w:val="22"/>
          <w:rtl w:val="0"/>
        </w:rPr>
        <w:t>P</w:t>
      </w:r>
      <w:r>
        <w:rPr>
          <w:rStyle w:val="Ohne"/>
          <w:rFonts w:cs="Arial Unicode MS" w:eastAsia="Arial Unicode MS"/>
          <w:sz w:val="22"/>
          <w:szCs w:val="22"/>
          <w:rtl w:val="0"/>
          <w:lang w:val="en-US"/>
        </w:rPr>
        <w:t>lans to Migrate</w:t>
      </w:r>
    </w:p>
    <w:tbl>
      <w:tblPr>
        <w:tblW w:w="1079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200"/>
        <w:gridCol w:w="1445"/>
        <w:gridCol w:w="5154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42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e0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rFonts w:ascii="Red Hat Text Bold" w:hAnsi="Red Hat Text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Question</w:t>
            </w:r>
          </w:p>
        </w:tc>
        <w:tc>
          <w:tcPr>
            <w:tcW w:type="dxa" w:w="14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e0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rFonts w:ascii="Red Hat Text Bold" w:hAnsi="Red Hat Text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Risk</w:t>
            </w:r>
          </w:p>
        </w:tc>
        <w:tc>
          <w:tcPr>
            <w:tcW w:type="dxa" w:w="515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be0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rFonts w:ascii="Red Hat Text Bold" w:hAnsi="Red Hat Text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Comments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42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rFonts w:ascii="Red Hat Text Bold" w:hAnsi="Red Hat Text Bold"/>
                <w:sz w:val="20"/>
                <w:szCs w:val="20"/>
                <w:shd w:val="nil" w:color="auto" w:fill="auto"/>
                <w:rtl w:val="0"/>
                <w:lang w:val="en-US"/>
              </w:rPr>
              <w:t>Timeline to deploy VMware alternative into production</w:t>
            </w:r>
          </w:p>
        </w:tc>
        <w:tc>
          <w:tcPr>
            <w:tcW w:type="dxa" w:w="14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i w:val="0"/>
                <w:iCs w:val="0"/>
                <w:outline w:val="0"/>
                <w:color w:val="11734b"/>
                <w:sz w:val="20"/>
                <w:szCs w:val="20"/>
                <w:u w:color="11734b"/>
                <w:shd w:val="clear" w:color="auto" w:fill="d4edbc"/>
                <w:rtl w:val="0"/>
                <w:lang w:val="en-US"/>
                <w14:textFill>
                  <w14:solidFill>
                    <w14:srgbClr w14:val="11734B"/>
                  </w14:solidFill>
                </w14:textFill>
              </w:rPr>
              <w:t>Low</w:t>
            </w:r>
          </w:p>
        </w:tc>
        <w:tc>
          <w:tcPr>
            <w:tcW w:type="dxa" w:w="515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00" w:hRule="atLeast"/>
        </w:trPr>
        <w:tc>
          <w:tcPr>
            <w:tcW w:type="dxa" w:w="42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  <w:rPr>
                <w:rStyle w:val="Ohne"/>
                <w:rFonts w:ascii="Red Hat Text Bold" w:cs="Red Hat Text Bold" w:hAnsi="Red Hat Text Bold" w:eastAsia="Red Hat Text Bold"/>
                <w:sz w:val="20"/>
                <w:szCs w:val="20"/>
                <w:shd w:val="nil" w:color="auto" w:fill="auto"/>
              </w:rPr>
            </w:pPr>
            <w:r>
              <w:rPr>
                <w:rStyle w:val="Ohne"/>
                <w:rFonts w:ascii="Red Hat Text Bold" w:hAnsi="Red Hat Text Bold"/>
                <w:sz w:val="20"/>
                <w:szCs w:val="20"/>
                <w:shd w:val="nil" w:color="auto" w:fill="auto"/>
                <w:rtl w:val="0"/>
                <w:lang w:val="en-US"/>
              </w:rPr>
              <w:t>Financial Budget</w:t>
            </w:r>
          </w:p>
          <w:p>
            <w:pPr>
              <w:pStyle w:val="Text"/>
              <w:widowControl w:val="0"/>
            </w:pPr>
            <w:r>
              <w:rPr>
                <w:rStyle w:val="Ohne"/>
                <w:sz w:val="20"/>
                <w:szCs w:val="20"/>
                <w:shd w:val="nil" w:color="auto" w:fill="auto"/>
                <w:lang w:val="en-US"/>
              </w:rPr>
            </w:r>
          </w:p>
        </w:tc>
        <w:tc>
          <w:tcPr>
            <w:tcW w:type="dxa" w:w="14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outline w:val="0"/>
                <w:color w:val="11734b"/>
                <w:sz w:val="20"/>
                <w:szCs w:val="20"/>
                <w:u w:color="11734b"/>
                <w:shd w:val="clear" w:color="auto" w:fill="d4edbc"/>
                <w:rtl w:val="0"/>
                <w:lang w:val="en-US"/>
                <w14:textFill>
                  <w14:solidFill>
                    <w14:srgbClr w14:val="11734B"/>
                  </w14:solidFill>
                </w14:textFill>
              </w:rPr>
              <w:t>Low</w:t>
            </w:r>
          </w:p>
        </w:tc>
        <w:tc>
          <w:tcPr>
            <w:tcW w:type="dxa" w:w="515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060" w:hRule="atLeast"/>
        </w:trPr>
        <w:tc>
          <w:tcPr>
            <w:tcW w:type="dxa" w:w="42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rFonts w:ascii="Red Hat Text Bold" w:hAnsi="Red Hat Text Bold"/>
                <w:sz w:val="20"/>
                <w:szCs w:val="20"/>
                <w:shd w:val="nil" w:color="auto" w:fill="auto"/>
                <w:rtl w:val="0"/>
                <w:lang w:val="en-US"/>
              </w:rPr>
              <w:t>People resources to work with Red Hat to advise on evaluation &amp; implementation</w:t>
            </w:r>
            <w:r>
              <w:rPr>
                <w:rStyle w:val="Ohne"/>
                <w:sz w:val="20"/>
                <w:szCs w:val="20"/>
                <w:shd w:val="nil" w:color="auto" w:fill="auto"/>
                <w:lang w:val="en-US"/>
              </w:rPr>
              <w:br w:type="textWrapping"/>
            </w:r>
          </w:p>
        </w:tc>
        <w:tc>
          <w:tcPr>
            <w:tcW w:type="dxa" w:w="14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outline w:val="0"/>
                <w:color w:val="11734b"/>
                <w:sz w:val="20"/>
                <w:szCs w:val="20"/>
                <w:u w:color="11734b"/>
                <w:shd w:val="clear" w:color="auto" w:fill="d4edbc"/>
                <w:rtl w:val="0"/>
                <w:lang w:val="en-US"/>
                <w14:textFill>
                  <w14:solidFill>
                    <w14:srgbClr w14:val="11734B"/>
                  </w14:solidFill>
                </w14:textFill>
              </w:rPr>
              <w:t>Low</w:t>
            </w:r>
          </w:p>
        </w:tc>
        <w:tc>
          <w:tcPr>
            <w:tcW w:type="dxa" w:w="515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060" w:hRule="atLeast"/>
        </w:trPr>
        <w:tc>
          <w:tcPr>
            <w:tcW w:type="dxa" w:w="42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rFonts w:ascii="Red Hat Text Bold" w:hAnsi="Red Hat Text Bold"/>
                <w:sz w:val="20"/>
                <w:szCs w:val="20"/>
                <w:shd w:val="nil" w:color="auto" w:fill="auto"/>
                <w:rtl w:val="0"/>
                <w:lang w:val="en-US"/>
              </w:rPr>
              <w:t>Open to a solution that requires the addition of a 3rd party Software Defined Storage vendor</w:t>
            </w:r>
            <w:r>
              <w:rPr>
                <w:rStyle w:val="Ohne"/>
                <w:rFonts w:ascii="Red Hat Text Bold" w:cs="Red Hat Text Bold" w:hAnsi="Red Hat Text Bold" w:eastAsia="Red Hat Text Bold"/>
                <w:sz w:val="20"/>
                <w:szCs w:val="20"/>
                <w:shd w:val="nil" w:color="auto" w:fill="auto"/>
              </w:rPr>
            </w:r>
          </w:p>
        </w:tc>
        <w:tc>
          <w:tcPr>
            <w:tcW w:type="dxa" w:w="14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i w:val="0"/>
                <w:iCs w:val="0"/>
                <w:outline w:val="0"/>
                <w:color w:val="11734b"/>
                <w:sz w:val="20"/>
                <w:szCs w:val="20"/>
                <w:u w:color="11734b"/>
                <w:shd w:val="clear" w:color="auto" w:fill="d4edbc"/>
                <w:rtl w:val="0"/>
                <w:lang w:val="en-US"/>
                <w14:textFill>
                  <w14:solidFill>
                    <w14:srgbClr w14:val="11734B"/>
                  </w14:solidFill>
                </w14:textFill>
              </w:rPr>
              <w:t>Low</w:t>
            </w:r>
          </w:p>
        </w:tc>
        <w:tc>
          <w:tcPr>
            <w:tcW w:type="dxa" w:w="515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42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rFonts w:ascii="Red Hat Text Bold" w:hAnsi="Red Hat Text Bold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Using OpenShift </w:t>
            </w:r>
            <w:r>
              <w:rPr>
                <w:rStyle w:val="Ohne"/>
                <w:rFonts w:ascii="Red Hat Text Bold" w:cs="Red Hat Text Bold" w:hAnsi="Red Hat Text Bold" w:eastAsia="Red Hat Text Bold"/>
                <w:sz w:val="20"/>
                <w:szCs w:val="20"/>
                <w:shd w:val="nil" w:color="auto" w:fill="auto"/>
              </w:rPr>
            </w:r>
          </w:p>
        </w:tc>
        <w:tc>
          <w:tcPr>
            <w:tcW w:type="dxa" w:w="14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outline w:val="0"/>
                <w:color w:val="11734b"/>
                <w:sz w:val="20"/>
                <w:szCs w:val="20"/>
                <w:u w:color="11734b"/>
                <w:shd w:val="clear" w:color="auto" w:fill="d4edbc"/>
                <w:rtl w:val="0"/>
                <w:lang w:val="en-US"/>
                <w14:textFill>
                  <w14:solidFill>
                    <w14:srgbClr w14:val="11734B"/>
                  </w14:solidFill>
                </w14:textFill>
              </w:rPr>
              <w:t>Low</w:t>
            </w:r>
          </w:p>
        </w:tc>
        <w:tc>
          <w:tcPr>
            <w:tcW w:type="dxa" w:w="515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00" w:hRule="atLeast"/>
        </w:trPr>
        <w:tc>
          <w:tcPr>
            <w:tcW w:type="dxa" w:w="42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  <w:rPr>
                <w:rStyle w:val="Ohne"/>
                <w:rFonts w:ascii="Red Hat Text Bold" w:cs="Red Hat Text Bold" w:hAnsi="Red Hat Text Bold" w:eastAsia="Red Hat Text Bold"/>
                <w:sz w:val="20"/>
                <w:szCs w:val="20"/>
                <w:shd w:val="nil" w:color="auto" w:fill="auto"/>
              </w:rPr>
            </w:pPr>
            <w:r>
              <w:rPr>
                <w:rStyle w:val="Ohne"/>
                <w:rFonts w:ascii="Red Hat Text Bold" w:hAnsi="Red Hat Text Bold"/>
                <w:sz w:val="20"/>
                <w:szCs w:val="20"/>
                <w:shd w:val="nil" w:color="auto" w:fill="auto"/>
                <w:rtl w:val="0"/>
                <w:lang w:val="en-US"/>
              </w:rPr>
              <w:t>Using Ansible for datacenter automation</w:t>
            </w:r>
          </w:p>
          <w:p>
            <w:pPr>
              <w:pStyle w:val="Text"/>
              <w:widowControl w:val="0"/>
            </w:pPr>
            <w:r>
              <w:rPr>
                <w:rStyle w:val="Ohne"/>
                <w:rFonts w:ascii="Red Hat Text Bold" w:cs="Red Hat Text Bold" w:hAnsi="Red Hat Text Bold" w:eastAsia="Red Hat Text Bold"/>
                <w:sz w:val="20"/>
                <w:szCs w:val="20"/>
                <w:shd w:val="nil" w:color="auto" w:fill="auto"/>
                <w:lang w:val="en-US"/>
              </w:rPr>
            </w:r>
          </w:p>
        </w:tc>
        <w:tc>
          <w:tcPr>
            <w:tcW w:type="dxa" w:w="14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i w:val="0"/>
                <w:iCs w:val="0"/>
                <w:outline w:val="0"/>
                <w:color w:val="11734b"/>
                <w:sz w:val="20"/>
                <w:szCs w:val="20"/>
                <w:u w:color="11734b"/>
                <w:shd w:val="clear" w:color="auto" w:fill="d4edbc"/>
                <w:rtl w:val="0"/>
                <w:lang w:val="en-US"/>
                <w14:textFill>
                  <w14:solidFill>
                    <w14:srgbClr w14:val="11734B"/>
                  </w14:solidFill>
                </w14:textFill>
              </w:rPr>
              <w:t>Low</w:t>
            </w:r>
          </w:p>
        </w:tc>
        <w:tc>
          <w:tcPr>
            <w:tcW w:type="dxa" w:w="515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42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rFonts w:ascii="Red Hat Text Bold" w:hAnsi="Red Hat Text Bold"/>
                <w:sz w:val="20"/>
                <w:szCs w:val="20"/>
                <w:shd w:val="nil" w:color="auto" w:fill="auto"/>
                <w:rtl w:val="0"/>
                <w:lang w:val="en-US"/>
              </w:rPr>
              <w:t>Currently seeking to  modernize applications</w:t>
            </w:r>
          </w:p>
        </w:tc>
        <w:tc>
          <w:tcPr>
            <w:tcW w:type="dxa" w:w="14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"/>
              <w:widowControl w:val="0"/>
            </w:pPr>
            <w:r>
              <w:rPr>
                <w:rStyle w:val="Ohne"/>
                <w:outline w:val="0"/>
                <w:color w:val="11734b"/>
                <w:sz w:val="20"/>
                <w:szCs w:val="20"/>
                <w:u w:color="11734b"/>
                <w:shd w:val="clear" w:color="auto" w:fill="d4edbc"/>
                <w:rtl w:val="0"/>
                <w:lang w:val="en-US"/>
                <w14:textFill>
                  <w14:solidFill>
                    <w14:srgbClr w14:val="11734B"/>
                  </w14:solidFill>
                </w14:textFill>
              </w:rPr>
              <w:t>Low</w:t>
            </w:r>
          </w:p>
        </w:tc>
        <w:tc>
          <w:tcPr>
            <w:tcW w:type="dxa" w:w="515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Text"/>
        <w:widowControl w:val="0"/>
        <w:rPr>
          <w:rStyle w:val="Ohne"/>
          <w:sz w:val="20"/>
          <w:szCs w:val="20"/>
        </w:rPr>
      </w:pPr>
    </w:p>
    <w:p>
      <w:pPr>
        <w:pStyle w:val="Text"/>
        <w:rPr>
          <w:rStyle w:val="Ohne"/>
          <w:i w:val="1"/>
          <w:iCs w:val="1"/>
          <w:sz w:val="20"/>
          <w:szCs w:val="20"/>
        </w:rPr>
      </w:pPr>
    </w:p>
    <w:p>
      <w:pPr>
        <w:pStyle w:val="Text"/>
        <w:ind w:left="1440" w:firstLine="0"/>
      </w:pPr>
      <w:r>
        <w:rPr>
          <w:rStyle w:val="Ohne"/>
          <w:i w:val="1"/>
          <w:iCs w:val="1"/>
          <w:sz w:val="20"/>
          <w:szCs w:val="20"/>
        </w:rPr>
      </w:r>
    </w:p>
    <w:sectPr>
      <w:headerReference w:type="default" r:id="rId4"/>
      <w:footerReference w:type="default" r:id="rId5"/>
      <w:pgSz w:w="12240" w:h="15840" w:orient="portrait"/>
      <w:pgMar w:top="576" w:right="720" w:bottom="576" w:left="720" w:header="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Red Hat Text Regular">
    <w:charset w:val="00"/>
    <w:family w:val="roman"/>
    <w:pitch w:val="default"/>
  </w:font>
  <w:font w:name="Red Hat Text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Text"/>
      <w:jc w:val="right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Text"/>
      <w:jc w:val="right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Deutsch" w:val="‘“(〔[{〈《「『【⦅〘〖«〝︵︷︹︻︽︿﹁﹃﹇﹙﹛﹝｢"/>
  <w:noLineBreaksBefore w:lang="Deutsc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ext">
    <w:name w:val="Text"/>
    <w:next w:val="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Red Hat Text Regular" w:cs="Arial Unicode MS" w:hAnsi="Red Hat Text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Überschrift">
    <w:name w:val="Überschrift"/>
    <w:next w:val="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Red Hat Text Bold" w:cs="Arial Unicode MS" w:hAnsi="Red Hat Text 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Überschrift 2">
    <w:name w:val="Überschrift 2"/>
    <w:next w:val="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Red Hat Text Bold" w:cs="Red Hat Text Bold" w:hAnsi="Red Hat Text Bold" w:eastAsia="Red Hat Text Bold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Ohne">
    <w:name w:val="Ohne"/>
  </w:style>
  <w:style w:type="character" w:styleId="Hyperlink.0">
    <w:name w:val="Hyperlink.0"/>
    <w:basedOn w:val="Ohne"/>
    <w:next w:val="Hyperlink.0"/>
    <w:rPr>
      <w:rFonts w:ascii="Red Hat Text Regular" w:cs="Red Hat Text Regular" w:hAnsi="Red Hat Text Regular" w:eastAsia="Red Hat Text Regular"/>
      <w:u w:val="single"/>
      <w:shd w:val="nil" w:color="auto" w:fill="auto"/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