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D3C5" w14:textId="77777777" w:rsidR="00DE4977" w:rsidRDefault="00FA636E" w:rsidP="00D96F3D">
      <w:pPr>
        <w:spacing w:before="120" w:after="0" w:line="240" w:lineRule="auto"/>
        <w:jc w:val="center"/>
        <w:rPr>
          <w:b/>
          <w:sz w:val="28"/>
          <w:szCs w:val="36"/>
        </w:rPr>
      </w:pPr>
      <w:r w:rsidRPr="00261BAE">
        <w:rPr>
          <w:b/>
          <w:sz w:val="28"/>
          <w:szCs w:val="36"/>
        </w:rPr>
        <w:t xml:space="preserve">CSSE 120 </w:t>
      </w:r>
      <w:r w:rsidR="00011C33" w:rsidRPr="00261BAE">
        <w:rPr>
          <w:b/>
          <w:sz w:val="28"/>
          <w:szCs w:val="36"/>
        </w:rPr>
        <w:t>– Introduction to Software Development</w:t>
      </w:r>
    </w:p>
    <w:p w14:paraId="4B0AF0FA" w14:textId="1C2F4E45" w:rsidR="00DE4977" w:rsidRDefault="00604148" w:rsidP="006B2F9A">
      <w:pPr>
        <w:spacing w:before="120" w:after="0" w:line="240" w:lineRule="auto"/>
        <w:jc w:val="center"/>
        <w:rPr>
          <w:b/>
          <w:i/>
          <w:color w:val="0000FF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Exam</w:t>
      </w:r>
      <w:r w:rsidR="00DE4977" w:rsidRPr="00DE4977">
        <w:rPr>
          <w:b/>
          <w:color w:val="000000" w:themeColor="text1"/>
          <w:sz w:val="36"/>
          <w:szCs w:val="36"/>
        </w:rPr>
        <w:t xml:space="preserve"> 1:  </w:t>
      </w:r>
      <w:r w:rsidR="00DE4977" w:rsidRPr="00DE4977">
        <w:rPr>
          <w:b/>
          <w:i/>
          <w:color w:val="0000FF"/>
          <w:sz w:val="36"/>
          <w:szCs w:val="36"/>
        </w:rPr>
        <w:t>F</w:t>
      </w:r>
      <w:r w:rsidR="001C7930" w:rsidRPr="00DE4977">
        <w:rPr>
          <w:b/>
          <w:i/>
          <w:color w:val="0000FF"/>
          <w:sz w:val="36"/>
          <w:szCs w:val="36"/>
        </w:rPr>
        <w:t>ormat</w:t>
      </w:r>
      <w:r w:rsidR="00205064">
        <w:rPr>
          <w:b/>
          <w:i/>
          <w:color w:val="0000FF"/>
          <w:sz w:val="36"/>
          <w:szCs w:val="36"/>
        </w:rPr>
        <w:t xml:space="preserve"> </w:t>
      </w:r>
      <w:r w:rsidR="00205064" w:rsidRPr="00205064">
        <w:rPr>
          <w:b/>
          <w:color w:val="0000FF"/>
          <w:sz w:val="36"/>
          <w:szCs w:val="36"/>
        </w:rPr>
        <w:t xml:space="preserve">of the </w:t>
      </w:r>
      <w:r w:rsidR="00927FC4">
        <w:rPr>
          <w:b/>
          <w:color w:val="0000FF"/>
          <w:sz w:val="36"/>
          <w:szCs w:val="36"/>
        </w:rPr>
        <w:t>exam</w:t>
      </w:r>
    </w:p>
    <w:p w14:paraId="7DCB7A70" w14:textId="1D604A0D" w:rsidR="00DE4977" w:rsidRDefault="00604148" w:rsidP="00DE4977">
      <w:pPr>
        <w:spacing w:before="240"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Expectations for Academic Integrity</w:t>
      </w:r>
      <w:r w:rsidR="009767A2" w:rsidRPr="009767A2">
        <w:rPr>
          <w:b/>
          <w:i/>
          <w:sz w:val="24"/>
          <w:szCs w:val="24"/>
        </w:rPr>
        <w:t>:</w:t>
      </w:r>
    </w:p>
    <w:p w14:paraId="02250FCE" w14:textId="0BC74ACF" w:rsidR="00421C1D" w:rsidRPr="00AD259C" w:rsidRDefault="00421C1D" w:rsidP="00421C1D">
      <w:pPr>
        <w:spacing w:before="120" w:after="0" w:line="240" w:lineRule="auto"/>
        <w:rPr>
          <w:sz w:val="24"/>
          <w:szCs w:val="24"/>
        </w:rPr>
      </w:pPr>
      <w:r w:rsidRPr="009767A2">
        <w:rPr>
          <w:sz w:val="24"/>
          <w:szCs w:val="24"/>
        </w:rPr>
        <w:t xml:space="preserve">At the beginning of the exam, you will receive </w:t>
      </w:r>
      <w:r w:rsidR="00604148">
        <w:rPr>
          <w:sz w:val="24"/>
          <w:szCs w:val="24"/>
        </w:rPr>
        <w:t>the same</w:t>
      </w:r>
      <w:r w:rsidRPr="009767A2">
        <w:rPr>
          <w:sz w:val="24"/>
          <w:szCs w:val="24"/>
        </w:rPr>
        <w:t xml:space="preserve"> </w:t>
      </w:r>
      <w:r w:rsidR="00604148">
        <w:rPr>
          <w:b/>
          <w:i/>
          <w:sz w:val="24"/>
          <w:szCs w:val="24"/>
        </w:rPr>
        <w:t>Expectations of Academic Integrity</w:t>
      </w:r>
      <w:r w:rsidRPr="009767A2">
        <w:rPr>
          <w:sz w:val="24"/>
          <w:szCs w:val="24"/>
        </w:rPr>
        <w:t xml:space="preserve"> </w:t>
      </w:r>
      <w:r w:rsidR="00604148">
        <w:rPr>
          <w:sz w:val="24"/>
          <w:szCs w:val="24"/>
        </w:rPr>
        <w:t>document that you should have read before the exam</w:t>
      </w:r>
      <w:r w:rsidRPr="009767A2">
        <w:rPr>
          <w:sz w:val="24"/>
          <w:szCs w:val="24"/>
        </w:rPr>
        <w:t xml:space="preserve"> – it is available </w:t>
      </w:r>
      <w:r>
        <w:rPr>
          <w:sz w:val="24"/>
          <w:szCs w:val="24"/>
        </w:rPr>
        <w:t xml:space="preserve">from the </w:t>
      </w:r>
      <w:r w:rsidR="003E04F1">
        <w:rPr>
          <w:sz w:val="24"/>
          <w:szCs w:val="24"/>
        </w:rPr>
        <w:t>same place from which you got this document.</w:t>
      </w:r>
      <w:r w:rsidRPr="009767A2">
        <w:rPr>
          <w:sz w:val="24"/>
          <w:szCs w:val="24"/>
        </w:rPr>
        <w:t xml:space="preserve">  </w:t>
      </w:r>
      <w:r w:rsidR="00604148">
        <w:rPr>
          <w:sz w:val="24"/>
          <w:szCs w:val="24"/>
        </w:rPr>
        <w:t xml:space="preserve">It explains our expectations about your academic integrity with respect to this exam.  </w:t>
      </w:r>
      <w:r w:rsidRPr="009767A2">
        <w:rPr>
          <w:sz w:val="24"/>
          <w:szCs w:val="24"/>
        </w:rPr>
        <w:t xml:space="preserve">You will sign and turn in that </w:t>
      </w:r>
      <w:r w:rsidR="00604148">
        <w:rPr>
          <w:sz w:val="24"/>
          <w:szCs w:val="24"/>
        </w:rPr>
        <w:t>document</w:t>
      </w:r>
      <w:r w:rsidRPr="009767A2">
        <w:rPr>
          <w:sz w:val="24"/>
          <w:szCs w:val="24"/>
        </w:rPr>
        <w:t xml:space="preserve"> at the end of the exam.</w:t>
      </w:r>
    </w:p>
    <w:p w14:paraId="62DC01B7" w14:textId="77777777" w:rsidR="00205064" w:rsidRDefault="00205064" w:rsidP="00AD259C">
      <w:pPr>
        <w:spacing w:before="300"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Assistive devices</w:t>
      </w:r>
    </w:p>
    <w:p w14:paraId="2D3AA5F2" w14:textId="77777777" w:rsidR="00205064" w:rsidRDefault="00205064" w:rsidP="00205064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Y</w:t>
      </w:r>
      <w:r w:rsidRPr="00205064">
        <w:rPr>
          <w:sz w:val="24"/>
          <w:szCs w:val="24"/>
        </w:rPr>
        <w:t xml:space="preserve">ou </w:t>
      </w:r>
      <w:r>
        <w:rPr>
          <w:sz w:val="24"/>
          <w:szCs w:val="24"/>
        </w:rPr>
        <w:t xml:space="preserve">may use any assistive devices you normally use for taking </w:t>
      </w:r>
      <w:r w:rsidR="00927FC4">
        <w:rPr>
          <w:sz w:val="24"/>
          <w:szCs w:val="24"/>
        </w:rPr>
        <w:t>exams</w:t>
      </w:r>
      <w:r>
        <w:rPr>
          <w:sz w:val="24"/>
          <w:szCs w:val="24"/>
        </w:rPr>
        <w:t>, including but not limited to the following:</w:t>
      </w:r>
    </w:p>
    <w:p w14:paraId="3DFD04F0" w14:textId="77777777" w:rsidR="00205064" w:rsidRDefault="00205064" w:rsidP="000A5FD4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Dictionaries and/or translators.</w:t>
      </w:r>
    </w:p>
    <w:p w14:paraId="2EB344BA" w14:textId="77777777" w:rsidR="00205064" w:rsidRDefault="00205064" w:rsidP="000A5FD4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Hearing</w:t>
      </w:r>
      <w:r w:rsidR="00EB13A7">
        <w:rPr>
          <w:sz w:val="24"/>
          <w:szCs w:val="24"/>
        </w:rPr>
        <w:t>, vision</w:t>
      </w:r>
      <w:r>
        <w:rPr>
          <w:sz w:val="24"/>
          <w:szCs w:val="24"/>
        </w:rPr>
        <w:t xml:space="preserve"> and hand-writing assistive devices.</w:t>
      </w:r>
    </w:p>
    <w:p w14:paraId="2E606FBC" w14:textId="77777777" w:rsidR="00205064" w:rsidRDefault="00EB13A7" w:rsidP="000A5FD4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Devices to address dyslexia.</w:t>
      </w:r>
    </w:p>
    <w:p w14:paraId="44AB42CF" w14:textId="77777777" w:rsidR="00927FC4" w:rsidRDefault="00927FC4" w:rsidP="000A5FD4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 calculator (to be used only for calculating numeric values –</w:t>
      </w:r>
      <w:r w:rsidR="00177867">
        <w:rPr>
          <w:sz w:val="24"/>
          <w:szCs w:val="24"/>
        </w:rPr>
        <w:t xml:space="preserve"> </w:t>
      </w:r>
      <w:r>
        <w:rPr>
          <w:sz w:val="24"/>
          <w:szCs w:val="24"/>
        </w:rPr>
        <w:t>programming is NOT allowed on the calculator).</w:t>
      </w:r>
    </w:p>
    <w:p w14:paraId="792ECBEC" w14:textId="44806D29" w:rsidR="002B73C2" w:rsidRDefault="002B73C2" w:rsidP="000A5FD4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Blank </w:t>
      </w:r>
      <w:r w:rsidR="003E04F1">
        <w:rPr>
          <w:sz w:val="24"/>
          <w:szCs w:val="24"/>
        </w:rPr>
        <w:t>pap</w:t>
      </w:r>
      <w:r w:rsidR="002402A1">
        <w:rPr>
          <w:sz w:val="24"/>
          <w:szCs w:val="24"/>
        </w:rPr>
        <w:t>er and/or blank post-it notes.</w:t>
      </w:r>
      <w:r w:rsidR="002402A1">
        <w:rPr>
          <w:rStyle w:val="FootnoteReference"/>
          <w:sz w:val="24"/>
          <w:szCs w:val="24"/>
        </w:rPr>
        <w:footnoteReference w:id="1"/>
      </w:r>
    </w:p>
    <w:p w14:paraId="13521CF1" w14:textId="77777777" w:rsidR="00205064" w:rsidRDefault="003E04F1" w:rsidP="00205064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If your instructor permits it, y</w:t>
      </w:r>
      <w:r w:rsidR="00205064">
        <w:rPr>
          <w:sz w:val="24"/>
          <w:szCs w:val="24"/>
        </w:rPr>
        <w:t>ou may l</w:t>
      </w:r>
      <w:r w:rsidR="00205064" w:rsidRPr="00205064">
        <w:rPr>
          <w:sz w:val="24"/>
          <w:szCs w:val="24"/>
        </w:rPr>
        <w:t>isten</w:t>
      </w:r>
      <w:r w:rsidR="00EB13A7">
        <w:rPr>
          <w:sz w:val="24"/>
          <w:szCs w:val="24"/>
        </w:rPr>
        <w:t xml:space="preserve"> </w:t>
      </w:r>
      <w:r w:rsidR="00205064" w:rsidRPr="00205064">
        <w:rPr>
          <w:sz w:val="24"/>
          <w:szCs w:val="24"/>
        </w:rPr>
        <w:t xml:space="preserve">to quiet music using headphones to the extent that it </w:t>
      </w:r>
      <w:r>
        <w:rPr>
          <w:sz w:val="24"/>
          <w:szCs w:val="24"/>
        </w:rPr>
        <w:t>does not disturb other students.</w:t>
      </w:r>
    </w:p>
    <w:p w14:paraId="502CF4EF" w14:textId="77777777" w:rsidR="00205064" w:rsidRPr="00EB13A7" w:rsidRDefault="00EB13A7" w:rsidP="00EB13A7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need a quieter or more secluded place to take the </w:t>
      </w:r>
      <w:r w:rsidR="00927FC4">
        <w:rPr>
          <w:sz w:val="24"/>
          <w:szCs w:val="24"/>
        </w:rPr>
        <w:t>exam</w:t>
      </w:r>
      <w:r>
        <w:rPr>
          <w:sz w:val="24"/>
          <w:szCs w:val="24"/>
        </w:rPr>
        <w:t>, or if there are other accommodations that help you be</w:t>
      </w:r>
      <w:r w:rsidR="00927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more effective in demonstrating your knowledge/understanding via this </w:t>
      </w:r>
      <w:r w:rsidR="00927FC4">
        <w:rPr>
          <w:sz w:val="24"/>
          <w:szCs w:val="24"/>
        </w:rPr>
        <w:t>exam</w:t>
      </w:r>
      <w:r>
        <w:rPr>
          <w:sz w:val="24"/>
          <w:szCs w:val="24"/>
        </w:rPr>
        <w:t>, do not hesitate to discuss them in advance with your instructor.</w:t>
      </w:r>
    </w:p>
    <w:p w14:paraId="67BD552E" w14:textId="1277A65C" w:rsidR="009767A2" w:rsidRPr="00DE4977" w:rsidRDefault="000A5FD4" w:rsidP="00AD259C">
      <w:pPr>
        <w:spacing w:before="300"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br w:type="column"/>
      </w:r>
      <w:r w:rsidR="009767A2" w:rsidRPr="00CE70D9">
        <w:rPr>
          <w:b/>
          <w:i/>
          <w:sz w:val="24"/>
          <w:szCs w:val="24"/>
          <w:u w:val="single"/>
        </w:rPr>
        <w:t>Two parts</w:t>
      </w:r>
      <w:r w:rsidR="009767A2" w:rsidRPr="009767A2">
        <w:rPr>
          <w:b/>
          <w:i/>
          <w:sz w:val="24"/>
          <w:szCs w:val="24"/>
        </w:rPr>
        <w:t>:</w:t>
      </w:r>
    </w:p>
    <w:p w14:paraId="6579B62D" w14:textId="77777777" w:rsidR="009767A2" w:rsidRPr="009767A2" w:rsidRDefault="009767A2" w:rsidP="00D96F3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b/>
          <w:sz w:val="24"/>
          <w:szCs w:val="24"/>
          <w:u w:val="single"/>
        </w:rPr>
      </w:pPr>
      <w:r w:rsidRPr="009767A2">
        <w:rPr>
          <w:b/>
          <w:sz w:val="24"/>
          <w:szCs w:val="24"/>
        </w:rPr>
        <w:t xml:space="preserve">Part 1:  </w:t>
      </w:r>
      <w:r w:rsidRPr="004D478B">
        <w:rPr>
          <w:b/>
          <w:i/>
          <w:sz w:val="24"/>
          <w:szCs w:val="24"/>
        </w:rPr>
        <w:t>Paper-and-Pencil.</w:t>
      </w:r>
    </w:p>
    <w:p w14:paraId="094ECED7" w14:textId="77777777" w:rsidR="009767A2" w:rsidRPr="009767A2" w:rsidRDefault="009767A2" w:rsidP="00D96F3D">
      <w:pPr>
        <w:pStyle w:val="ListParagraph"/>
        <w:spacing w:before="120" w:after="0" w:line="240" w:lineRule="auto"/>
        <w:ind w:left="360"/>
        <w:contextualSpacing w:val="0"/>
        <w:rPr>
          <w:b/>
          <w:sz w:val="24"/>
          <w:szCs w:val="24"/>
          <w:u w:val="single"/>
        </w:rPr>
      </w:pPr>
      <w:r w:rsidRPr="00CE70D9">
        <w:rPr>
          <w:b/>
          <w:sz w:val="24"/>
          <w:szCs w:val="24"/>
        </w:rPr>
        <w:t xml:space="preserve">For this part, the ONLY external resource you may use </w:t>
      </w:r>
      <w:r w:rsidR="00927FC4" w:rsidRPr="00C063C2">
        <w:rPr>
          <w:sz w:val="24"/>
          <w:szCs w:val="24"/>
        </w:rPr>
        <w:t>beyond the assistive devices listed above</w:t>
      </w:r>
      <w:r w:rsidR="00927FC4">
        <w:rPr>
          <w:b/>
          <w:sz w:val="24"/>
          <w:szCs w:val="24"/>
        </w:rPr>
        <w:t xml:space="preserve"> </w:t>
      </w:r>
      <w:r w:rsidRPr="00CE70D9">
        <w:rPr>
          <w:b/>
          <w:sz w:val="24"/>
          <w:szCs w:val="24"/>
        </w:rPr>
        <w:t xml:space="preserve">is a single 8½ by 11 </w:t>
      </w:r>
      <w:r w:rsidR="00CE70D9" w:rsidRPr="00CE70D9">
        <w:rPr>
          <w:b/>
          <w:sz w:val="24"/>
          <w:szCs w:val="24"/>
        </w:rPr>
        <w:t>sheet</w:t>
      </w:r>
      <w:r w:rsidRPr="00CE70D9">
        <w:rPr>
          <w:b/>
          <w:sz w:val="24"/>
          <w:szCs w:val="24"/>
        </w:rPr>
        <w:t xml:space="preserve"> of paper,</w:t>
      </w:r>
      <w:r w:rsidRPr="009767A2">
        <w:rPr>
          <w:sz w:val="24"/>
          <w:szCs w:val="24"/>
        </w:rPr>
        <w:t xml:space="preserve"> with whatever you want on it</w:t>
      </w:r>
      <w:r w:rsidR="00CE70D9">
        <w:rPr>
          <w:sz w:val="24"/>
          <w:szCs w:val="24"/>
        </w:rPr>
        <w:t>, typed or handwritten or a combination of the two</w:t>
      </w:r>
      <w:r w:rsidRPr="009767A2">
        <w:rPr>
          <w:sz w:val="24"/>
          <w:szCs w:val="24"/>
        </w:rPr>
        <w:t xml:space="preserve">.  You may use </w:t>
      </w:r>
      <w:r w:rsidR="00927FC4">
        <w:rPr>
          <w:sz w:val="24"/>
          <w:szCs w:val="24"/>
        </w:rPr>
        <w:t>only ONE side</w:t>
      </w:r>
      <w:r w:rsidRPr="009767A2">
        <w:rPr>
          <w:sz w:val="24"/>
          <w:szCs w:val="24"/>
        </w:rPr>
        <w:t xml:space="preserve"> of the sheet.</w:t>
      </w:r>
      <w:r w:rsidR="00CE70D9">
        <w:rPr>
          <w:sz w:val="24"/>
          <w:szCs w:val="24"/>
        </w:rPr>
        <w:t xml:space="preserve">  You must have prepared the sheet </w:t>
      </w:r>
      <w:r w:rsidR="00CE70D9" w:rsidRPr="00CE70D9">
        <w:rPr>
          <w:i/>
          <w:sz w:val="24"/>
          <w:szCs w:val="24"/>
        </w:rPr>
        <w:t>before</w:t>
      </w:r>
      <w:r w:rsidR="00CE70D9">
        <w:rPr>
          <w:sz w:val="24"/>
          <w:szCs w:val="24"/>
        </w:rPr>
        <w:t xml:space="preserve"> beginning the exam.</w:t>
      </w:r>
    </w:p>
    <w:p w14:paraId="2F61D690" w14:textId="77777777" w:rsidR="00EB13A7" w:rsidRPr="00BD714C" w:rsidRDefault="009767A2" w:rsidP="00EB13A7">
      <w:pPr>
        <w:pStyle w:val="ListParagraph"/>
        <w:numPr>
          <w:ilvl w:val="1"/>
          <w:numId w:val="1"/>
        </w:numPr>
        <w:spacing w:before="120" w:after="0" w:line="240" w:lineRule="auto"/>
        <w:ind w:left="792" w:hanging="288"/>
        <w:contextualSpacing w:val="0"/>
        <w:rPr>
          <w:b/>
          <w:sz w:val="24"/>
          <w:szCs w:val="24"/>
          <w:u w:val="single"/>
        </w:rPr>
      </w:pPr>
      <w:r w:rsidRPr="00BD714C">
        <w:rPr>
          <w:sz w:val="24"/>
          <w:szCs w:val="24"/>
        </w:rPr>
        <w:t xml:space="preserve">It is best if you create your own sheet (working with someone else is fine) as that will </w:t>
      </w:r>
      <w:r w:rsidR="00CE70D9" w:rsidRPr="00BD714C">
        <w:rPr>
          <w:sz w:val="24"/>
          <w:szCs w:val="24"/>
        </w:rPr>
        <w:t xml:space="preserve">probably </w:t>
      </w:r>
      <w:r w:rsidRPr="00BD714C">
        <w:rPr>
          <w:sz w:val="24"/>
          <w:szCs w:val="24"/>
        </w:rPr>
        <w:t>maximize both your learning and your score on the exam.</w:t>
      </w:r>
    </w:p>
    <w:p w14:paraId="57711E97" w14:textId="77777777" w:rsidR="00CE70D9" w:rsidRPr="004D478B" w:rsidRDefault="009767A2" w:rsidP="00716C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i/>
          <w:sz w:val="24"/>
          <w:szCs w:val="24"/>
        </w:rPr>
      </w:pPr>
      <w:r w:rsidRPr="00CE70D9">
        <w:rPr>
          <w:b/>
          <w:sz w:val="24"/>
          <w:szCs w:val="24"/>
        </w:rPr>
        <w:t xml:space="preserve">Part 2:  </w:t>
      </w:r>
      <w:r w:rsidRPr="004D478B">
        <w:rPr>
          <w:b/>
          <w:i/>
          <w:sz w:val="24"/>
          <w:szCs w:val="24"/>
        </w:rPr>
        <w:t>On-the-computer.</w:t>
      </w:r>
    </w:p>
    <w:p w14:paraId="29AF5D40" w14:textId="77777777" w:rsidR="009767A2" w:rsidRPr="00CE70D9" w:rsidRDefault="00CE70D9" w:rsidP="00D96F3D">
      <w:pPr>
        <w:pStyle w:val="ListParagraph"/>
        <w:spacing w:before="120" w:after="0" w:line="240" w:lineRule="auto"/>
        <w:ind w:left="360"/>
        <w:contextualSpacing w:val="0"/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For this part, t</w:t>
      </w:r>
      <w:r w:rsidR="009767A2" w:rsidRPr="00CE70D9">
        <w:rPr>
          <w:b/>
          <w:sz w:val="24"/>
          <w:szCs w:val="24"/>
        </w:rPr>
        <w:t>he only external resources allowed</w:t>
      </w:r>
      <w:r w:rsidR="009767A2" w:rsidRPr="00CE70D9">
        <w:rPr>
          <w:sz w:val="24"/>
          <w:szCs w:val="24"/>
        </w:rPr>
        <w:t xml:space="preserve"> </w:t>
      </w:r>
      <w:r w:rsidR="000971E6">
        <w:rPr>
          <w:sz w:val="24"/>
          <w:szCs w:val="24"/>
        </w:rPr>
        <w:t xml:space="preserve">beyond the assistive devices listed above </w:t>
      </w:r>
      <w:r w:rsidR="009767A2" w:rsidRPr="00CE70D9">
        <w:rPr>
          <w:sz w:val="24"/>
          <w:szCs w:val="24"/>
        </w:rPr>
        <w:t>are:</w:t>
      </w:r>
    </w:p>
    <w:p w14:paraId="47992449" w14:textId="77777777" w:rsidR="00CE70D9" w:rsidRDefault="009767A2" w:rsidP="00C063C2">
      <w:pPr>
        <w:pStyle w:val="ListParagraph"/>
        <w:numPr>
          <w:ilvl w:val="1"/>
          <w:numId w:val="1"/>
        </w:numPr>
        <w:spacing w:before="60" w:after="0" w:line="240" w:lineRule="auto"/>
        <w:ind w:left="792" w:hanging="288"/>
        <w:contextualSpacing w:val="0"/>
        <w:rPr>
          <w:sz w:val="24"/>
          <w:szCs w:val="24"/>
        </w:rPr>
      </w:pPr>
      <w:r w:rsidRPr="009767A2">
        <w:rPr>
          <w:sz w:val="24"/>
          <w:szCs w:val="24"/>
        </w:rPr>
        <w:t xml:space="preserve">Any written material </w:t>
      </w:r>
      <w:r w:rsidR="004D478B">
        <w:rPr>
          <w:sz w:val="24"/>
          <w:szCs w:val="24"/>
        </w:rPr>
        <w:t>you choose to bring to the exam:  books, handouts, notes, etc.</w:t>
      </w:r>
      <w:r w:rsidR="00177867">
        <w:rPr>
          <w:rStyle w:val="FootnoteReference"/>
          <w:sz w:val="24"/>
          <w:szCs w:val="24"/>
        </w:rPr>
        <w:footnoteReference w:id="2"/>
      </w:r>
    </w:p>
    <w:p w14:paraId="5911DBA9" w14:textId="77777777" w:rsidR="00CE70D9" w:rsidRDefault="009767A2" w:rsidP="00C063C2">
      <w:pPr>
        <w:pStyle w:val="ListParagraph"/>
        <w:numPr>
          <w:ilvl w:val="1"/>
          <w:numId w:val="1"/>
        </w:numPr>
        <w:spacing w:before="60" w:after="0" w:line="240" w:lineRule="auto"/>
        <w:ind w:left="792" w:hanging="288"/>
        <w:contextualSpacing w:val="0"/>
        <w:rPr>
          <w:sz w:val="24"/>
          <w:szCs w:val="24"/>
        </w:rPr>
      </w:pPr>
      <w:r w:rsidRPr="00CE70D9">
        <w:rPr>
          <w:sz w:val="24"/>
          <w:szCs w:val="24"/>
        </w:rPr>
        <w:t>Your computer and anything on it.</w:t>
      </w:r>
    </w:p>
    <w:p w14:paraId="1D24C5C0" w14:textId="27B9EA5B" w:rsidR="00CE70D9" w:rsidRDefault="004D478B" w:rsidP="00C063C2">
      <w:pPr>
        <w:pStyle w:val="ListParagraph"/>
        <w:numPr>
          <w:ilvl w:val="1"/>
          <w:numId w:val="1"/>
        </w:numPr>
        <w:spacing w:before="60" w:after="0" w:line="240" w:lineRule="auto"/>
        <w:ind w:left="792" w:hanging="288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Your own </w:t>
      </w:r>
      <w:proofErr w:type="spellStart"/>
      <w:r w:rsidR="00604148">
        <w:rPr>
          <w:sz w:val="24"/>
          <w:szCs w:val="24"/>
        </w:rPr>
        <w:t>Github</w:t>
      </w:r>
      <w:proofErr w:type="spellEnd"/>
      <w:r w:rsidR="00604148">
        <w:rPr>
          <w:sz w:val="24"/>
          <w:szCs w:val="24"/>
        </w:rPr>
        <w:t xml:space="preserve"> repositories.</w:t>
      </w:r>
    </w:p>
    <w:p w14:paraId="26C32B0C" w14:textId="12387A13" w:rsidR="00205064" w:rsidRPr="00205064" w:rsidRDefault="009767A2" w:rsidP="00C063C2">
      <w:pPr>
        <w:pStyle w:val="ListParagraph"/>
        <w:numPr>
          <w:ilvl w:val="1"/>
          <w:numId w:val="1"/>
        </w:numPr>
        <w:spacing w:before="60" w:after="0" w:line="240" w:lineRule="auto"/>
        <w:ind w:left="792" w:hanging="288"/>
        <w:contextualSpacing w:val="0"/>
        <w:rPr>
          <w:sz w:val="24"/>
          <w:szCs w:val="24"/>
        </w:rPr>
      </w:pPr>
      <w:r w:rsidRPr="00CE70D9">
        <w:rPr>
          <w:sz w:val="24"/>
          <w:szCs w:val="24"/>
        </w:rPr>
        <w:t xml:space="preserve">Anything directly reachable </w:t>
      </w:r>
      <w:r w:rsidR="000A5FD4">
        <w:rPr>
          <w:sz w:val="24"/>
          <w:szCs w:val="24"/>
        </w:rPr>
        <w:t xml:space="preserve">from the CSSE 120 web site </w:t>
      </w:r>
      <w:r w:rsidR="000A5FD4" w:rsidRPr="00A2410A">
        <w:t>(including but not limited to the Session Preparation pages, the course Piazza site, and the official Python documentation)</w:t>
      </w:r>
      <w:r w:rsidR="000A5FD4">
        <w:rPr>
          <w:sz w:val="24"/>
        </w:rPr>
        <w:t>.</w:t>
      </w:r>
    </w:p>
    <w:bookmarkEnd w:id="0"/>
    <w:p w14:paraId="28572C19" w14:textId="7D7EE593" w:rsidR="00EB13A7" w:rsidRPr="00EB13A7" w:rsidRDefault="009767A2" w:rsidP="00EB13A7">
      <w:pPr>
        <w:pStyle w:val="ListParagraph"/>
        <w:spacing w:before="120" w:after="0" w:line="240" w:lineRule="auto"/>
        <w:ind w:left="360"/>
        <w:contextualSpacing w:val="0"/>
        <w:rPr>
          <w:sz w:val="24"/>
          <w:szCs w:val="24"/>
        </w:rPr>
      </w:pPr>
      <w:r w:rsidRPr="004D478B">
        <w:rPr>
          <w:b/>
          <w:sz w:val="24"/>
          <w:szCs w:val="24"/>
        </w:rPr>
        <w:t xml:space="preserve">You may </w:t>
      </w:r>
      <w:r w:rsidRPr="004D478B">
        <w:rPr>
          <w:b/>
          <w:i/>
          <w:sz w:val="24"/>
          <w:szCs w:val="24"/>
        </w:rPr>
        <w:t>not</w:t>
      </w:r>
      <w:r w:rsidRPr="004D478B">
        <w:rPr>
          <w:b/>
          <w:sz w:val="24"/>
          <w:szCs w:val="24"/>
        </w:rPr>
        <w:t xml:space="preserve"> use any search engine (like Google).</w:t>
      </w:r>
      <w:r w:rsidR="00C063C2">
        <w:rPr>
          <w:rStyle w:val="FootnoteReference"/>
          <w:b/>
          <w:sz w:val="24"/>
          <w:szCs w:val="24"/>
        </w:rPr>
        <w:footnoteReference w:id="3"/>
      </w:r>
    </w:p>
    <w:p w14:paraId="4258F78B" w14:textId="317DC1AC" w:rsidR="00EB13A7" w:rsidRPr="00BD714C" w:rsidRDefault="00CE70D9" w:rsidP="00BD714C">
      <w:pPr>
        <w:spacing w:before="240" w:after="0" w:line="240" w:lineRule="auto"/>
        <w:rPr>
          <w:b/>
          <w:i/>
          <w:sz w:val="24"/>
          <w:szCs w:val="24"/>
          <w:u w:val="single"/>
        </w:rPr>
      </w:pPr>
      <w:r w:rsidRPr="00CE70D9">
        <w:rPr>
          <w:b/>
          <w:i/>
          <w:sz w:val="24"/>
          <w:szCs w:val="24"/>
          <w:u w:val="single"/>
        </w:rPr>
        <w:t>Communication:</w:t>
      </w:r>
      <w:r w:rsidR="00BD714C">
        <w:rPr>
          <w:sz w:val="24"/>
          <w:szCs w:val="24"/>
        </w:rPr>
        <w:t xml:space="preserve">  </w:t>
      </w:r>
      <w:r w:rsidRPr="009767A2">
        <w:rPr>
          <w:sz w:val="24"/>
          <w:szCs w:val="24"/>
        </w:rPr>
        <w:t xml:space="preserve">For both parts of the exam, </w:t>
      </w:r>
      <w:r w:rsidRPr="009767A2">
        <w:rPr>
          <w:b/>
          <w:i/>
          <w:sz w:val="24"/>
          <w:szCs w:val="24"/>
        </w:rPr>
        <w:t>you must not communicate with anyone</w:t>
      </w:r>
      <w:r w:rsidRPr="009767A2">
        <w:rPr>
          <w:sz w:val="24"/>
          <w:szCs w:val="24"/>
        </w:rPr>
        <w:t xml:space="preserve"> except your instructor and </w:t>
      </w:r>
      <w:r w:rsidR="00927FC4">
        <w:rPr>
          <w:sz w:val="24"/>
          <w:szCs w:val="24"/>
        </w:rPr>
        <w:t>her</w:t>
      </w:r>
      <w:r w:rsidRPr="009767A2">
        <w:rPr>
          <w:sz w:val="24"/>
          <w:szCs w:val="24"/>
        </w:rPr>
        <w:t xml:space="preserve"> </w:t>
      </w:r>
      <w:r>
        <w:rPr>
          <w:sz w:val="24"/>
          <w:szCs w:val="24"/>
        </w:rPr>
        <w:t>delegates</w:t>
      </w:r>
      <w:r w:rsidRPr="009767A2">
        <w:rPr>
          <w:sz w:val="24"/>
          <w:szCs w:val="24"/>
        </w:rPr>
        <w:t>, if any.</w:t>
      </w:r>
    </w:p>
    <w:p w14:paraId="07D17DBA" w14:textId="2EE69764" w:rsidR="00344A38" w:rsidRPr="0009509A" w:rsidRDefault="00C063C2" w:rsidP="00716C18">
      <w:pPr>
        <w:spacing w:before="240"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Time limit</w:t>
      </w:r>
      <w:r w:rsidRPr="00CE70D9">
        <w:rPr>
          <w:b/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  <w:r w:rsidR="001C7930" w:rsidRPr="009767A2">
        <w:rPr>
          <w:color w:val="000000" w:themeColor="text1"/>
          <w:sz w:val="24"/>
          <w:szCs w:val="24"/>
        </w:rPr>
        <w:t xml:space="preserve">You have </w:t>
      </w:r>
      <w:r w:rsidR="00EB13A7">
        <w:rPr>
          <w:b/>
          <w:i/>
          <w:color w:val="000000" w:themeColor="text1"/>
          <w:sz w:val="24"/>
          <w:szCs w:val="24"/>
        </w:rPr>
        <w:t>2</w:t>
      </w:r>
      <w:r w:rsidR="006D0632">
        <w:rPr>
          <w:b/>
          <w:i/>
          <w:color w:val="000000" w:themeColor="text1"/>
          <w:sz w:val="24"/>
          <w:szCs w:val="24"/>
        </w:rPr>
        <w:t xml:space="preserve"> </w:t>
      </w:r>
      <w:r w:rsidR="00183558">
        <w:rPr>
          <w:b/>
          <w:i/>
          <w:color w:val="000000" w:themeColor="text1"/>
          <w:sz w:val="24"/>
          <w:szCs w:val="24"/>
        </w:rPr>
        <w:t xml:space="preserve">hours, plus an additional 30 minute “grace period”, </w:t>
      </w:r>
      <w:r w:rsidR="001C7930" w:rsidRPr="009767A2">
        <w:rPr>
          <w:color w:val="000000" w:themeColor="text1"/>
          <w:sz w:val="24"/>
          <w:szCs w:val="24"/>
        </w:rPr>
        <w:t xml:space="preserve">to complete the entire </w:t>
      </w:r>
      <w:r w:rsidR="00927FC4">
        <w:rPr>
          <w:color w:val="000000" w:themeColor="text1"/>
          <w:sz w:val="24"/>
          <w:szCs w:val="24"/>
        </w:rPr>
        <w:t>exam</w:t>
      </w:r>
      <w:r w:rsidR="001C7930" w:rsidRPr="009767A2">
        <w:rPr>
          <w:color w:val="000000" w:themeColor="text1"/>
          <w:sz w:val="24"/>
          <w:szCs w:val="24"/>
        </w:rPr>
        <w:t xml:space="preserve"> – its </w:t>
      </w:r>
      <w:r w:rsidR="001C7930" w:rsidRPr="009767A2">
        <w:rPr>
          <w:i/>
          <w:color w:val="000000" w:themeColor="text1"/>
          <w:sz w:val="24"/>
          <w:szCs w:val="24"/>
        </w:rPr>
        <w:t>paper part</w:t>
      </w:r>
      <w:r w:rsidR="001C7930" w:rsidRPr="009767A2">
        <w:rPr>
          <w:color w:val="000000" w:themeColor="text1"/>
          <w:sz w:val="24"/>
          <w:szCs w:val="24"/>
        </w:rPr>
        <w:t xml:space="preserve"> and its </w:t>
      </w:r>
      <w:r w:rsidR="001C7930" w:rsidRPr="009767A2">
        <w:rPr>
          <w:i/>
          <w:color w:val="000000" w:themeColor="text1"/>
          <w:sz w:val="24"/>
          <w:szCs w:val="24"/>
        </w:rPr>
        <w:t>computer part</w:t>
      </w:r>
      <w:r w:rsidR="00604148">
        <w:rPr>
          <w:i/>
          <w:color w:val="000000" w:themeColor="text1"/>
          <w:sz w:val="24"/>
          <w:szCs w:val="24"/>
        </w:rPr>
        <w:t>.</w:t>
      </w:r>
      <w:r w:rsidR="002E6659">
        <w:rPr>
          <w:rStyle w:val="FootnoteReference"/>
          <w:i/>
          <w:color w:val="000000" w:themeColor="text1"/>
          <w:sz w:val="24"/>
          <w:szCs w:val="24"/>
        </w:rPr>
        <w:footnoteReference w:id="4"/>
      </w:r>
      <w:r w:rsidR="00604148">
        <w:rPr>
          <w:i/>
          <w:color w:val="000000" w:themeColor="text1"/>
          <w:sz w:val="24"/>
          <w:szCs w:val="24"/>
        </w:rPr>
        <w:t xml:space="preserve"> </w:t>
      </w:r>
      <w:r w:rsidR="002E6659">
        <w:rPr>
          <w:i/>
          <w:color w:val="000000" w:themeColor="text1"/>
          <w:sz w:val="24"/>
          <w:szCs w:val="24"/>
        </w:rPr>
        <w:t xml:space="preserve"> </w:t>
      </w:r>
      <w:r w:rsidR="00345655" w:rsidRPr="009767A2">
        <w:rPr>
          <w:sz w:val="24"/>
          <w:szCs w:val="24"/>
        </w:rPr>
        <w:t xml:space="preserve">You will receive </w:t>
      </w:r>
      <w:r w:rsidR="006D0632">
        <w:rPr>
          <w:sz w:val="24"/>
          <w:szCs w:val="24"/>
        </w:rPr>
        <w:t>both parts at the beginning of the exam.  You must complete the paper part (using only your prepared 1-page-</w:t>
      </w:r>
      <w:r w:rsidR="00927FC4">
        <w:rPr>
          <w:sz w:val="24"/>
          <w:szCs w:val="24"/>
        </w:rPr>
        <w:t>1-side</w:t>
      </w:r>
      <w:r w:rsidR="006D0632">
        <w:rPr>
          <w:sz w:val="24"/>
          <w:szCs w:val="24"/>
        </w:rPr>
        <w:t xml:space="preserve"> sheet) and turn it in before you </w:t>
      </w:r>
      <w:r w:rsidR="00345655" w:rsidRPr="009767A2">
        <w:rPr>
          <w:sz w:val="24"/>
          <w:szCs w:val="24"/>
        </w:rPr>
        <w:t>begin</w:t>
      </w:r>
      <w:r w:rsidR="006D0632">
        <w:rPr>
          <w:sz w:val="24"/>
          <w:szCs w:val="24"/>
        </w:rPr>
        <w:t xml:space="preserve"> work on</w:t>
      </w:r>
      <w:r w:rsidR="00345655" w:rsidRPr="009767A2">
        <w:rPr>
          <w:sz w:val="24"/>
          <w:szCs w:val="24"/>
        </w:rPr>
        <w:t xml:space="preserve"> the computer part.</w:t>
      </w:r>
    </w:p>
    <w:sectPr w:rsidR="00344A38" w:rsidRPr="0009509A" w:rsidSect="00716C18">
      <w:headerReference w:type="default" r:id="rId8"/>
      <w:type w:val="continuous"/>
      <w:pgSz w:w="15840" w:h="12240" w:orient="landscape" w:code="1"/>
      <w:pgMar w:top="432" w:right="720" w:bottom="288" w:left="720" w:header="432" w:footer="432" w:gutter="0"/>
      <w:cols w:num="2" w:sep="1" w:space="720" w:equalWidth="0">
        <w:col w:w="64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8962" w14:textId="77777777" w:rsidR="00847D34" w:rsidRDefault="00847D34" w:rsidP="009D7367">
      <w:pPr>
        <w:spacing w:after="0" w:line="240" w:lineRule="auto"/>
      </w:pPr>
      <w:r>
        <w:separator/>
      </w:r>
    </w:p>
  </w:endnote>
  <w:endnote w:type="continuationSeparator" w:id="0">
    <w:p w14:paraId="572AAD06" w14:textId="77777777" w:rsidR="00847D34" w:rsidRDefault="00847D34" w:rsidP="009D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D58CA" w14:textId="77777777" w:rsidR="00847D34" w:rsidRDefault="00847D34" w:rsidP="009D7367">
      <w:pPr>
        <w:spacing w:after="0" w:line="240" w:lineRule="auto"/>
      </w:pPr>
      <w:r>
        <w:separator/>
      </w:r>
    </w:p>
  </w:footnote>
  <w:footnote w:type="continuationSeparator" w:id="0">
    <w:p w14:paraId="542549AC" w14:textId="77777777" w:rsidR="00847D34" w:rsidRDefault="00847D34" w:rsidP="009D7367">
      <w:pPr>
        <w:spacing w:after="0" w:line="240" w:lineRule="auto"/>
      </w:pPr>
      <w:r>
        <w:continuationSeparator/>
      </w:r>
    </w:p>
  </w:footnote>
  <w:footnote w:id="1">
    <w:p w14:paraId="0DE88441" w14:textId="55DC72C0" w:rsidR="002402A1" w:rsidRPr="00716C18" w:rsidRDefault="002402A1">
      <w:pPr>
        <w:pStyle w:val="FootnoteText"/>
        <w:rPr>
          <w:sz w:val="18"/>
          <w:szCs w:val="18"/>
        </w:rPr>
      </w:pPr>
      <w:r w:rsidRPr="00716C18">
        <w:rPr>
          <w:rStyle w:val="FootnoteReference"/>
          <w:sz w:val="18"/>
          <w:szCs w:val="18"/>
        </w:rPr>
        <w:footnoteRef/>
      </w:r>
      <w:r w:rsidRPr="00716C18">
        <w:rPr>
          <w:sz w:val="18"/>
          <w:szCs w:val="18"/>
        </w:rPr>
        <w:t xml:space="preserve"> We will bring some blank paper to the </w:t>
      </w:r>
      <w:r w:rsidR="0022160B">
        <w:rPr>
          <w:sz w:val="18"/>
          <w:szCs w:val="18"/>
        </w:rPr>
        <w:t>exam</w:t>
      </w:r>
      <w:r w:rsidRPr="00716C18">
        <w:rPr>
          <w:sz w:val="18"/>
          <w:szCs w:val="18"/>
        </w:rPr>
        <w:t>.</w:t>
      </w:r>
    </w:p>
  </w:footnote>
  <w:footnote w:id="2">
    <w:p w14:paraId="4B58B662" w14:textId="77777777" w:rsidR="00177867" w:rsidRPr="00716C18" w:rsidRDefault="00177867" w:rsidP="00716C18">
      <w:pPr>
        <w:pStyle w:val="FootnoteText"/>
        <w:spacing w:before="60"/>
        <w:rPr>
          <w:sz w:val="18"/>
          <w:szCs w:val="18"/>
        </w:rPr>
      </w:pPr>
      <w:r w:rsidRPr="00716C18">
        <w:rPr>
          <w:rStyle w:val="FootnoteReference"/>
          <w:sz w:val="18"/>
          <w:szCs w:val="18"/>
        </w:rPr>
        <w:footnoteRef/>
      </w:r>
      <w:r w:rsidRPr="00716C18">
        <w:rPr>
          <w:sz w:val="18"/>
          <w:szCs w:val="18"/>
        </w:rPr>
        <w:t xml:space="preserve"> Please organize any handouts you bring so that they are not spilling over into a neighbor’s workspace.</w:t>
      </w:r>
    </w:p>
  </w:footnote>
  <w:footnote w:id="3">
    <w:p w14:paraId="154A10BA" w14:textId="6AD07C7C" w:rsidR="00C063C2" w:rsidRPr="00716C18" w:rsidRDefault="00C063C2">
      <w:pPr>
        <w:pStyle w:val="FootnoteText"/>
        <w:rPr>
          <w:sz w:val="18"/>
          <w:szCs w:val="18"/>
        </w:rPr>
      </w:pPr>
      <w:r w:rsidRPr="00716C18">
        <w:rPr>
          <w:rStyle w:val="FootnoteReference"/>
          <w:sz w:val="18"/>
          <w:szCs w:val="18"/>
        </w:rPr>
        <w:footnoteRef/>
      </w:r>
      <w:r w:rsidRPr="00716C18">
        <w:rPr>
          <w:sz w:val="18"/>
          <w:szCs w:val="18"/>
        </w:rPr>
        <w:t xml:space="preserve"> Exception:  If a search engine is embedded into a site directly reachable from the CSSE 120 web site, and is restricted to that site, then you may use that limited search engine.</w:t>
      </w:r>
    </w:p>
  </w:footnote>
  <w:footnote w:id="4">
    <w:p w14:paraId="255997DC" w14:textId="7541B798" w:rsidR="002E6659" w:rsidRPr="00716C18" w:rsidRDefault="002E6659" w:rsidP="00716C18">
      <w:pPr>
        <w:pStyle w:val="FootnoteText"/>
        <w:spacing w:before="60"/>
        <w:rPr>
          <w:sz w:val="18"/>
          <w:szCs w:val="18"/>
        </w:rPr>
      </w:pPr>
      <w:r w:rsidRPr="00716C18">
        <w:rPr>
          <w:rStyle w:val="FootnoteReference"/>
          <w:sz w:val="18"/>
          <w:szCs w:val="18"/>
        </w:rPr>
        <w:footnoteRef/>
      </w:r>
      <w:r w:rsidRPr="00716C18">
        <w:rPr>
          <w:sz w:val="18"/>
          <w:szCs w:val="18"/>
        </w:rPr>
        <w:t xml:space="preserve"> </w:t>
      </w:r>
      <w:r w:rsidRPr="00716C18">
        <w:rPr>
          <w:color w:val="000000" w:themeColor="text1"/>
          <w:sz w:val="18"/>
          <w:szCs w:val="18"/>
        </w:rPr>
        <w:t xml:space="preserve">We attempt to make an exam that a student with no prior background but </w:t>
      </w:r>
      <w:r w:rsidR="00AD259C" w:rsidRPr="00716C18">
        <w:rPr>
          <w:color w:val="000000" w:themeColor="text1"/>
          <w:sz w:val="18"/>
          <w:szCs w:val="18"/>
        </w:rPr>
        <w:t>a good</w:t>
      </w:r>
      <w:r w:rsidRPr="00716C18">
        <w:rPr>
          <w:color w:val="000000" w:themeColor="text1"/>
          <w:sz w:val="18"/>
          <w:szCs w:val="18"/>
        </w:rPr>
        <w:t xml:space="preserve"> understanding </w:t>
      </w:r>
      <w:r w:rsidR="00AD259C" w:rsidRPr="00716C18">
        <w:rPr>
          <w:color w:val="000000" w:themeColor="text1"/>
          <w:sz w:val="18"/>
          <w:szCs w:val="18"/>
        </w:rPr>
        <w:t xml:space="preserve">of </w:t>
      </w:r>
      <w:r w:rsidRPr="00716C18">
        <w:rPr>
          <w:color w:val="000000" w:themeColor="text1"/>
          <w:sz w:val="18"/>
          <w:szCs w:val="18"/>
        </w:rPr>
        <w:t>all the concepts so far would finish i</w:t>
      </w:r>
      <w:r w:rsidR="00AD259C" w:rsidRPr="00716C18">
        <w:rPr>
          <w:color w:val="000000" w:themeColor="text1"/>
          <w:sz w:val="18"/>
          <w:szCs w:val="18"/>
        </w:rPr>
        <w:t xml:space="preserve">n </w:t>
      </w:r>
      <w:r w:rsidR="00604148">
        <w:rPr>
          <w:color w:val="000000" w:themeColor="text1"/>
          <w:sz w:val="18"/>
          <w:szCs w:val="18"/>
        </w:rPr>
        <w:t>well under 2 hours</w:t>
      </w:r>
      <w:r w:rsidR="00AD259C" w:rsidRPr="00716C18">
        <w:rPr>
          <w:color w:val="000000" w:themeColor="text1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FE078" w14:textId="77777777" w:rsidR="00246DA9" w:rsidRDefault="00847D34" w:rsidP="000A080C">
    <w:pPr>
      <w:pStyle w:val="Header"/>
      <w:jc w:val="right"/>
    </w:pPr>
    <w:sdt>
      <w:sdtPr>
        <w:id w:val="-1065334352"/>
        <w:docPartObj>
          <w:docPartGallery w:val="Page Numbers (Top of Page)"/>
          <w:docPartUnique/>
        </w:docPartObj>
      </w:sdtPr>
      <w:sdtEndPr/>
      <w:sdtContent>
        <w:r w:rsidR="00246DA9">
          <w:t xml:space="preserve">Page </w:t>
        </w:r>
        <w:r w:rsidR="00246DA9">
          <w:fldChar w:fldCharType="begin"/>
        </w:r>
        <w:r w:rsidR="00246DA9">
          <w:instrText xml:space="preserve"> PAGE   \* MERGEFORMAT </w:instrText>
        </w:r>
        <w:r w:rsidR="00246DA9">
          <w:fldChar w:fldCharType="separate"/>
        </w:r>
        <w:r w:rsidR="00BD714C">
          <w:rPr>
            <w:noProof/>
          </w:rPr>
          <w:t>1</w:t>
        </w:r>
        <w:r w:rsidR="00246DA9">
          <w:rPr>
            <w:noProof/>
          </w:rPr>
          <w:fldChar w:fldCharType="end"/>
        </w:r>
        <w:r w:rsidR="00246DA9">
          <w:rPr>
            <w:noProof/>
          </w:rPr>
          <w:t xml:space="preserve"> of </w:t>
        </w:r>
        <w:r w:rsidR="00246DA9">
          <w:rPr>
            <w:noProof/>
          </w:rPr>
          <w:fldChar w:fldCharType="begin"/>
        </w:r>
        <w:r w:rsidR="00246DA9">
          <w:rPr>
            <w:noProof/>
          </w:rPr>
          <w:instrText xml:space="preserve"> NUMPAGES   \* MERGEFORMAT </w:instrText>
        </w:r>
        <w:r w:rsidR="00246DA9">
          <w:rPr>
            <w:noProof/>
          </w:rPr>
          <w:fldChar w:fldCharType="separate"/>
        </w:r>
        <w:r w:rsidR="00BD714C">
          <w:rPr>
            <w:noProof/>
          </w:rPr>
          <w:t>1</w:t>
        </w:r>
        <w:r w:rsidR="00246DA9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6B4"/>
    <w:multiLevelType w:val="hybridMultilevel"/>
    <w:tmpl w:val="482C4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F1845"/>
    <w:multiLevelType w:val="hybridMultilevel"/>
    <w:tmpl w:val="A93A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78D"/>
    <w:multiLevelType w:val="hybridMultilevel"/>
    <w:tmpl w:val="5AB08A34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1B816707"/>
    <w:multiLevelType w:val="hybridMultilevel"/>
    <w:tmpl w:val="6BD2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E2289"/>
    <w:multiLevelType w:val="hybridMultilevel"/>
    <w:tmpl w:val="72A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F7DEA"/>
    <w:multiLevelType w:val="multilevel"/>
    <w:tmpl w:val="A16A0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•"/>
      <w:lvlJc w:val="left"/>
      <w:pPr>
        <w:ind w:left="1800" w:hanging="180"/>
      </w:pPr>
      <w:rPr>
        <w:rFonts w:ascii="Courier New" w:hAnsi="Courier New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403169D2"/>
    <w:multiLevelType w:val="hybridMultilevel"/>
    <w:tmpl w:val="482C4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9837E6"/>
    <w:multiLevelType w:val="multilevel"/>
    <w:tmpl w:val="55647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bullet"/>
      <w:lvlText w:val="•"/>
      <w:lvlJc w:val="left"/>
      <w:pPr>
        <w:ind w:left="1800" w:hanging="180"/>
      </w:pPr>
      <w:rPr>
        <w:rFonts w:ascii="Courier New" w:hAnsi="Courier New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FAB18A9"/>
    <w:multiLevelType w:val="hybridMultilevel"/>
    <w:tmpl w:val="9CBC4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B138BE"/>
    <w:multiLevelType w:val="multilevel"/>
    <w:tmpl w:val="55647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bullet"/>
      <w:lvlText w:val="•"/>
      <w:lvlJc w:val="left"/>
      <w:pPr>
        <w:ind w:left="1800" w:hanging="180"/>
      </w:pPr>
      <w:rPr>
        <w:rFonts w:ascii="Courier New" w:hAnsi="Courier New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60D210E4"/>
    <w:multiLevelType w:val="multilevel"/>
    <w:tmpl w:val="86526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ind w:left="1800" w:hanging="18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614677C0"/>
    <w:multiLevelType w:val="hybridMultilevel"/>
    <w:tmpl w:val="482C4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8A450D"/>
    <w:multiLevelType w:val="hybridMultilevel"/>
    <w:tmpl w:val="A534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A604F"/>
    <w:multiLevelType w:val="multilevel"/>
    <w:tmpl w:val="29FAD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bullet"/>
      <w:lvlText w:val="•"/>
      <w:lvlJc w:val="left"/>
      <w:pPr>
        <w:ind w:left="1800" w:hanging="180"/>
      </w:pPr>
      <w:rPr>
        <w:rFonts w:ascii="Courier New" w:hAnsi="Courier New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7A624733"/>
    <w:multiLevelType w:val="multilevel"/>
    <w:tmpl w:val="5AC24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•"/>
      <w:lvlJc w:val="left"/>
      <w:pPr>
        <w:ind w:left="1800" w:hanging="180"/>
      </w:pPr>
      <w:rPr>
        <w:rFonts w:ascii="Courier New" w:hAnsi="Courier New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7ACF19DF"/>
    <w:multiLevelType w:val="hybridMultilevel"/>
    <w:tmpl w:val="8066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  <w:num w:numId="14">
    <w:abstractNumId w:val="6"/>
  </w:num>
  <w:num w:numId="15">
    <w:abstractNumId w:val="12"/>
  </w:num>
  <w:num w:numId="1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6E"/>
    <w:rsid w:val="00002AD4"/>
    <w:rsid w:val="00005070"/>
    <w:rsid w:val="00005719"/>
    <w:rsid w:val="00007AB7"/>
    <w:rsid w:val="00011C33"/>
    <w:rsid w:val="00014517"/>
    <w:rsid w:val="00016913"/>
    <w:rsid w:val="00016C54"/>
    <w:rsid w:val="00057692"/>
    <w:rsid w:val="00074966"/>
    <w:rsid w:val="00084EC0"/>
    <w:rsid w:val="0009509A"/>
    <w:rsid w:val="000971E6"/>
    <w:rsid w:val="00097A05"/>
    <w:rsid w:val="000A0125"/>
    <w:rsid w:val="000A080C"/>
    <w:rsid w:val="000A5FD4"/>
    <w:rsid w:val="000B6E3C"/>
    <w:rsid w:val="000C6ADA"/>
    <w:rsid w:val="000D6358"/>
    <w:rsid w:val="000D7607"/>
    <w:rsid w:val="000E06FA"/>
    <w:rsid w:val="000E38AC"/>
    <w:rsid w:val="000E5F7E"/>
    <w:rsid w:val="000F0CFB"/>
    <w:rsid w:val="000F7802"/>
    <w:rsid w:val="00101302"/>
    <w:rsid w:val="00106C7F"/>
    <w:rsid w:val="00107623"/>
    <w:rsid w:val="001132C1"/>
    <w:rsid w:val="00124B08"/>
    <w:rsid w:val="00125468"/>
    <w:rsid w:val="001315A9"/>
    <w:rsid w:val="00132131"/>
    <w:rsid w:val="00142935"/>
    <w:rsid w:val="0016553F"/>
    <w:rsid w:val="00166325"/>
    <w:rsid w:val="00177867"/>
    <w:rsid w:val="00181FA1"/>
    <w:rsid w:val="00183558"/>
    <w:rsid w:val="001A76D0"/>
    <w:rsid w:val="001B5195"/>
    <w:rsid w:val="001B7C46"/>
    <w:rsid w:val="001C5CE2"/>
    <w:rsid w:val="001C6B36"/>
    <w:rsid w:val="001C6E69"/>
    <w:rsid w:val="001C7930"/>
    <w:rsid w:val="001E2F46"/>
    <w:rsid w:val="001F46CF"/>
    <w:rsid w:val="001F5D79"/>
    <w:rsid w:val="00205064"/>
    <w:rsid w:val="00205C09"/>
    <w:rsid w:val="00215A81"/>
    <w:rsid w:val="002170B2"/>
    <w:rsid w:val="002213DE"/>
    <w:rsid w:val="0022160B"/>
    <w:rsid w:val="00225EF3"/>
    <w:rsid w:val="002269C0"/>
    <w:rsid w:val="00236115"/>
    <w:rsid w:val="002402A1"/>
    <w:rsid w:val="002453AD"/>
    <w:rsid w:val="002453D9"/>
    <w:rsid w:val="00245E74"/>
    <w:rsid w:val="00246B7B"/>
    <w:rsid w:val="00246DA9"/>
    <w:rsid w:val="002603BC"/>
    <w:rsid w:val="00261BAE"/>
    <w:rsid w:val="00266009"/>
    <w:rsid w:val="0027009E"/>
    <w:rsid w:val="00281BC2"/>
    <w:rsid w:val="0028660B"/>
    <w:rsid w:val="002B73C2"/>
    <w:rsid w:val="002C4063"/>
    <w:rsid w:val="002C596E"/>
    <w:rsid w:val="002D25FE"/>
    <w:rsid w:val="002E6659"/>
    <w:rsid w:val="002F4C00"/>
    <w:rsid w:val="003008AD"/>
    <w:rsid w:val="00310024"/>
    <w:rsid w:val="003313F8"/>
    <w:rsid w:val="003448F5"/>
    <w:rsid w:val="00344A38"/>
    <w:rsid w:val="00345655"/>
    <w:rsid w:val="00351474"/>
    <w:rsid w:val="003528C5"/>
    <w:rsid w:val="00367D97"/>
    <w:rsid w:val="00385688"/>
    <w:rsid w:val="003A0896"/>
    <w:rsid w:val="003A519E"/>
    <w:rsid w:val="003A66D7"/>
    <w:rsid w:val="003B37D6"/>
    <w:rsid w:val="003B7711"/>
    <w:rsid w:val="003C1D9D"/>
    <w:rsid w:val="003E04F1"/>
    <w:rsid w:val="003E129C"/>
    <w:rsid w:val="003F167E"/>
    <w:rsid w:val="003F2878"/>
    <w:rsid w:val="003F3605"/>
    <w:rsid w:val="00412492"/>
    <w:rsid w:val="00413847"/>
    <w:rsid w:val="00421C1D"/>
    <w:rsid w:val="00423611"/>
    <w:rsid w:val="00425693"/>
    <w:rsid w:val="00425B8A"/>
    <w:rsid w:val="0043213F"/>
    <w:rsid w:val="004321A4"/>
    <w:rsid w:val="004346CA"/>
    <w:rsid w:val="00441DCD"/>
    <w:rsid w:val="00451A5D"/>
    <w:rsid w:val="004617F3"/>
    <w:rsid w:val="004670E1"/>
    <w:rsid w:val="00470C08"/>
    <w:rsid w:val="00477081"/>
    <w:rsid w:val="00487CEF"/>
    <w:rsid w:val="004A4340"/>
    <w:rsid w:val="004A500B"/>
    <w:rsid w:val="004B0CAD"/>
    <w:rsid w:val="004B22F4"/>
    <w:rsid w:val="004C7274"/>
    <w:rsid w:val="004D478B"/>
    <w:rsid w:val="004E0044"/>
    <w:rsid w:val="004E09C0"/>
    <w:rsid w:val="004E390D"/>
    <w:rsid w:val="005134B3"/>
    <w:rsid w:val="0052688F"/>
    <w:rsid w:val="005326C7"/>
    <w:rsid w:val="00536154"/>
    <w:rsid w:val="005365D0"/>
    <w:rsid w:val="00550F09"/>
    <w:rsid w:val="00552FF0"/>
    <w:rsid w:val="00561DA9"/>
    <w:rsid w:val="00561ED3"/>
    <w:rsid w:val="00571D32"/>
    <w:rsid w:val="00580187"/>
    <w:rsid w:val="00584977"/>
    <w:rsid w:val="0058572F"/>
    <w:rsid w:val="0059248A"/>
    <w:rsid w:val="00592ED7"/>
    <w:rsid w:val="00594905"/>
    <w:rsid w:val="005A36F4"/>
    <w:rsid w:val="005B559F"/>
    <w:rsid w:val="005C2E08"/>
    <w:rsid w:val="005D6100"/>
    <w:rsid w:val="005D6143"/>
    <w:rsid w:val="005D6300"/>
    <w:rsid w:val="005D681A"/>
    <w:rsid w:val="005E2569"/>
    <w:rsid w:val="005E65E3"/>
    <w:rsid w:val="005F30FF"/>
    <w:rsid w:val="00604148"/>
    <w:rsid w:val="006267A4"/>
    <w:rsid w:val="00631894"/>
    <w:rsid w:val="00637EF3"/>
    <w:rsid w:val="00645242"/>
    <w:rsid w:val="0066494D"/>
    <w:rsid w:val="00674E72"/>
    <w:rsid w:val="00683B59"/>
    <w:rsid w:val="00691B83"/>
    <w:rsid w:val="00691FE2"/>
    <w:rsid w:val="00696024"/>
    <w:rsid w:val="006970D8"/>
    <w:rsid w:val="006A0EBB"/>
    <w:rsid w:val="006A1F0E"/>
    <w:rsid w:val="006A2BFD"/>
    <w:rsid w:val="006B2F9A"/>
    <w:rsid w:val="006B6C39"/>
    <w:rsid w:val="006C261E"/>
    <w:rsid w:val="006D0632"/>
    <w:rsid w:val="006D5F0D"/>
    <w:rsid w:val="006D6EEF"/>
    <w:rsid w:val="006F4209"/>
    <w:rsid w:val="006F48A0"/>
    <w:rsid w:val="007008CB"/>
    <w:rsid w:val="00716332"/>
    <w:rsid w:val="00716C18"/>
    <w:rsid w:val="00723030"/>
    <w:rsid w:val="00723ED2"/>
    <w:rsid w:val="00724DFF"/>
    <w:rsid w:val="0072649A"/>
    <w:rsid w:val="007376D3"/>
    <w:rsid w:val="00747C71"/>
    <w:rsid w:val="00753191"/>
    <w:rsid w:val="007564FA"/>
    <w:rsid w:val="00761D76"/>
    <w:rsid w:val="00767DE9"/>
    <w:rsid w:val="00777F88"/>
    <w:rsid w:val="00780BC0"/>
    <w:rsid w:val="007836EC"/>
    <w:rsid w:val="00794013"/>
    <w:rsid w:val="00797A50"/>
    <w:rsid w:val="007A0831"/>
    <w:rsid w:val="007A14C6"/>
    <w:rsid w:val="007A3DA1"/>
    <w:rsid w:val="007A59E4"/>
    <w:rsid w:val="007B23C8"/>
    <w:rsid w:val="007C00DA"/>
    <w:rsid w:val="007C3783"/>
    <w:rsid w:val="007C47B0"/>
    <w:rsid w:val="007D3EF2"/>
    <w:rsid w:val="00802933"/>
    <w:rsid w:val="008227C7"/>
    <w:rsid w:val="00825266"/>
    <w:rsid w:val="008257A5"/>
    <w:rsid w:val="00827590"/>
    <w:rsid w:val="00844181"/>
    <w:rsid w:val="008453CC"/>
    <w:rsid w:val="00845504"/>
    <w:rsid w:val="00846A27"/>
    <w:rsid w:val="00846BFC"/>
    <w:rsid w:val="00847D34"/>
    <w:rsid w:val="00853FFF"/>
    <w:rsid w:val="00860B20"/>
    <w:rsid w:val="00870C60"/>
    <w:rsid w:val="0087297B"/>
    <w:rsid w:val="0088092A"/>
    <w:rsid w:val="008827EC"/>
    <w:rsid w:val="00885445"/>
    <w:rsid w:val="00897EB5"/>
    <w:rsid w:val="008A00C6"/>
    <w:rsid w:val="008A66E7"/>
    <w:rsid w:val="008A7B03"/>
    <w:rsid w:val="008B098B"/>
    <w:rsid w:val="008B4EFC"/>
    <w:rsid w:val="008B5681"/>
    <w:rsid w:val="008C5600"/>
    <w:rsid w:val="008C7FB8"/>
    <w:rsid w:val="008D2CC4"/>
    <w:rsid w:val="008D358C"/>
    <w:rsid w:val="008D5949"/>
    <w:rsid w:val="008E118E"/>
    <w:rsid w:val="008F0B6B"/>
    <w:rsid w:val="008F6822"/>
    <w:rsid w:val="00900175"/>
    <w:rsid w:val="00905C17"/>
    <w:rsid w:val="0091683F"/>
    <w:rsid w:val="00927FC4"/>
    <w:rsid w:val="009346F6"/>
    <w:rsid w:val="00950C66"/>
    <w:rsid w:val="00955A45"/>
    <w:rsid w:val="00961685"/>
    <w:rsid w:val="00970731"/>
    <w:rsid w:val="009742CE"/>
    <w:rsid w:val="009767A2"/>
    <w:rsid w:val="009773AD"/>
    <w:rsid w:val="00990029"/>
    <w:rsid w:val="00992860"/>
    <w:rsid w:val="00994013"/>
    <w:rsid w:val="0099588A"/>
    <w:rsid w:val="009B3924"/>
    <w:rsid w:val="009B5662"/>
    <w:rsid w:val="009C048F"/>
    <w:rsid w:val="009C207A"/>
    <w:rsid w:val="009C3F69"/>
    <w:rsid w:val="009D142F"/>
    <w:rsid w:val="009D476D"/>
    <w:rsid w:val="009D550A"/>
    <w:rsid w:val="009D6875"/>
    <w:rsid w:val="009D7367"/>
    <w:rsid w:val="009E0331"/>
    <w:rsid w:val="009E2AB5"/>
    <w:rsid w:val="009E6193"/>
    <w:rsid w:val="009F16AC"/>
    <w:rsid w:val="00A0383F"/>
    <w:rsid w:val="00A04D07"/>
    <w:rsid w:val="00A1700A"/>
    <w:rsid w:val="00A20B61"/>
    <w:rsid w:val="00A2366D"/>
    <w:rsid w:val="00A30E6B"/>
    <w:rsid w:val="00A43009"/>
    <w:rsid w:val="00A44BF8"/>
    <w:rsid w:val="00A6243B"/>
    <w:rsid w:val="00A63D4D"/>
    <w:rsid w:val="00A75F39"/>
    <w:rsid w:val="00A84159"/>
    <w:rsid w:val="00A914D8"/>
    <w:rsid w:val="00AB1AE9"/>
    <w:rsid w:val="00AB61A2"/>
    <w:rsid w:val="00AC750B"/>
    <w:rsid w:val="00AD259C"/>
    <w:rsid w:val="00AD7F34"/>
    <w:rsid w:val="00AE0B00"/>
    <w:rsid w:val="00AE376A"/>
    <w:rsid w:val="00AE50B7"/>
    <w:rsid w:val="00AF1741"/>
    <w:rsid w:val="00B14521"/>
    <w:rsid w:val="00B2125C"/>
    <w:rsid w:val="00B23B21"/>
    <w:rsid w:val="00B26F81"/>
    <w:rsid w:val="00B335AF"/>
    <w:rsid w:val="00B35AC8"/>
    <w:rsid w:val="00B35C21"/>
    <w:rsid w:val="00B43B28"/>
    <w:rsid w:val="00B62902"/>
    <w:rsid w:val="00B70E33"/>
    <w:rsid w:val="00B76844"/>
    <w:rsid w:val="00B81BD7"/>
    <w:rsid w:val="00B82F1E"/>
    <w:rsid w:val="00B84F69"/>
    <w:rsid w:val="00B85F41"/>
    <w:rsid w:val="00B941F6"/>
    <w:rsid w:val="00B97500"/>
    <w:rsid w:val="00B9794E"/>
    <w:rsid w:val="00BA1A8F"/>
    <w:rsid w:val="00BA6B73"/>
    <w:rsid w:val="00BA7CD9"/>
    <w:rsid w:val="00BB3747"/>
    <w:rsid w:val="00BB3E0D"/>
    <w:rsid w:val="00BB4056"/>
    <w:rsid w:val="00BB5779"/>
    <w:rsid w:val="00BC4DCF"/>
    <w:rsid w:val="00BD0053"/>
    <w:rsid w:val="00BD14BF"/>
    <w:rsid w:val="00BD70BE"/>
    <w:rsid w:val="00BD714C"/>
    <w:rsid w:val="00BE162F"/>
    <w:rsid w:val="00BF1BF7"/>
    <w:rsid w:val="00BF5ED5"/>
    <w:rsid w:val="00BF5FB2"/>
    <w:rsid w:val="00C01C83"/>
    <w:rsid w:val="00C04D8E"/>
    <w:rsid w:val="00C063C2"/>
    <w:rsid w:val="00C1491F"/>
    <w:rsid w:val="00C156AA"/>
    <w:rsid w:val="00C15E02"/>
    <w:rsid w:val="00C269E7"/>
    <w:rsid w:val="00C465D3"/>
    <w:rsid w:val="00C53F04"/>
    <w:rsid w:val="00C54398"/>
    <w:rsid w:val="00C570F5"/>
    <w:rsid w:val="00C6755C"/>
    <w:rsid w:val="00C67F2E"/>
    <w:rsid w:val="00C70A93"/>
    <w:rsid w:val="00C73C43"/>
    <w:rsid w:val="00CA3D3F"/>
    <w:rsid w:val="00CC0463"/>
    <w:rsid w:val="00CD38E4"/>
    <w:rsid w:val="00CD70BC"/>
    <w:rsid w:val="00CE0A2D"/>
    <w:rsid w:val="00CE70D9"/>
    <w:rsid w:val="00CE70F1"/>
    <w:rsid w:val="00D11F75"/>
    <w:rsid w:val="00D14CF4"/>
    <w:rsid w:val="00D173B8"/>
    <w:rsid w:val="00D17C59"/>
    <w:rsid w:val="00D207DF"/>
    <w:rsid w:val="00D261AA"/>
    <w:rsid w:val="00D601EC"/>
    <w:rsid w:val="00D6420C"/>
    <w:rsid w:val="00D64EA3"/>
    <w:rsid w:val="00D82ABD"/>
    <w:rsid w:val="00D9002E"/>
    <w:rsid w:val="00D96F3D"/>
    <w:rsid w:val="00DA089A"/>
    <w:rsid w:val="00DC1270"/>
    <w:rsid w:val="00DD2167"/>
    <w:rsid w:val="00DD29D0"/>
    <w:rsid w:val="00DE44AA"/>
    <w:rsid w:val="00DE4977"/>
    <w:rsid w:val="00DE53E0"/>
    <w:rsid w:val="00E07636"/>
    <w:rsid w:val="00E13683"/>
    <w:rsid w:val="00E15078"/>
    <w:rsid w:val="00E16158"/>
    <w:rsid w:val="00E34521"/>
    <w:rsid w:val="00E3625E"/>
    <w:rsid w:val="00E45CB2"/>
    <w:rsid w:val="00E52B1B"/>
    <w:rsid w:val="00E548FD"/>
    <w:rsid w:val="00E66373"/>
    <w:rsid w:val="00E665F9"/>
    <w:rsid w:val="00E715C9"/>
    <w:rsid w:val="00E728F4"/>
    <w:rsid w:val="00E82500"/>
    <w:rsid w:val="00E87D2E"/>
    <w:rsid w:val="00E96294"/>
    <w:rsid w:val="00E962F7"/>
    <w:rsid w:val="00EA061C"/>
    <w:rsid w:val="00EB13A7"/>
    <w:rsid w:val="00EB5BB1"/>
    <w:rsid w:val="00EC4E9F"/>
    <w:rsid w:val="00ED5B50"/>
    <w:rsid w:val="00EE583E"/>
    <w:rsid w:val="00EF3AA8"/>
    <w:rsid w:val="00EF50C7"/>
    <w:rsid w:val="00EF6705"/>
    <w:rsid w:val="00F066C6"/>
    <w:rsid w:val="00F06924"/>
    <w:rsid w:val="00F25F56"/>
    <w:rsid w:val="00F411A8"/>
    <w:rsid w:val="00F459BC"/>
    <w:rsid w:val="00F47C97"/>
    <w:rsid w:val="00F507A6"/>
    <w:rsid w:val="00F52C2C"/>
    <w:rsid w:val="00F551B5"/>
    <w:rsid w:val="00F7509C"/>
    <w:rsid w:val="00F77DE5"/>
    <w:rsid w:val="00F80B44"/>
    <w:rsid w:val="00F84527"/>
    <w:rsid w:val="00FA636E"/>
    <w:rsid w:val="00FA771E"/>
    <w:rsid w:val="00FB1162"/>
    <w:rsid w:val="00FB1180"/>
    <w:rsid w:val="00FC75D7"/>
    <w:rsid w:val="00FC77B2"/>
    <w:rsid w:val="00FE3942"/>
    <w:rsid w:val="00FF730E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602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23611"/>
    <w:pPr>
      <w:pBdr>
        <w:bottom w:val="thinThickSmallGap" w:sz="12" w:space="1" w:color="943634"/>
      </w:pBdr>
      <w:spacing w:before="400" w:line="252" w:lineRule="auto"/>
      <w:jc w:val="center"/>
      <w:outlineLvl w:val="0"/>
    </w:pPr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367"/>
  </w:style>
  <w:style w:type="paragraph" w:styleId="Footer">
    <w:name w:val="footer"/>
    <w:basedOn w:val="Normal"/>
    <w:link w:val="FooterChar"/>
    <w:uiPriority w:val="99"/>
    <w:unhideWhenUsed/>
    <w:rsid w:val="009D7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367"/>
  </w:style>
  <w:style w:type="character" w:customStyle="1" w:styleId="Heading1Char">
    <w:name w:val="Heading 1 Char"/>
    <w:basedOn w:val="DefaultParagraphFont"/>
    <w:link w:val="Heading1"/>
    <w:uiPriority w:val="99"/>
    <w:rsid w:val="00423611"/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paragraph" w:customStyle="1" w:styleId="Code">
    <w:name w:val="Code"/>
    <w:basedOn w:val="Normal"/>
    <w:link w:val="CodeChar"/>
    <w:uiPriority w:val="99"/>
    <w:rsid w:val="00571D32"/>
    <w:pPr>
      <w:spacing w:after="0" w:line="240" w:lineRule="auto"/>
      <w:ind w:left="108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571D32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955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A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LightGrid-Accent11">
    <w:name w:val="Light Grid - Accent 11"/>
    <w:uiPriority w:val="99"/>
    <w:rsid w:val="001C7930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B2F9A"/>
    <w:pPr>
      <w:keepNext/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B2F9A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2F9A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B2F9A"/>
    <w:pPr>
      <w:spacing w:after="100"/>
      <w:ind w:left="440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E66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66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66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420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0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2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4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8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6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1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5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9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5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86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9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40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77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3DD0A-E2E8-3640-B6E0-209DC45A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Mutchler</dc:creator>
  <cp:lastModifiedBy>Mutchler, David C</cp:lastModifiedBy>
  <cp:revision>69</cp:revision>
  <cp:lastPrinted>2011-01-07T14:39:00Z</cp:lastPrinted>
  <dcterms:created xsi:type="dcterms:W3CDTF">2011-01-04T19:50:00Z</dcterms:created>
  <dcterms:modified xsi:type="dcterms:W3CDTF">2019-10-03T21:50:00Z</dcterms:modified>
</cp:coreProperties>
</file>