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065DED24"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B34214">
        <w:rPr>
          <w:rFonts w:asciiTheme="minorHAnsi" w:hAnsiTheme="minorHAnsi"/>
          <w:b/>
          <w:bCs/>
          <w:color w:val="000000"/>
          <w:sz w:val="48"/>
          <w:szCs w:val="48"/>
        </w:rPr>
        <w:t>Winter</w:t>
      </w:r>
      <w:r w:rsidR="00A06A9F" w:rsidRPr="00B871A1">
        <w:rPr>
          <w:rFonts w:asciiTheme="minorHAnsi" w:hAnsiTheme="minorHAnsi"/>
          <w:b/>
          <w:bCs/>
          <w:color w:val="000000"/>
          <w:sz w:val="48"/>
          <w:szCs w:val="48"/>
        </w:rPr>
        <w:t xml:space="preserve"> term, 202</w:t>
      </w:r>
      <w:r w:rsidR="00280AF8">
        <w:rPr>
          <w:rFonts w:asciiTheme="minorHAnsi" w:hAnsiTheme="minorHAnsi"/>
          <w:b/>
          <w:bCs/>
          <w:color w:val="000000"/>
          <w:sz w:val="48"/>
          <w:szCs w:val="48"/>
        </w:rPr>
        <w:t>1-</w:t>
      </w:r>
      <w:r w:rsidR="00A06A9F" w:rsidRPr="00B871A1">
        <w:rPr>
          <w:rFonts w:asciiTheme="minorHAnsi" w:hAnsiTheme="minorHAnsi"/>
          <w:b/>
          <w:bCs/>
          <w:color w:val="000000"/>
          <w:sz w:val="48"/>
          <w:szCs w:val="48"/>
        </w:rPr>
        <w:t>2</w:t>
      </w:r>
      <w:r w:rsidR="00280AF8">
        <w:rPr>
          <w:rFonts w:asciiTheme="minorHAnsi" w:hAnsiTheme="minorHAnsi"/>
          <w:b/>
          <w:bCs/>
          <w:color w:val="000000"/>
          <w:sz w:val="48"/>
          <w:szCs w:val="48"/>
        </w:rPr>
        <w:t>2</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F11F32"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F11F32"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95A0A96"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31C33212" w14:textId="23627186"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14:paraId="28649C61" w14:textId="77777777"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10800" w:type="dxa"/>
        <w:tblInd w:w="-545" w:type="dxa"/>
        <w:tblLook w:val="04A0" w:firstRow="1" w:lastRow="0" w:firstColumn="1" w:lastColumn="0" w:noHBand="0" w:noVBand="1"/>
      </w:tblPr>
      <w:tblGrid>
        <w:gridCol w:w="3600"/>
        <w:gridCol w:w="3600"/>
        <w:gridCol w:w="3600"/>
      </w:tblGrid>
      <w:tr w:rsidR="00280AF8" w:rsidRPr="00B871A1" w14:paraId="5091D112" w14:textId="1FDEFFAC" w:rsidTr="00E17967">
        <w:trPr>
          <w:trHeight w:val="1043"/>
        </w:trPr>
        <w:tc>
          <w:tcPr>
            <w:tcW w:w="3528" w:type="dxa"/>
          </w:tcPr>
          <w:p w14:paraId="291C3220" w14:textId="4141822A" w:rsidR="00280AF8" w:rsidRPr="00DF42DE" w:rsidRDefault="00280AF8" w:rsidP="00E17967">
            <w:pPr>
              <w:spacing w:before="120"/>
              <w:jc w:val="center"/>
              <w:rPr>
                <w:rFonts w:asciiTheme="minorHAnsi" w:hAnsiTheme="minorHAnsi" w:cstheme="minorHAnsi"/>
                <w:color w:val="000000"/>
              </w:rPr>
            </w:pPr>
            <w:r w:rsidRPr="00DF42DE">
              <w:rPr>
                <w:rFonts w:asciiTheme="minorHAnsi" w:hAnsiTheme="minorHAnsi" w:cstheme="minorHAnsi"/>
                <w:color w:val="000000"/>
              </w:rPr>
              <w:t>David Mutchler (Sections 1</w:t>
            </w:r>
            <w:r w:rsidR="00DF42DE" w:rsidRPr="00DF42DE">
              <w:rPr>
                <w:rFonts w:asciiTheme="minorHAnsi" w:hAnsiTheme="minorHAnsi" w:cstheme="minorHAnsi"/>
                <w:color w:val="000000"/>
              </w:rPr>
              <w:t>-</w:t>
            </w:r>
            <w:r w:rsidRPr="00DF42DE">
              <w:rPr>
                <w:rFonts w:asciiTheme="minorHAnsi" w:hAnsiTheme="minorHAnsi" w:cstheme="minorHAnsi"/>
                <w:color w:val="000000"/>
              </w:rPr>
              <w:t>2)</w:t>
            </w:r>
          </w:p>
          <w:p w14:paraId="39BBAE0C" w14:textId="4EFA7E1C" w:rsidR="00280AF8" w:rsidRPr="00DF42DE" w:rsidRDefault="00F11F32" w:rsidP="00E17967">
            <w:pPr>
              <w:spacing w:before="120"/>
              <w:jc w:val="center"/>
              <w:rPr>
                <w:rFonts w:asciiTheme="minorHAnsi" w:hAnsiTheme="minorHAnsi" w:cstheme="minorHAnsi"/>
                <w:color w:val="000000"/>
              </w:rPr>
            </w:pPr>
            <w:hyperlink r:id="rId8" w:history="1">
              <w:r w:rsidR="00280AF8" w:rsidRPr="00DF42DE">
                <w:rPr>
                  <w:rStyle w:val="Hyperlink"/>
                  <w:rFonts w:asciiTheme="minorHAnsi" w:hAnsiTheme="minorHAnsi" w:cstheme="minorHAnsi"/>
                </w:rPr>
                <w:t>mutchler@rose-hulman.edu</w:t>
              </w:r>
            </w:hyperlink>
          </w:p>
          <w:p w14:paraId="7010D394" w14:textId="77777777" w:rsidR="00280AF8" w:rsidRPr="00DF42DE" w:rsidRDefault="00280AF8" w:rsidP="00E17967">
            <w:pPr>
              <w:spacing w:before="120"/>
              <w:jc w:val="center"/>
              <w:rPr>
                <w:rFonts w:asciiTheme="minorHAnsi" w:hAnsiTheme="minorHAnsi" w:cstheme="minorHAnsi"/>
                <w:color w:val="000000"/>
              </w:rPr>
            </w:pPr>
          </w:p>
        </w:tc>
        <w:tc>
          <w:tcPr>
            <w:tcW w:w="3528" w:type="dxa"/>
          </w:tcPr>
          <w:p w14:paraId="6BDDBCB6" w14:textId="77777777" w:rsidR="00280AF8" w:rsidRPr="00DF42DE" w:rsidRDefault="00280AF8" w:rsidP="00E17967">
            <w:pPr>
              <w:spacing w:before="120"/>
              <w:jc w:val="center"/>
              <w:rPr>
                <w:rFonts w:asciiTheme="minorHAnsi" w:hAnsiTheme="minorHAnsi" w:cstheme="minorHAnsi"/>
                <w:color w:val="000000"/>
              </w:rPr>
            </w:pPr>
            <w:r w:rsidRPr="00DF42DE">
              <w:rPr>
                <w:rFonts w:asciiTheme="minorHAnsi" w:hAnsiTheme="minorHAnsi" w:cstheme="minorHAnsi"/>
                <w:color w:val="000000"/>
              </w:rPr>
              <w:t>Scott McClellan (Section 3)</w:t>
            </w:r>
          </w:p>
          <w:p w14:paraId="696F5101" w14:textId="273DF1B0" w:rsidR="00280AF8" w:rsidRPr="00DF42DE" w:rsidRDefault="00F11F32" w:rsidP="00E17967">
            <w:pPr>
              <w:spacing w:before="120"/>
              <w:jc w:val="center"/>
              <w:rPr>
                <w:rFonts w:asciiTheme="minorHAnsi" w:hAnsiTheme="minorHAnsi" w:cstheme="minorHAnsi"/>
                <w:color w:val="000000"/>
              </w:rPr>
            </w:pPr>
            <w:hyperlink r:id="rId9" w:history="1">
              <w:r w:rsidR="00280AF8" w:rsidRPr="00DF42DE">
                <w:rPr>
                  <w:rStyle w:val="Hyperlink"/>
                  <w:rFonts w:asciiTheme="minorHAnsi" w:hAnsiTheme="minorHAnsi" w:cstheme="minorHAnsi"/>
                </w:rPr>
                <w:t>mcclell1@rose-hulman.edu</w:t>
              </w:r>
            </w:hyperlink>
          </w:p>
          <w:p w14:paraId="0971EBC5" w14:textId="20EEBA51" w:rsidR="00280AF8" w:rsidRPr="00DF42DE" w:rsidRDefault="00280AF8" w:rsidP="00E17967">
            <w:pPr>
              <w:spacing w:before="120"/>
              <w:jc w:val="center"/>
              <w:rPr>
                <w:rFonts w:asciiTheme="minorHAnsi" w:hAnsiTheme="minorHAnsi" w:cstheme="minorHAnsi"/>
                <w:color w:val="000000"/>
              </w:rPr>
            </w:pPr>
            <w:r w:rsidRPr="00DF42DE">
              <w:rPr>
                <w:rFonts w:asciiTheme="minorHAnsi" w:hAnsiTheme="minorHAnsi" w:cstheme="minorHAnsi"/>
                <w:color w:val="000000"/>
              </w:rPr>
              <w:t>Olin 208</w:t>
            </w:r>
          </w:p>
        </w:tc>
        <w:tc>
          <w:tcPr>
            <w:tcW w:w="3528" w:type="dxa"/>
          </w:tcPr>
          <w:p w14:paraId="54FDD1A6" w14:textId="409C3A12" w:rsidR="00280AF8" w:rsidRPr="00DF42DE" w:rsidRDefault="00280AF8" w:rsidP="00E17967">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Rachel </w:t>
            </w:r>
            <w:proofErr w:type="spellStart"/>
            <w:r w:rsidRPr="00DF42DE">
              <w:rPr>
                <w:rFonts w:asciiTheme="minorHAnsi" w:hAnsiTheme="minorHAnsi" w:cstheme="minorHAnsi"/>
                <w:color w:val="000000"/>
              </w:rPr>
              <w:t>Krohn</w:t>
            </w:r>
            <w:proofErr w:type="spellEnd"/>
            <w:r w:rsidRPr="00DF42DE">
              <w:rPr>
                <w:rFonts w:asciiTheme="minorHAnsi" w:hAnsiTheme="minorHAnsi" w:cstheme="minorHAnsi"/>
                <w:color w:val="000000"/>
              </w:rPr>
              <w:t xml:space="preserve"> (Section 4)</w:t>
            </w:r>
          </w:p>
          <w:p w14:paraId="1AA466A6" w14:textId="16EEA89D" w:rsidR="00280AF8" w:rsidRPr="00DF42DE" w:rsidRDefault="00F11F32" w:rsidP="00E17967">
            <w:pPr>
              <w:spacing w:before="120"/>
              <w:jc w:val="center"/>
              <w:rPr>
                <w:rFonts w:asciiTheme="minorHAnsi" w:hAnsiTheme="minorHAnsi" w:cstheme="minorHAnsi"/>
                <w:color w:val="000000"/>
              </w:rPr>
            </w:pPr>
            <w:hyperlink r:id="rId10" w:history="1">
              <w:r w:rsidR="00280AF8" w:rsidRPr="00DF42DE">
                <w:rPr>
                  <w:rStyle w:val="Hyperlink"/>
                  <w:rFonts w:asciiTheme="minorHAnsi" w:hAnsiTheme="minorHAnsi" w:cstheme="minorHAnsi"/>
                </w:rPr>
                <w:t>krohn@rose-hulman.edu</w:t>
              </w:r>
            </w:hyperlink>
          </w:p>
          <w:p w14:paraId="49032248" w14:textId="4D5F1799" w:rsidR="00280AF8" w:rsidRPr="00DF42DE" w:rsidRDefault="00280AF8" w:rsidP="00E17967">
            <w:pPr>
              <w:spacing w:before="120"/>
              <w:jc w:val="center"/>
              <w:rPr>
                <w:rFonts w:asciiTheme="minorHAnsi" w:hAnsiTheme="minorHAnsi" w:cstheme="minorHAnsi"/>
                <w:color w:val="000000"/>
              </w:rPr>
            </w:pPr>
          </w:p>
        </w:tc>
      </w:tr>
      <w:tr w:rsidR="00280AF8" w:rsidRPr="00B871A1" w14:paraId="19B3862F" w14:textId="1846F1DC" w:rsidTr="00E17967">
        <w:tc>
          <w:tcPr>
            <w:tcW w:w="3528" w:type="dxa"/>
          </w:tcPr>
          <w:p w14:paraId="429643CA" w14:textId="77777777" w:rsidR="00280AF8" w:rsidRPr="00B871A1" w:rsidRDefault="00280AF8" w:rsidP="00E17967">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14:anchorId="2E2B1240" wp14:editId="5C375C96">
                  <wp:extent cx="1519881" cy="1519881"/>
                  <wp:effectExtent l="0" t="0" r="4445" b="4445"/>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3528" w:type="dxa"/>
          </w:tcPr>
          <w:p w14:paraId="18F6A239" w14:textId="340F72BB" w:rsidR="00280AF8" w:rsidRPr="00B871A1" w:rsidRDefault="00280AF8" w:rsidP="00E17967">
            <w:pPr>
              <w:spacing w:before="120"/>
              <w:jc w:val="center"/>
              <w:rPr>
                <w:rFonts w:asciiTheme="minorHAnsi" w:hAnsiTheme="minorHAnsi"/>
                <w:noProof/>
                <w:color w:val="000000"/>
                <w:sz w:val="19"/>
                <w:szCs w:val="19"/>
              </w:rPr>
            </w:pPr>
            <w:r w:rsidRPr="00280AF8">
              <w:rPr>
                <w:rFonts w:asciiTheme="minorHAnsi" w:hAnsiTheme="minorHAnsi"/>
                <w:noProof/>
                <w:color w:val="000000"/>
                <w:sz w:val="19"/>
                <w:szCs w:val="19"/>
              </w:rPr>
              <w:drawing>
                <wp:inline distT="0" distB="0" distL="0" distR="0" wp14:anchorId="4FB13431" wp14:editId="3BB5FEB5">
                  <wp:extent cx="1113647" cy="15195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4049" cy="1601972"/>
                          </a:xfrm>
                          <a:prstGeom prst="rect">
                            <a:avLst/>
                          </a:prstGeom>
                        </pic:spPr>
                      </pic:pic>
                    </a:graphicData>
                  </a:graphic>
                </wp:inline>
              </w:drawing>
            </w:r>
          </w:p>
        </w:tc>
        <w:tc>
          <w:tcPr>
            <w:tcW w:w="3528" w:type="dxa"/>
          </w:tcPr>
          <w:p w14:paraId="74B94642" w14:textId="6C2BE557" w:rsidR="00280AF8" w:rsidRPr="00B871A1" w:rsidRDefault="00B34214" w:rsidP="00E17967">
            <w:pPr>
              <w:spacing w:before="120"/>
              <w:jc w:val="center"/>
              <w:rPr>
                <w:rFonts w:asciiTheme="minorHAnsi" w:hAnsiTheme="minorHAnsi"/>
                <w:noProof/>
                <w:color w:val="000000"/>
                <w:sz w:val="19"/>
                <w:szCs w:val="19"/>
              </w:rPr>
            </w:pPr>
            <w:r>
              <w:rPr>
                <w:rFonts w:asciiTheme="minorHAnsi" w:hAnsiTheme="minorHAnsi"/>
                <w:b/>
                <w:bCs/>
                <w:noProof/>
                <w:color w:val="000000"/>
                <w:sz w:val="48"/>
                <w:szCs w:val="48"/>
              </w:rPr>
              <w:drawing>
                <wp:anchor distT="0" distB="0" distL="114300" distR="114300" simplePos="0" relativeHeight="251659264" behindDoc="0" locked="0" layoutInCell="1" allowOverlap="1" wp14:anchorId="6B0A1FC2" wp14:editId="36FB70CE">
                  <wp:simplePos x="0" y="0"/>
                  <wp:positionH relativeFrom="column">
                    <wp:posOffset>397510</wp:posOffset>
                  </wp:positionH>
                  <wp:positionV relativeFrom="paragraph">
                    <wp:posOffset>100330</wp:posOffset>
                  </wp:positionV>
                  <wp:extent cx="1334135" cy="1489075"/>
                  <wp:effectExtent l="0" t="0" r="0" b="0"/>
                  <wp:wrapSquare wrapText="bothSides"/>
                  <wp:docPr id="2" name="Picture 2" descr="A picture containing person, outdoor,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outdoor, person, smil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135" cy="1489075"/>
                          </a:xfrm>
                          <a:prstGeom prst="rect">
                            <a:avLst/>
                          </a:prstGeom>
                        </pic:spPr>
                      </pic:pic>
                    </a:graphicData>
                  </a:graphic>
                  <wp14:sizeRelH relativeFrom="page">
                    <wp14:pctWidth>0</wp14:pctWidth>
                  </wp14:sizeRelH>
                  <wp14:sizeRelV relativeFrom="page">
                    <wp14:pctHeight>0</wp14:pctHeight>
                  </wp14:sizeRelV>
                </wp:anchor>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0E0D5A">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26B912E0" w:rsidR="00A06A9F" w:rsidRPr="000E0D5A" w:rsidRDefault="00A06A9F" w:rsidP="000E0D5A">
      <w:pPr>
        <w:pStyle w:val="ListParagraph"/>
        <w:spacing w:before="12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D2CF647"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Paper-and-Pencil part:  1</w:t>
            </w:r>
            <w:r w:rsidR="00EA104B">
              <w:rPr>
                <w:rFonts w:asciiTheme="minorHAnsi" w:hAnsiTheme="minorHAnsi"/>
                <w:b/>
                <w:bCs/>
                <w:color w:val="000000"/>
              </w:rPr>
              <w:t>2.5</w:t>
            </w:r>
            <w:r w:rsidRPr="00CB4254">
              <w:rPr>
                <w:rFonts w:asciiTheme="minorHAnsi" w:hAnsiTheme="minorHAnsi"/>
                <w:b/>
                <w:bCs/>
                <w:color w:val="000000"/>
              </w:rPr>
              <w:t>%</w:t>
            </w:r>
          </w:p>
          <w:p w14:paraId="52F23118" w14:textId="78F87C20"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On-the-Computer part: 1</w:t>
            </w:r>
            <w:r w:rsidR="00EA104B">
              <w:rPr>
                <w:rFonts w:asciiTheme="minorHAnsi" w:hAnsiTheme="minorHAnsi"/>
                <w:b/>
                <w:bCs/>
                <w:color w:val="000000"/>
              </w:rPr>
              <w:t>2.5</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7710840D"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15</w:t>
            </w:r>
            <w:r w:rsidRPr="00CB4254">
              <w:rPr>
                <w:rFonts w:asciiTheme="minorHAnsi" w:hAnsiTheme="minorHAnsi"/>
                <w:b/>
                <w:bCs/>
                <w:color w:val="000000"/>
              </w:rPr>
              <w:t>%</w:t>
            </w:r>
          </w:p>
          <w:p w14:paraId="30524E65" w14:textId="685D215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15</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77777777"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14:paraId="2D53398B" w14:textId="77777777"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F11F32" w:rsidP="00484085">
      <w:pPr>
        <w:spacing w:before="120" w:line="252" w:lineRule="auto"/>
        <w:rPr>
          <w:rFonts w:asciiTheme="minorHAnsi" w:hAnsiTheme="minorHAnsi"/>
          <w:color w:val="000000"/>
        </w:rPr>
      </w:pPr>
      <w:hyperlink r:id="rId17"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DF42DE">
      <w:headerReference w:type="even" r:id="rId24"/>
      <w:headerReference w:type="default" r:id="rId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1662" w14:textId="77777777" w:rsidR="00F11F32" w:rsidRDefault="00F11F32" w:rsidP="00A06A9F">
      <w:r>
        <w:separator/>
      </w:r>
    </w:p>
  </w:endnote>
  <w:endnote w:type="continuationSeparator" w:id="0">
    <w:p w14:paraId="22E1EAB5" w14:textId="77777777" w:rsidR="00F11F32" w:rsidRDefault="00F11F32"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A29A" w14:textId="77777777" w:rsidR="00F11F32" w:rsidRDefault="00F11F32" w:rsidP="00A06A9F">
      <w:r>
        <w:separator/>
      </w:r>
    </w:p>
  </w:footnote>
  <w:footnote w:type="continuationSeparator" w:id="0">
    <w:p w14:paraId="3B26611B" w14:textId="77777777" w:rsidR="00F11F32" w:rsidRDefault="00F11F32"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EndPr>
      <w:rPr>
        <w:rStyle w:val="PageNumber"/>
      </w:rPr>
    </w:sdtEnd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EndPr>
      <w:rPr>
        <w:rStyle w:val="PageNumber"/>
      </w:rPr>
    </w:sdtEnd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0679DE"/>
    <w:rsid w:val="000E0D5A"/>
    <w:rsid w:val="00147452"/>
    <w:rsid w:val="00153D07"/>
    <w:rsid w:val="001652D2"/>
    <w:rsid w:val="0023148F"/>
    <w:rsid w:val="00280AF8"/>
    <w:rsid w:val="00333F72"/>
    <w:rsid w:val="00373E55"/>
    <w:rsid w:val="00484085"/>
    <w:rsid w:val="004942D2"/>
    <w:rsid w:val="004B3FE0"/>
    <w:rsid w:val="00575A07"/>
    <w:rsid w:val="00625EDE"/>
    <w:rsid w:val="006C22BE"/>
    <w:rsid w:val="00797CB6"/>
    <w:rsid w:val="007C7F65"/>
    <w:rsid w:val="007D6139"/>
    <w:rsid w:val="007F572E"/>
    <w:rsid w:val="00811495"/>
    <w:rsid w:val="008C1639"/>
    <w:rsid w:val="008D0C10"/>
    <w:rsid w:val="009539E5"/>
    <w:rsid w:val="00953FFA"/>
    <w:rsid w:val="00A06A9F"/>
    <w:rsid w:val="00A2580A"/>
    <w:rsid w:val="00A464AC"/>
    <w:rsid w:val="00B34214"/>
    <w:rsid w:val="00B871A1"/>
    <w:rsid w:val="00BF6A3D"/>
    <w:rsid w:val="00C743EC"/>
    <w:rsid w:val="00CB4254"/>
    <w:rsid w:val="00D254FC"/>
    <w:rsid w:val="00D54DDC"/>
    <w:rsid w:val="00DA54DE"/>
    <w:rsid w:val="00DF42DE"/>
    <w:rsid w:val="00DF5CD0"/>
    <w:rsid w:val="00E17967"/>
    <w:rsid w:val="00E35C79"/>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krohn@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mcclell1@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10</cp:revision>
  <dcterms:created xsi:type="dcterms:W3CDTF">2020-09-10T15:11:00Z</dcterms:created>
  <dcterms:modified xsi:type="dcterms:W3CDTF">2022-01-19T21:25:00Z</dcterms:modified>
</cp:coreProperties>
</file>