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CE9C" w14:textId="18C64323" w:rsidR="006F1F03" w:rsidRPr="006F1F03" w:rsidRDefault="003D6008" w:rsidP="006F1F03">
      <w:pPr>
        <w:jc w:val="center"/>
        <w:rPr>
          <w:b/>
          <w:color w:val="FF0000"/>
          <w:sz w:val="24"/>
        </w:rPr>
      </w:pPr>
      <w:r>
        <w:rPr>
          <w:b/>
          <w:sz w:val="24"/>
        </w:rPr>
        <w:t>CS</w:t>
      </w:r>
      <w:r w:rsidR="00A03B9A">
        <w:rPr>
          <w:b/>
          <w:sz w:val="24"/>
        </w:rPr>
        <w:t>SE</w:t>
      </w:r>
      <w:r w:rsidR="0030731F">
        <w:rPr>
          <w:b/>
          <w:sz w:val="24"/>
        </w:rPr>
        <w:t xml:space="preserve"> 304  </w:t>
      </w:r>
      <w:r w:rsidR="002C68BC">
        <w:rPr>
          <w:b/>
          <w:sz w:val="24"/>
        </w:rPr>
        <w:t xml:space="preserve"> </w:t>
      </w:r>
      <w:r>
        <w:rPr>
          <w:b/>
          <w:sz w:val="24"/>
        </w:rPr>
        <w:t>Assignment #</w:t>
      </w:r>
      <w:r w:rsidR="004975C9">
        <w:rPr>
          <w:b/>
          <w:sz w:val="24"/>
        </w:rPr>
        <w:t>1</w:t>
      </w:r>
      <w:r w:rsidR="006037FF">
        <w:rPr>
          <w:b/>
          <w:sz w:val="24"/>
        </w:rPr>
        <w:t>8</w:t>
      </w:r>
      <w:r>
        <w:rPr>
          <w:b/>
          <w:sz w:val="24"/>
        </w:rPr>
        <w:t xml:space="preserve">     </w:t>
      </w:r>
      <w:r w:rsidR="004975C9">
        <w:rPr>
          <w:b/>
          <w:sz w:val="24"/>
        </w:rPr>
        <w:t>(5</w:t>
      </w:r>
      <w:r w:rsidR="004975C9" w:rsidRPr="004975C9">
        <w:rPr>
          <w:b/>
          <w:sz w:val="24"/>
          <w:vertAlign w:val="superscript"/>
        </w:rPr>
        <w:t>th</w:t>
      </w:r>
      <w:r w:rsidR="004975C9">
        <w:rPr>
          <w:b/>
          <w:sz w:val="24"/>
        </w:rPr>
        <w:t xml:space="preserve"> interpreter assignment)</w:t>
      </w:r>
      <w:r w:rsidR="001261A1">
        <w:rPr>
          <w:b/>
          <w:sz w:val="24"/>
        </w:rPr>
        <w:t xml:space="preserve"> </w:t>
      </w:r>
      <w:r w:rsidR="00EC2F2B">
        <w:rPr>
          <w:b/>
          <w:sz w:val="24"/>
        </w:rPr>
        <w:t xml:space="preserve"> </w:t>
      </w:r>
      <w:r w:rsidR="003F7D6A">
        <w:rPr>
          <w:b/>
          <w:sz w:val="24"/>
        </w:rPr>
        <w:t>200</w:t>
      </w:r>
      <w:r w:rsidR="001261A1">
        <w:rPr>
          <w:b/>
          <w:sz w:val="24"/>
        </w:rPr>
        <w:t xml:space="preserve"> points</w:t>
      </w:r>
      <w:r w:rsidR="00062A63">
        <w:rPr>
          <w:b/>
          <w:sz w:val="24"/>
        </w:rPr>
        <w:t xml:space="preserve">  </w:t>
      </w:r>
    </w:p>
    <w:p w14:paraId="32B7183B" w14:textId="77777777" w:rsidR="003D6008" w:rsidRDefault="003D6008">
      <w:pPr>
        <w:rPr>
          <w:sz w:val="16"/>
        </w:rPr>
      </w:pPr>
    </w:p>
    <w:p w14:paraId="796F4098" w14:textId="77777777" w:rsidR="00FA3D06" w:rsidRDefault="007C5630" w:rsidP="00DB079B">
      <w:pPr>
        <w:rPr>
          <w:sz w:val="22"/>
          <w:szCs w:val="22"/>
        </w:rPr>
      </w:pPr>
      <w:r w:rsidRPr="004E246E">
        <w:rPr>
          <w:b/>
          <w:sz w:val="22"/>
          <w:szCs w:val="22"/>
        </w:rPr>
        <w:t xml:space="preserve">You are not required to implement reference parameters </w:t>
      </w:r>
      <w:r>
        <w:rPr>
          <w:b/>
          <w:sz w:val="22"/>
          <w:szCs w:val="22"/>
        </w:rPr>
        <w:t xml:space="preserve">or lexical-address </w:t>
      </w:r>
      <w:r w:rsidRPr="004E246E">
        <w:rPr>
          <w:b/>
          <w:sz w:val="22"/>
          <w:szCs w:val="22"/>
        </w:rPr>
        <w:t>in A18.</w:t>
      </w:r>
      <w:r w:rsidRPr="004E246E">
        <w:rPr>
          <w:sz w:val="22"/>
          <w:szCs w:val="22"/>
        </w:rPr>
        <w:t xml:space="preserve">  </w:t>
      </w:r>
      <w:r w:rsidR="00B4653E">
        <w:rPr>
          <w:sz w:val="22"/>
          <w:szCs w:val="22"/>
        </w:rPr>
        <w:t xml:space="preserve">You can </w:t>
      </w:r>
      <w:r w:rsidR="00EC2F2B">
        <w:rPr>
          <w:sz w:val="22"/>
          <w:szCs w:val="22"/>
        </w:rPr>
        <w:t xml:space="preserve">(and should) </w:t>
      </w:r>
      <w:r w:rsidR="00B4653E">
        <w:rPr>
          <w:sz w:val="22"/>
          <w:szCs w:val="22"/>
        </w:rPr>
        <w:t>start with your “basic” interpreter from A17</w:t>
      </w:r>
      <w:r w:rsidR="00EC497C">
        <w:rPr>
          <w:sz w:val="22"/>
          <w:szCs w:val="22"/>
        </w:rPr>
        <w:t>a</w:t>
      </w:r>
      <w:r w:rsidR="00B4653E">
        <w:rPr>
          <w:sz w:val="22"/>
          <w:szCs w:val="22"/>
        </w:rPr>
        <w:t>.</w:t>
      </w:r>
    </w:p>
    <w:p w14:paraId="01568AF3" w14:textId="77777777" w:rsidR="00FA3D06" w:rsidRDefault="00FA3D06" w:rsidP="00DB079B">
      <w:pPr>
        <w:rPr>
          <w:sz w:val="22"/>
          <w:szCs w:val="22"/>
        </w:rPr>
      </w:pPr>
    </w:p>
    <w:p w14:paraId="0DD2D579" w14:textId="4003E2FD" w:rsidR="007C5630" w:rsidRPr="00FA3D06" w:rsidRDefault="00FA3D06" w:rsidP="00DB079B">
      <w:pPr>
        <w:rPr>
          <w:b/>
          <w:color w:val="FF0000"/>
          <w:sz w:val="18"/>
          <w:szCs w:val="18"/>
        </w:rPr>
      </w:pPr>
      <w:r w:rsidRPr="00FA3D06">
        <w:rPr>
          <w:b/>
          <w:sz w:val="22"/>
          <w:szCs w:val="22"/>
        </w:rPr>
        <w:t>A18a:</w:t>
      </w:r>
      <w:r w:rsidR="007C5630" w:rsidRPr="00FA3D06">
        <w:rPr>
          <w:b/>
          <w:sz w:val="22"/>
          <w:szCs w:val="22"/>
        </w:rPr>
        <w:br/>
      </w:r>
    </w:p>
    <w:p w14:paraId="6C542B0B" w14:textId="52DB7CD6" w:rsidR="00EA2B91" w:rsidRPr="001261A1" w:rsidRDefault="00EA2B91" w:rsidP="001261A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261A1">
        <w:rPr>
          <w:sz w:val="22"/>
          <w:szCs w:val="22"/>
        </w:rPr>
        <w:t xml:space="preserve">Add </w:t>
      </w:r>
      <w:r w:rsidRPr="007C5630">
        <w:rPr>
          <w:rFonts w:ascii="Courier New" w:hAnsi="Courier New" w:cs="Courier New"/>
          <w:sz w:val="22"/>
          <w:szCs w:val="22"/>
        </w:rPr>
        <w:t>display</w:t>
      </w:r>
      <w:r w:rsidRPr="001261A1">
        <w:rPr>
          <w:sz w:val="22"/>
          <w:szCs w:val="22"/>
        </w:rPr>
        <w:t xml:space="preserve"> and </w:t>
      </w:r>
      <w:r w:rsidRPr="001261A1">
        <w:rPr>
          <w:rFonts w:ascii="Consolas" w:hAnsi="Consolas" w:cs="Consolas"/>
          <w:sz w:val="22"/>
          <w:szCs w:val="22"/>
        </w:rPr>
        <w:t>newline</w:t>
      </w:r>
      <w:r w:rsidRPr="001261A1">
        <w:rPr>
          <w:sz w:val="22"/>
          <w:szCs w:val="22"/>
        </w:rPr>
        <w:t xml:space="preserve"> as primitive procedures</w:t>
      </w:r>
      <w:r w:rsidR="00C8361A" w:rsidRPr="001261A1">
        <w:rPr>
          <w:sz w:val="22"/>
          <w:szCs w:val="22"/>
        </w:rPr>
        <w:t xml:space="preserve"> (and possibly </w:t>
      </w:r>
      <w:proofErr w:type="spellStart"/>
      <w:r w:rsidR="00C8361A" w:rsidRPr="001261A1">
        <w:rPr>
          <w:rFonts w:ascii="Consolas" w:hAnsi="Consolas" w:cs="Consolas"/>
          <w:sz w:val="22"/>
          <w:szCs w:val="22"/>
        </w:rPr>
        <w:t>printf</w:t>
      </w:r>
      <w:proofErr w:type="spellEnd"/>
      <w:r w:rsidR="00C8361A" w:rsidRPr="001261A1">
        <w:rPr>
          <w:sz w:val="22"/>
          <w:szCs w:val="22"/>
        </w:rPr>
        <w:t>)</w:t>
      </w:r>
      <w:r w:rsidRPr="001261A1">
        <w:rPr>
          <w:sz w:val="22"/>
          <w:szCs w:val="22"/>
        </w:rPr>
        <w:t xml:space="preserve"> </w:t>
      </w:r>
      <w:r w:rsidR="00C8361A" w:rsidRPr="001261A1">
        <w:rPr>
          <w:sz w:val="22"/>
          <w:szCs w:val="22"/>
        </w:rPr>
        <w:t xml:space="preserve">to </w:t>
      </w:r>
      <w:r w:rsidRPr="001261A1">
        <w:rPr>
          <w:sz w:val="22"/>
          <w:szCs w:val="22"/>
        </w:rPr>
        <w:t xml:space="preserve">your interpreted language.  You may implement them using the corresponding </w:t>
      </w:r>
      <w:r w:rsidR="00AE60B3" w:rsidRPr="001261A1">
        <w:rPr>
          <w:sz w:val="22"/>
          <w:szCs w:val="22"/>
        </w:rPr>
        <w:t>S</w:t>
      </w:r>
      <w:r w:rsidRPr="001261A1">
        <w:rPr>
          <w:sz w:val="22"/>
          <w:szCs w:val="22"/>
        </w:rPr>
        <w:t xml:space="preserve">cheme procedures.  </w:t>
      </w:r>
      <w:r w:rsidR="00AE60B3" w:rsidRPr="001261A1">
        <w:rPr>
          <w:sz w:val="22"/>
          <w:szCs w:val="22"/>
        </w:rPr>
        <w:t xml:space="preserve">You only need to implement the zero-argument version of </w:t>
      </w:r>
      <w:r w:rsidR="00AE60B3" w:rsidRPr="001261A1">
        <w:rPr>
          <w:rFonts w:ascii="Courier New" w:hAnsi="Courier New" w:cs="Courier New"/>
          <w:sz w:val="22"/>
          <w:szCs w:val="22"/>
        </w:rPr>
        <w:t>newline</w:t>
      </w:r>
      <w:r w:rsidR="00AE60B3" w:rsidRPr="001261A1">
        <w:rPr>
          <w:sz w:val="22"/>
          <w:szCs w:val="22"/>
        </w:rPr>
        <w:t xml:space="preserve"> and the one-argument version of </w:t>
      </w:r>
      <w:r w:rsidR="00AE60B3" w:rsidRPr="001261A1">
        <w:rPr>
          <w:rFonts w:ascii="Courier New" w:hAnsi="Courier New" w:cs="Courier New"/>
          <w:sz w:val="22"/>
          <w:szCs w:val="22"/>
        </w:rPr>
        <w:t>display</w:t>
      </w:r>
      <w:r w:rsidR="00AE60B3" w:rsidRPr="001261A1">
        <w:rPr>
          <w:sz w:val="22"/>
          <w:szCs w:val="22"/>
        </w:rPr>
        <w:t>.</w:t>
      </w:r>
      <w:r w:rsidR="00DB079B">
        <w:rPr>
          <w:sz w:val="22"/>
          <w:szCs w:val="22"/>
        </w:rPr>
        <w:t xml:space="preserve">  Th</w:t>
      </w:r>
      <w:r w:rsidR="00EA53BB">
        <w:rPr>
          <w:sz w:val="22"/>
          <w:szCs w:val="22"/>
        </w:rPr>
        <w:t>ese are</w:t>
      </w:r>
      <w:r w:rsidR="00DB079B">
        <w:rPr>
          <w:sz w:val="22"/>
          <w:szCs w:val="22"/>
        </w:rPr>
        <w:t xml:space="preserve"> mainly for your benefit for</w:t>
      </w:r>
      <w:r w:rsidR="00113EB5">
        <w:rPr>
          <w:sz w:val="22"/>
          <w:szCs w:val="22"/>
        </w:rPr>
        <w:t xml:space="preserve"> </w:t>
      </w:r>
      <w:r w:rsidR="00DB079B">
        <w:rPr>
          <w:sz w:val="22"/>
          <w:szCs w:val="22"/>
        </w:rPr>
        <w:t>debugging purposes.</w:t>
      </w:r>
      <w:r w:rsidR="00F06BFF">
        <w:rPr>
          <w:sz w:val="22"/>
          <w:szCs w:val="22"/>
        </w:rPr>
        <w:t xml:space="preserve">  </w:t>
      </w:r>
      <w:r w:rsidR="00EA53BB">
        <w:rPr>
          <w:sz w:val="22"/>
          <w:szCs w:val="22"/>
        </w:rPr>
        <w:t>They w</w:t>
      </w:r>
      <w:r w:rsidR="00F06BFF">
        <w:rPr>
          <w:sz w:val="22"/>
          <w:szCs w:val="22"/>
        </w:rPr>
        <w:t xml:space="preserve">ill not be used in </w:t>
      </w:r>
      <w:r w:rsidR="00EC497C">
        <w:rPr>
          <w:sz w:val="22"/>
          <w:szCs w:val="22"/>
        </w:rPr>
        <w:t xml:space="preserve">the PLC </w:t>
      </w:r>
      <w:r w:rsidR="00B74A95">
        <w:rPr>
          <w:sz w:val="22"/>
          <w:szCs w:val="22"/>
        </w:rPr>
        <w:t xml:space="preserve">server’s </w:t>
      </w:r>
      <w:r w:rsidR="00F06BFF">
        <w:rPr>
          <w:sz w:val="22"/>
          <w:szCs w:val="22"/>
        </w:rPr>
        <w:t>test cases.</w:t>
      </w:r>
      <w:r w:rsidR="007C5630">
        <w:rPr>
          <w:sz w:val="22"/>
          <w:szCs w:val="22"/>
        </w:rPr>
        <w:t xml:space="preserve">  May be used if we test your code interactively using </w:t>
      </w:r>
      <w:r w:rsidR="007C5630" w:rsidRPr="007C5630">
        <w:rPr>
          <w:rFonts w:ascii="Courier New" w:hAnsi="Courier New" w:cs="Courier New"/>
          <w:sz w:val="22"/>
          <w:szCs w:val="22"/>
        </w:rPr>
        <w:t>rep</w:t>
      </w:r>
      <w:r w:rsidR="007C5630">
        <w:rPr>
          <w:sz w:val="22"/>
          <w:szCs w:val="22"/>
        </w:rPr>
        <w:t>.</w:t>
      </w:r>
    </w:p>
    <w:p w14:paraId="740425A7" w14:textId="77777777" w:rsidR="00EA2B91" w:rsidRPr="007D2EA7" w:rsidRDefault="007D2EA7" w:rsidP="007D2EA7">
      <w:pPr>
        <w:tabs>
          <w:tab w:val="left" w:pos="1605"/>
        </w:tabs>
        <w:rPr>
          <w:sz w:val="16"/>
          <w:szCs w:val="16"/>
        </w:rPr>
      </w:pPr>
      <w:r>
        <w:rPr>
          <w:sz w:val="22"/>
          <w:szCs w:val="22"/>
        </w:rPr>
        <w:tab/>
      </w:r>
    </w:p>
    <w:p w14:paraId="0DA5BA0C" w14:textId="77777777" w:rsidR="00EC497C" w:rsidRDefault="00D0109A" w:rsidP="00EA53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01A2">
        <w:rPr>
          <w:sz w:val="22"/>
          <w:szCs w:val="22"/>
        </w:rPr>
        <w:t>Transform your</w:t>
      </w:r>
      <w:r w:rsidR="001A525D" w:rsidRPr="003B01A2">
        <w:rPr>
          <w:sz w:val="22"/>
          <w:szCs w:val="22"/>
        </w:rPr>
        <w:t xml:space="preserve"> interpreter </w:t>
      </w:r>
      <w:r w:rsidR="004E0D30" w:rsidRPr="003B01A2">
        <w:rPr>
          <w:sz w:val="22"/>
          <w:szCs w:val="22"/>
        </w:rPr>
        <w:t xml:space="preserve">to </w:t>
      </w:r>
      <w:r w:rsidR="001A525D" w:rsidRPr="003B01A2">
        <w:rPr>
          <w:sz w:val="22"/>
          <w:szCs w:val="22"/>
        </w:rPr>
        <w:t>C</w:t>
      </w:r>
      <w:r w:rsidR="00EE3393" w:rsidRPr="003B01A2">
        <w:rPr>
          <w:sz w:val="22"/>
          <w:szCs w:val="22"/>
        </w:rPr>
        <w:t>ontinuation-Passing Style</w:t>
      </w:r>
      <w:r w:rsidR="00DB079B">
        <w:rPr>
          <w:sz w:val="22"/>
          <w:szCs w:val="22"/>
        </w:rPr>
        <w:t xml:space="preserve"> (CPS)</w:t>
      </w:r>
      <w:r w:rsidR="00EE3393" w:rsidRPr="003B01A2">
        <w:rPr>
          <w:sz w:val="22"/>
          <w:szCs w:val="22"/>
        </w:rPr>
        <w:t xml:space="preserve">. </w:t>
      </w:r>
      <w:r w:rsidR="007C5630">
        <w:rPr>
          <w:sz w:val="22"/>
          <w:szCs w:val="22"/>
        </w:rPr>
        <w:t xml:space="preserve"> It can be (and preferably should be) based on your A17 interpreter before you added reference parameters and lexical-address.  </w:t>
      </w:r>
      <w:r w:rsidR="008200AD" w:rsidRPr="003B01A2">
        <w:rPr>
          <w:sz w:val="22"/>
          <w:szCs w:val="22"/>
        </w:rPr>
        <w:t xml:space="preserve">The </w:t>
      </w:r>
      <w:r w:rsidR="001A525D" w:rsidRPr="003B01A2">
        <w:rPr>
          <w:sz w:val="22"/>
          <w:szCs w:val="22"/>
        </w:rPr>
        <w:t>parser and syntax expander</w:t>
      </w:r>
      <w:r w:rsidR="009146B3" w:rsidRPr="003B01A2">
        <w:rPr>
          <w:sz w:val="22"/>
          <w:szCs w:val="22"/>
        </w:rPr>
        <w:t xml:space="preserve"> </w:t>
      </w:r>
      <w:r w:rsidR="003B01A2" w:rsidRPr="003B01A2">
        <w:rPr>
          <w:sz w:val="22"/>
          <w:szCs w:val="22"/>
        </w:rPr>
        <w:t xml:space="preserve">do not need to be in CPS, unless they are called by </w:t>
      </w:r>
      <w:r w:rsidR="003B01A2" w:rsidRPr="00C8361A">
        <w:rPr>
          <w:rFonts w:ascii="Consolas" w:hAnsi="Consolas" w:cs="Consolas"/>
          <w:sz w:val="22"/>
          <w:szCs w:val="22"/>
        </w:rPr>
        <w:t>top-level-eval</w:t>
      </w:r>
      <w:r w:rsidR="003B01A2" w:rsidRPr="003B01A2">
        <w:rPr>
          <w:sz w:val="22"/>
          <w:szCs w:val="22"/>
        </w:rPr>
        <w:t xml:space="preserve"> or something </w:t>
      </w:r>
      <w:r w:rsidR="007C5630">
        <w:rPr>
          <w:sz w:val="22"/>
          <w:szCs w:val="22"/>
        </w:rPr>
        <w:t xml:space="preserve">that </w:t>
      </w:r>
      <w:r w:rsidR="003B01A2" w:rsidRPr="003B01A2">
        <w:rPr>
          <w:sz w:val="22"/>
          <w:szCs w:val="22"/>
        </w:rPr>
        <w:t>it calls.</w:t>
      </w:r>
      <w:r w:rsidR="004E0D30" w:rsidRPr="003B01A2">
        <w:rPr>
          <w:sz w:val="22"/>
          <w:szCs w:val="22"/>
        </w:rPr>
        <w:t xml:space="preserve"> </w:t>
      </w:r>
    </w:p>
    <w:p w14:paraId="29DF1B81" w14:textId="77777777" w:rsidR="00EC497C" w:rsidRPr="00EC497C" w:rsidRDefault="00EC497C" w:rsidP="00EC497C">
      <w:pPr>
        <w:pStyle w:val="ListParagraph"/>
        <w:rPr>
          <w:sz w:val="22"/>
          <w:szCs w:val="22"/>
        </w:rPr>
      </w:pPr>
    </w:p>
    <w:p w14:paraId="5E255DCB" w14:textId="7027D43B" w:rsidR="001A525D" w:rsidRDefault="00EC497C" w:rsidP="00EA53B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Which procedures need to be transformed to CPS?  </w:t>
      </w:r>
      <w:r w:rsidR="00C8361A">
        <w:rPr>
          <w:sz w:val="22"/>
          <w:szCs w:val="22"/>
        </w:rPr>
        <w:t xml:space="preserve">Most </w:t>
      </w:r>
      <w:r>
        <w:rPr>
          <w:sz w:val="22"/>
          <w:szCs w:val="22"/>
        </w:rPr>
        <w:t xml:space="preserve">or all </w:t>
      </w:r>
      <w:r w:rsidR="00C8361A">
        <w:rPr>
          <w:sz w:val="22"/>
          <w:szCs w:val="22"/>
        </w:rPr>
        <w:t xml:space="preserve">procedures that </w:t>
      </w:r>
      <w:r w:rsidR="00EA53BB">
        <w:rPr>
          <w:sz w:val="22"/>
          <w:szCs w:val="22"/>
        </w:rPr>
        <w:br/>
        <w:t xml:space="preserve">    (a) are called (directly or indirectly) by </w:t>
      </w:r>
      <w:r w:rsidR="00C8361A" w:rsidRPr="00EA53BB">
        <w:rPr>
          <w:rFonts w:ascii="Consolas" w:hAnsi="Consolas" w:cs="Consolas"/>
          <w:sz w:val="22"/>
          <w:szCs w:val="22"/>
        </w:rPr>
        <w:t>eval-exp</w:t>
      </w:r>
      <w:r w:rsidR="00EA53BB">
        <w:rPr>
          <w:sz w:val="22"/>
          <w:szCs w:val="22"/>
        </w:rPr>
        <w:t xml:space="preserve">, </w:t>
      </w:r>
      <w:r w:rsidR="00EA53BB" w:rsidRPr="00EC497C">
        <w:rPr>
          <w:b/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EA53BB">
        <w:rPr>
          <w:sz w:val="22"/>
          <w:szCs w:val="22"/>
        </w:rPr>
        <w:br/>
        <w:t xml:space="preserve">    (b) </w:t>
      </w:r>
      <w:r w:rsidR="00EC2F2B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also </w:t>
      </w:r>
      <w:r w:rsidR="00C8361A" w:rsidRPr="00EA53BB">
        <w:rPr>
          <w:sz w:val="22"/>
          <w:szCs w:val="22"/>
        </w:rPr>
        <w:t>call</w:t>
      </w:r>
      <w:r w:rsidR="00EA53BB">
        <w:rPr>
          <w:sz w:val="22"/>
          <w:szCs w:val="22"/>
        </w:rPr>
        <w:t xml:space="preserve"> (directly or indirectly)</w:t>
      </w:r>
      <w:r w:rsidR="00C8361A" w:rsidRPr="00EA53BB">
        <w:rPr>
          <w:sz w:val="22"/>
          <w:szCs w:val="22"/>
        </w:rPr>
        <w:t xml:space="preserve"> </w:t>
      </w:r>
      <w:r w:rsidR="00EA53BB" w:rsidRPr="00EA53BB">
        <w:rPr>
          <w:rFonts w:ascii="Consolas" w:hAnsi="Consolas" w:cs="Consolas"/>
          <w:sz w:val="22"/>
          <w:szCs w:val="22"/>
        </w:rPr>
        <w:t>eval-exp</w:t>
      </w:r>
      <w:r w:rsidR="00EA53BB">
        <w:rPr>
          <w:sz w:val="22"/>
          <w:szCs w:val="22"/>
        </w:rPr>
        <w:br/>
      </w:r>
      <w:r w:rsidR="00C8361A" w:rsidRPr="00EA53BB">
        <w:rPr>
          <w:sz w:val="22"/>
          <w:szCs w:val="22"/>
        </w:rPr>
        <w:t xml:space="preserve">The bottom line is that your interpreter </w:t>
      </w:r>
      <w:r>
        <w:rPr>
          <w:sz w:val="22"/>
          <w:szCs w:val="22"/>
        </w:rPr>
        <w:t xml:space="preserve">should </w:t>
      </w:r>
      <w:r w:rsidR="00C8361A" w:rsidRPr="00EA53BB">
        <w:rPr>
          <w:sz w:val="22"/>
          <w:szCs w:val="22"/>
        </w:rPr>
        <w:t xml:space="preserve">correctly interpret </w:t>
      </w:r>
      <w:r w:rsidR="00C8361A" w:rsidRPr="00EA53BB">
        <w:rPr>
          <w:rFonts w:ascii="Courier New" w:hAnsi="Courier New" w:cs="Courier New"/>
          <w:sz w:val="22"/>
          <w:szCs w:val="22"/>
        </w:rPr>
        <w:t>call/cc</w:t>
      </w:r>
      <w:r w:rsidR="00C8361A" w:rsidRPr="00EA53BB">
        <w:rPr>
          <w:sz w:val="22"/>
          <w:szCs w:val="22"/>
        </w:rPr>
        <w:t xml:space="preserve"> and </w:t>
      </w:r>
      <w:r w:rsidR="00645E15" w:rsidRPr="00EA53BB">
        <w:rPr>
          <w:rFonts w:ascii="Courier New" w:hAnsi="Courier New" w:cs="Courier New"/>
          <w:sz w:val="22"/>
          <w:szCs w:val="22"/>
        </w:rPr>
        <w:t>exit</w:t>
      </w:r>
      <w:r w:rsidR="007D36F9" w:rsidRPr="00EA53BB">
        <w:rPr>
          <w:rFonts w:ascii="Courier New" w:hAnsi="Courier New" w:cs="Courier New"/>
          <w:sz w:val="22"/>
          <w:szCs w:val="22"/>
        </w:rPr>
        <w:t>-</w:t>
      </w:r>
      <w:r w:rsidR="00645E15" w:rsidRPr="00EA53BB">
        <w:rPr>
          <w:rFonts w:ascii="Courier New" w:hAnsi="Courier New" w:cs="Courier New"/>
          <w:sz w:val="22"/>
          <w:szCs w:val="22"/>
        </w:rPr>
        <w:t>list</w:t>
      </w:r>
      <w:r w:rsidR="00C8361A" w:rsidRPr="00EA53BB">
        <w:rPr>
          <w:sz w:val="22"/>
          <w:szCs w:val="22"/>
        </w:rPr>
        <w:t>.</w:t>
      </w:r>
      <w:r w:rsidR="00DB079B" w:rsidRPr="00EA53BB">
        <w:rPr>
          <w:sz w:val="22"/>
          <w:szCs w:val="22"/>
        </w:rPr>
        <w:t xml:space="preserve">  </w:t>
      </w:r>
      <w:r w:rsidR="004E246E" w:rsidRPr="00EA53BB">
        <w:rPr>
          <w:sz w:val="22"/>
          <w:szCs w:val="22"/>
        </w:rPr>
        <w:br/>
      </w:r>
      <w:r w:rsidR="0060752B" w:rsidRPr="00EA53BB">
        <w:rPr>
          <w:sz w:val="22"/>
          <w:szCs w:val="22"/>
        </w:rPr>
        <w:br/>
        <w:t xml:space="preserve">In class we discussed two implementations of the </w:t>
      </w:r>
      <w:r w:rsidR="0060752B" w:rsidRPr="00EA53BB">
        <w:rPr>
          <w:rFonts w:ascii="Consolas" w:hAnsi="Consolas" w:cs="Consolas"/>
          <w:sz w:val="22"/>
          <w:szCs w:val="22"/>
        </w:rPr>
        <w:t>continuation</w:t>
      </w:r>
      <w:r w:rsidR="0060752B" w:rsidRPr="00EA53BB">
        <w:rPr>
          <w:sz w:val="22"/>
          <w:szCs w:val="22"/>
        </w:rPr>
        <w:t xml:space="preserve"> </w:t>
      </w:r>
      <w:r w:rsidR="00BB1068" w:rsidRPr="00EA53BB">
        <w:rPr>
          <w:sz w:val="22"/>
          <w:szCs w:val="22"/>
        </w:rPr>
        <w:t xml:space="preserve">abstract </w:t>
      </w:r>
      <w:r w:rsidR="0060752B" w:rsidRPr="00EA53BB">
        <w:rPr>
          <w:sz w:val="22"/>
          <w:szCs w:val="22"/>
        </w:rPr>
        <w:t xml:space="preserve">datatype; </w:t>
      </w:r>
      <w:r w:rsidR="00E05DC6" w:rsidRPr="00EA53BB">
        <w:rPr>
          <w:sz w:val="22"/>
          <w:szCs w:val="22"/>
        </w:rPr>
        <w:t xml:space="preserve">in the </w:t>
      </w:r>
      <w:r w:rsidR="00BB1068" w:rsidRPr="00EA53BB">
        <w:rPr>
          <w:sz w:val="22"/>
          <w:szCs w:val="22"/>
        </w:rPr>
        <w:t xml:space="preserve">first </w:t>
      </w:r>
      <w:r w:rsidR="0060752B" w:rsidRPr="00EA53BB">
        <w:rPr>
          <w:sz w:val="22"/>
          <w:szCs w:val="22"/>
        </w:rPr>
        <w:t xml:space="preserve">one </w:t>
      </w:r>
      <w:r w:rsidR="00E05DC6" w:rsidRPr="00EA53BB">
        <w:rPr>
          <w:sz w:val="22"/>
          <w:szCs w:val="22"/>
        </w:rPr>
        <w:t xml:space="preserve">we </w:t>
      </w:r>
      <w:r w:rsidR="0060752B" w:rsidRPr="00EA53BB">
        <w:rPr>
          <w:sz w:val="22"/>
          <w:szCs w:val="22"/>
        </w:rPr>
        <w:t xml:space="preserve">represented </w:t>
      </w:r>
      <w:r w:rsidR="00E05DC6" w:rsidRPr="00EA53BB">
        <w:rPr>
          <w:sz w:val="22"/>
          <w:szCs w:val="22"/>
        </w:rPr>
        <w:t xml:space="preserve">a </w:t>
      </w:r>
      <w:r w:rsidR="0060752B" w:rsidRPr="00EA53BB">
        <w:rPr>
          <w:sz w:val="22"/>
          <w:szCs w:val="22"/>
        </w:rPr>
        <w:t xml:space="preserve">continuation by </w:t>
      </w:r>
      <w:r w:rsidR="00E05DC6" w:rsidRPr="00EA53BB">
        <w:rPr>
          <w:sz w:val="22"/>
          <w:szCs w:val="22"/>
        </w:rPr>
        <w:t>a Scheme procedure</w:t>
      </w:r>
      <w:r w:rsidR="0060752B" w:rsidRPr="00EA53BB">
        <w:rPr>
          <w:sz w:val="22"/>
          <w:szCs w:val="22"/>
        </w:rPr>
        <w:t xml:space="preserve">; the </w:t>
      </w:r>
      <w:r w:rsidR="00BB1068" w:rsidRPr="00EA53BB">
        <w:rPr>
          <w:sz w:val="22"/>
          <w:szCs w:val="22"/>
        </w:rPr>
        <w:t>second one</w:t>
      </w:r>
      <w:r w:rsidR="0060752B" w:rsidRPr="00EA53BB">
        <w:rPr>
          <w:sz w:val="22"/>
          <w:szCs w:val="22"/>
        </w:rPr>
        <w:t xml:space="preserve"> repr</w:t>
      </w:r>
      <w:r w:rsidR="00393C5E" w:rsidRPr="00EA53BB">
        <w:rPr>
          <w:sz w:val="22"/>
          <w:szCs w:val="22"/>
        </w:rPr>
        <w:t xml:space="preserve">esented </w:t>
      </w:r>
      <w:r w:rsidR="001E2B71" w:rsidRPr="00EA53BB">
        <w:rPr>
          <w:sz w:val="22"/>
          <w:szCs w:val="22"/>
        </w:rPr>
        <w:t>each</w:t>
      </w:r>
      <w:r w:rsidR="00E05DC6" w:rsidRPr="00EA53BB">
        <w:rPr>
          <w:sz w:val="22"/>
          <w:szCs w:val="22"/>
        </w:rPr>
        <w:t xml:space="preserve"> </w:t>
      </w:r>
      <w:r w:rsidR="001E2B71" w:rsidRPr="00EA53BB">
        <w:rPr>
          <w:sz w:val="22"/>
          <w:szCs w:val="22"/>
        </w:rPr>
        <w:t>continuation as</w:t>
      </w:r>
      <w:r w:rsidR="00393C5E" w:rsidRPr="00EA53BB">
        <w:rPr>
          <w:sz w:val="22"/>
          <w:szCs w:val="22"/>
        </w:rPr>
        <w:t xml:space="preserve"> </w:t>
      </w:r>
      <w:r w:rsidR="00E05DC6" w:rsidRPr="00EA53BB">
        <w:rPr>
          <w:sz w:val="22"/>
          <w:szCs w:val="22"/>
        </w:rPr>
        <w:t xml:space="preserve">a </w:t>
      </w:r>
      <w:r w:rsidR="00393C5E" w:rsidRPr="00EA53BB">
        <w:rPr>
          <w:sz w:val="22"/>
          <w:szCs w:val="22"/>
        </w:rPr>
        <w:t>record</w:t>
      </w:r>
      <w:r w:rsidR="0060752B" w:rsidRPr="00EA53BB">
        <w:rPr>
          <w:sz w:val="22"/>
          <w:szCs w:val="22"/>
        </w:rPr>
        <w:t xml:space="preserve">, using </w:t>
      </w:r>
      <w:r w:rsidR="0060752B" w:rsidRPr="00EA53BB">
        <w:rPr>
          <w:rFonts w:ascii="Consolas" w:hAnsi="Consolas" w:cs="Consolas"/>
          <w:sz w:val="22"/>
          <w:szCs w:val="22"/>
        </w:rPr>
        <w:t>define-datatype</w:t>
      </w:r>
      <w:r w:rsidR="0060752B" w:rsidRPr="00EA53BB">
        <w:rPr>
          <w:sz w:val="22"/>
          <w:szCs w:val="22"/>
        </w:rPr>
        <w:t xml:space="preserve">.  </w:t>
      </w:r>
      <w:r w:rsidR="0060752B" w:rsidRPr="00EA53BB">
        <w:rPr>
          <w:b/>
          <w:sz w:val="22"/>
          <w:szCs w:val="22"/>
        </w:rPr>
        <w:t>The</w:t>
      </w:r>
      <w:r w:rsidR="00393C5E" w:rsidRPr="00EA53BB">
        <w:rPr>
          <w:b/>
          <w:sz w:val="22"/>
          <w:szCs w:val="22"/>
        </w:rPr>
        <w:t xml:space="preserve"> </w:t>
      </w:r>
      <w:r w:rsidR="001E2B71" w:rsidRPr="00EA53BB">
        <w:rPr>
          <w:b/>
          <w:sz w:val="22"/>
          <w:szCs w:val="22"/>
        </w:rPr>
        <w:t>“</w:t>
      </w:r>
      <w:r w:rsidR="00393C5E" w:rsidRPr="00EA53BB">
        <w:rPr>
          <w:b/>
          <w:sz w:val="22"/>
          <w:szCs w:val="22"/>
        </w:rPr>
        <w:t xml:space="preserve">records </w:t>
      </w:r>
      <w:r w:rsidR="00393C5E" w:rsidRPr="00EA53BB">
        <w:rPr>
          <w:b/>
          <w:i/>
          <w:sz w:val="22"/>
          <w:szCs w:val="22"/>
        </w:rPr>
        <w:t>via</w:t>
      </w:r>
      <w:r w:rsidR="0060752B" w:rsidRPr="00EA53BB">
        <w:rPr>
          <w:b/>
          <w:sz w:val="22"/>
          <w:szCs w:val="22"/>
        </w:rPr>
        <w:t xml:space="preserve"> </w:t>
      </w:r>
      <w:r w:rsidR="0060752B" w:rsidRPr="00EA53BB">
        <w:rPr>
          <w:rFonts w:ascii="Courier New" w:hAnsi="Courier New" w:cs="Courier New"/>
          <w:b/>
          <w:sz w:val="22"/>
          <w:szCs w:val="22"/>
        </w:rPr>
        <w:t>define-datatype</w:t>
      </w:r>
      <w:r w:rsidR="001E2B71" w:rsidRPr="00EA53BB">
        <w:rPr>
          <w:b/>
          <w:sz w:val="22"/>
          <w:szCs w:val="22"/>
        </w:rPr>
        <w:t>”</w:t>
      </w:r>
      <w:r w:rsidR="00393C5E" w:rsidRPr="00EA53BB">
        <w:rPr>
          <w:b/>
          <w:sz w:val="22"/>
          <w:szCs w:val="22"/>
        </w:rPr>
        <w:t xml:space="preserve"> representation </w:t>
      </w:r>
      <w:r w:rsidR="007C5630" w:rsidRPr="00EA53BB">
        <w:rPr>
          <w:b/>
          <w:sz w:val="22"/>
          <w:szCs w:val="22"/>
        </w:rPr>
        <w:t>is the one that you must</w:t>
      </w:r>
      <w:r w:rsidR="0060752B" w:rsidRPr="00EA53BB">
        <w:rPr>
          <w:b/>
          <w:sz w:val="22"/>
          <w:szCs w:val="22"/>
        </w:rPr>
        <w:t xml:space="preserve"> use</w:t>
      </w:r>
      <w:r w:rsidR="0060752B" w:rsidRPr="00EA53BB">
        <w:rPr>
          <w:sz w:val="22"/>
          <w:szCs w:val="22"/>
        </w:rPr>
        <w:t xml:space="preserve"> for this exercise, for reasons described in class.</w:t>
      </w:r>
      <w:r w:rsidR="00C8361A" w:rsidRPr="00EA53BB">
        <w:rPr>
          <w:sz w:val="22"/>
          <w:szCs w:val="22"/>
        </w:rPr>
        <w:br/>
      </w:r>
      <w:r w:rsidR="00C8361A" w:rsidRPr="00EA53BB">
        <w:rPr>
          <w:sz w:val="22"/>
          <w:szCs w:val="22"/>
        </w:rPr>
        <w:br/>
      </w:r>
      <w:r w:rsidR="00C8361A" w:rsidRPr="00EA53BB">
        <w:rPr>
          <w:b/>
          <w:sz w:val="22"/>
          <w:szCs w:val="22"/>
        </w:rPr>
        <w:t xml:space="preserve">Testing your code:  </w:t>
      </w:r>
      <w:r w:rsidR="00D0109A" w:rsidRPr="00EA53BB">
        <w:rPr>
          <w:sz w:val="22"/>
          <w:szCs w:val="22"/>
        </w:rPr>
        <w:t>Many</w:t>
      </w:r>
      <w:r w:rsidR="00C8361A" w:rsidRPr="00EA53BB">
        <w:rPr>
          <w:sz w:val="22"/>
          <w:szCs w:val="22"/>
        </w:rPr>
        <w:t xml:space="preserve"> of my official tests are going to involve </w:t>
      </w:r>
      <w:r w:rsidR="00C8361A" w:rsidRPr="00EA53BB">
        <w:rPr>
          <w:rFonts w:ascii="Consolas" w:hAnsi="Consolas" w:cs="Consolas"/>
          <w:sz w:val="22"/>
          <w:szCs w:val="22"/>
        </w:rPr>
        <w:t xml:space="preserve">call/cc </w:t>
      </w:r>
      <w:r w:rsidR="00C8361A" w:rsidRPr="00EA53BB">
        <w:rPr>
          <w:sz w:val="22"/>
          <w:szCs w:val="22"/>
        </w:rPr>
        <w:t xml:space="preserve">and/or </w:t>
      </w:r>
      <w:r w:rsidR="00645E15" w:rsidRPr="00EA53BB">
        <w:rPr>
          <w:rFonts w:ascii="Consolas" w:hAnsi="Consolas" w:cs="Consolas"/>
          <w:sz w:val="22"/>
          <w:szCs w:val="22"/>
        </w:rPr>
        <w:t>exit/list</w:t>
      </w:r>
      <w:r w:rsidR="00C8361A" w:rsidRPr="00EA53BB">
        <w:rPr>
          <w:sz w:val="22"/>
          <w:szCs w:val="22"/>
        </w:rPr>
        <w:t xml:space="preserve">.  But </w:t>
      </w:r>
      <w:r w:rsidR="001E2B71" w:rsidRPr="00EA53BB">
        <w:rPr>
          <w:sz w:val="22"/>
          <w:szCs w:val="22"/>
        </w:rPr>
        <w:t>before you add those features,</w:t>
      </w:r>
      <w:r w:rsidR="00C6493D" w:rsidRPr="00EA53BB">
        <w:rPr>
          <w:sz w:val="22"/>
          <w:szCs w:val="22"/>
        </w:rPr>
        <w:t xml:space="preserve"> I suggest that you</w:t>
      </w:r>
      <w:r w:rsidR="00C8361A" w:rsidRPr="00EA53BB">
        <w:rPr>
          <w:sz w:val="22"/>
          <w:szCs w:val="22"/>
        </w:rPr>
        <w:t xml:space="preserve"> make sure that your CPS version of the interpreter works</w:t>
      </w:r>
      <w:r w:rsidR="001E2B71" w:rsidRPr="00EA53BB">
        <w:rPr>
          <w:sz w:val="22"/>
          <w:szCs w:val="22"/>
        </w:rPr>
        <w:t xml:space="preserve"> on “normal” code</w:t>
      </w:r>
      <w:r w:rsidR="00C8361A" w:rsidRPr="00EA53BB">
        <w:rPr>
          <w:sz w:val="22"/>
          <w:szCs w:val="22"/>
        </w:rPr>
        <w:t xml:space="preserve">.  For example, try it on </w:t>
      </w:r>
      <w:r w:rsidR="001E2B71" w:rsidRPr="00EA53BB">
        <w:rPr>
          <w:sz w:val="22"/>
          <w:szCs w:val="22"/>
        </w:rPr>
        <w:t xml:space="preserve">the </w:t>
      </w:r>
      <w:r w:rsidR="00C8361A" w:rsidRPr="00EA53BB">
        <w:rPr>
          <w:sz w:val="22"/>
          <w:szCs w:val="22"/>
        </w:rPr>
        <w:t>test code from assignments 1</w:t>
      </w:r>
      <w:r w:rsidR="00EC2F2B">
        <w:rPr>
          <w:sz w:val="22"/>
          <w:szCs w:val="22"/>
        </w:rPr>
        <w:t>6</w:t>
      </w:r>
      <w:r w:rsidR="00C8361A" w:rsidRPr="00EA53BB">
        <w:rPr>
          <w:sz w:val="22"/>
          <w:szCs w:val="22"/>
        </w:rPr>
        <w:t>-1</w:t>
      </w:r>
      <w:r w:rsidR="004E246E" w:rsidRPr="00EA53BB">
        <w:rPr>
          <w:sz w:val="22"/>
          <w:szCs w:val="22"/>
        </w:rPr>
        <w:t>7</w:t>
      </w:r>
      <w:r w:rsidR="001E2B71" w:rsidRPr="00EA53BB">
        <w:rPr>
          <w:sz w:val="22"/>
          <w:szCs w:val="22"/>
        </w:rPr>
        <w:t xml:space="preserve"> (you do not have to include code with reference parameters).</w:t>
      </w:r>
      <w:r w:rsidR="00C8361A" w:rsidRPr="00EA53BB">
        <w:rPr>
          <w:sz w:val="22"/>
          <w:szCs w:val="22"/>
        </w:rPr>
        <w:t xml:space="preserve">  If it has errors </w:t>
      </w:r>
      <w:r w:rsidR="00D0109A" w:rsidRPr="00EA53BB">
        <w:rPr>
          <w:sz w:val="22"/>
          <w:szCs w:val="22"/>
        </w:rPr>
        <w:t>when</w:t>
      </w:r>
      <w:r w:rsidR="00C8361A" w:rsidRPr="00EA53BB">
        <w:rPr>
          <w:sz w:val="22"/>
          <w:szCs w:val="22"/>
        </w:rPr>
        <w:t xml:space="preserve"> </w:t>
      </w:r>
      <w:r w:rsidR="00D0109A" w:rsidRPr="00EA53BB">
        <w:rPr>
          <w:sz w:val="22"/>
          <w:szCs w:val="22"/>
        </w:rPr>
        <w:t xml:space="preserve">executing </w:t>
      </w:r>
      <w:r w:rsidR="00C8361A" w:rsidRPr="00EA53BB">
        <w:rPr>
          <w:sz w:val="22"/>
          <w:szCs w:val="22"/>
        </w:rPr>
        <w:t xml:space="preserve">"normal" Scheme code, it will be </w:t>
      </w:r>
      <w:r w:rsidR="00D0109A" w:rsidRPr="00EA53BB">
        <w:rPr>
          <w:sz w:val="22"/>
          <w:szCs w:val="22"/>
        </w:rPr>
        <w:t xml:space="preserve">even more </w:t>
      </w:r>
      <w:r w:rsidR="00C8361A" w:rsidRPr="00EA53BB">
        <w:rPr>
          <w:sz w:val="22"/>
          <w:szCs w:val="22"/>
        </w:rPr>
        <w:t xml:space="preserve">difficult to get it to correctly run code that uses </w:t>
      </w:r>
      <w:r w:rsidR="00C8361A" w:rsidRPr="00EA53BB">
        <w:rPr>
          <w:rFonts w:ascii="Courier New" w:hAnsi="Courier New" w:cs="Courier New"/>
          <w:sz w:val="22"/>
          <w:szCs w:val="22"/>
        </w:rPr>
        <w:t>call/cc</w:t>
      </w:r>
      <w:r w:rsidR="00C8361A" w:rsidRPr="00EA53BB">
        <w:rPr>
          <w:sz w:val="22"/>
          <w:szCs w:val="22"/>
        </w:rPr>
        <w:t>.</w:t>
      </w:r>
      <w:r w:rsidR="004E246E" w:rsidRPr="00EA53BB">
        <w:rPr>
          <w:sz w:val="22"/>
          <w:szCs w:val="22"/>
        </w:rPr>
        <w:t xml:space="preserve">  </w:t>
      </w:r>
      <w:r w:rsidR="00EA53BB">
        <w:rPr>
          <w:sz w:val="22"/>
          <w:szCs w:val="22"/>
        </w:rPr>
        <w:t xml:space="preserve">The </w:t>
      </w:r>
      <w:r w:rsidR="004E246E" w:rsidRPr="00EA53BB">
        <w:rPr>
          <w:sz w:val="22"/>
          <w:szCs w:val="22"/>
        </w:rPr>
        <w:t xml:space="preserve">A18 tests </w:t>
      </w:r>
      <w:r w:rsidR="00D0109A" w:rsidRPr="00EA53BB">
        <w:rPr>
          <w:sz w:val="22"/>
          <w:szCs w:val="22"/>
        </w:rPr>
        <w:t xml:space="preserve">also </w:t>
      </w:r>
      <w:r w:rsidR="004E246E" w:rsidRPr="00EA53BB">
        <w:rPr>
          <w:sz w:val="22"/>
          <w:szCs w:val="22"/>
        </w:rPr>
        <w:t>include some "legacy" test cases to help you with this</w:t>
      </w:r>
      <w:r w:rsidR="008927DA" w:rsidRPr="00EA53BB">
        <w:rPr>
          <w:sz w:val="22"/>
          <w:szCs w:val="22"/>
        </w:rPr>
        <w:t>.</w:t>
      </w:r>
      <w:r w:rsidR="008927DA" w:rsidRPr="00EA53BB">
        <w:rPr>
          <w:sz w:val="22"/>
          <w:szCs w:val="22"/>
        </w:rPr>
        <w:br/>
      </w:r>
      <w:r w:rsidR="008927DA" w:rsidRPr="00EA53BB">
        <w:rPr>
          <w:sz w:val="22"/>
          <w:szCs w:val="22"/>
        </w:rPr>
        <w:br/>
        <w:t xml:space="preserve">Because of the nature of </w:t>
      </w:r>
      <w:r w:rsidR="008927DA" w:rsidRPr="00EA53BB">
        <w:rPr>
          <w:rFonts w:ascii="Courier New" w:hAnsi="Courier New" w:cs="Courier New"/>
          <w:sz w:val="22"/>
          <w:szCs w:val="22"/>
        </w:rPr>
        <w:t>call/cc</w:t>
      </w:r>
      <w:r w:rsidR="008927DA" w:rsidRPr="00EA53BB">
        <w:rPr>
          <w:sz w:val="22"/>
          <w:szCs w:val="22"/>
        </w:rPr>
        <w:t xml:space="preserve">, it is possible that some of the off-line test cases may not work in the context of the usual </w:t>
      </w:r>
      <w:r w:rsidR="007C5630" w:rsidRPr="00EA53BB">
        <w:rPr>
          <w:sz w:val="22"/>
          <w:szCs w:val="22"/>
        </w:rPr>
        <w:t xml:space="preserve">offline </w:t>
      </w:r>
      <w:r w:rsidR="008927DA" w:rsidRPr="00EA53BB">
        <w:rPr>
          <w:sz w:val="22"/>
          <w:szCs w:val="22"/>
        </w:rPr>
        <w:t xml:space="preserve">testing framework.  You may need to test some of them </w:t>
      </w:r>
      <w:r w:rsidR="007D36F9" w:rsidRPr="00EA53BB">
        <w:rPr>
          <w:sz w:val="22"/>
          <w:szCs w:val="22"/>
        </w:rPr>
        <w:t>by hand</w:t>
      </w:r>
      <w:r w:rsidR="008927DA" w:rsidRPr="00EA53BB">
        <w:rPr>
          <w:sz w:val="22"/>
          <w:szCs w:val="22"/>
        </w:rPr>
        <w:t>, by loading your interpreter and pasting them in directly</w:t>
      </w:r>
      <w:r w:rsidR="00AC2F12" w:rsidRPr="00EA53BB">
        <w:rPr>
          <w:sz w:val="22"/>
          <w:szCs w:val="22"/>
        </w:rPr>
        <w:t xml:space="preserve"> or by using </w:t>
      </w:r>
      <w:r w:rsidR="00AC2F12" w:rsidRPr="00EA53BB">
        <w:rPr>
          <w:rFonts w:ascii="Courier New" w:hAnsi="Courier New" w:cs="Courier New"/>
          <w:sz w:val="22"/>
          <w:szCs w:val="22"/>
        </w:rPr>
        <w:t>rep</w:t>
      </w:r>
      <w:r w:rsidR="008927DA" w:rsidRPr="00EA53BB">
        <w:rPr>
          <w:sz w:val="22"/>
          <w:szCs w:val="22"/>
        </w:rPr>
        <w:t>.</w:t>
      </w:r>
    </w:p>
    <w:p w14:paraId="4305D0D9" w14:textId="064317D5" w:rsidR="00FA3D06" w:rsidRDefault="00FA3D06" w:rsidP="00FA3D06">
      <w:pPr>
        <w:rPr>
          <w:sz w:val="22"/>
          <w:szCs w:val="22"/>
        </w:rPr>
      </w:pPr>
    </w:p>
    <w:p w14:paraId="56F5FA01" w14:textId="01379EA5" w:rsidR="00FA3D06" w:rsidRPr="00FA3D06" w:rsidRDefault="00FA3D06" w:rsidP="00FA3D06">
      <w:pPr>
        <w:rPr>
          <w:b/>
          <w:sz w:val="22"/>
          <w:szCs w:val="22"/>
        </w:rPr>
      </w:pPr>
      <w:r w:rsidRPr="00FA3D06">
        <w:rPr>
          <w:b/>
          <w:sz w:val="22"/>
          <w:szCs w:val="22"/>
        </w:rPr>
        <w:t>A18b</w:t>
      </w:r>
      <w:r>
        <w:rPr>
          <w:b/>
          <w:sz w:val="22"/>
          <w:szCs w:val="22"/>
        </w:rPr>
        <w:t>:</w:t>
      </w:r>
      <w:bookmarkStart w:id="0" w:name="_GoBack"/>
      <w:bookmarkEnd w:id="0"/>
    </w:p>
    <w:p w14:paraId="5A8C24C3" w14:textId="77777777" w:rsidR="001A525D" w:rsidRPr="007D2EA7" w:rsidRDefault="001A525D" w:rsidP="001A525D">
      <w:pPr>
        <w:rPr>
          <w:sz w:val="16"/>
          <w:szCs w:val="16"/>
        </w:rPr>
      </w:pPr>
    </w:p>
    <w:p w14:paraId="4D6B3BE2" w14:textId="64A773ED" w:rsidR="00EE3393" w:rsidRPr="003B01A2" w:rsidRDefault="001A525D" w:rsidP="003B01A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3B01A2">
        <w:rPr>
          <w:sz w:val="22"/>
          <w:szCs w:val="22"/>
        </w:rPr>
        <w:t xml:space="preserve">Add </w:t>
      </w:r>
      <w:r w:rsidRPr="00BB1068">
        <w:rPr>
          <w:rFonts w:ascii="Consolas" w:hAnsi="Consolas" w:cs="Consolas"/>
          <w:sz w:val="22"/>
          <w:szCs w:val="22"/>
        </w:rPr>
        <w:t>call/cc</w:t>
      </w:r>
      <w:r w:rsidRPr="003B01A2">
        <w:rPr>
          <w:sz w:val="22"/>
          <w:szCs w:val="22"/>
        </w:rPr>
        <w:t xml:space="preserve"> to the interpreted language.</w:t>
      </w:r>
      <w:r w:rsidR="004E0D30" w:rsidRPr="003B01A2">
        <w:rPr>
          <w:sz w:val="22"/>
          <w:szCs w:val="22"/>
        </w:rPr>
        <w:t xml:space="preserve">  </w:t>
      </w:r>
      <w:r w:rsidR="003B01A2">
        <w:rPr>
          <w:sz w:val="22"/>
          <w:szCs w:val="22"/>
        </w:rPr>
        <w:t xml:space="preserve">You only need to do the version we have discussed in class, where continuations always expect a single argument (in the presence of </w:t>
      </w:r>
      <w:r w:rsidR="003B01A2" w:rsidRPr="00062A63">
        <w:rPr>
          <w:rFonts w:ascii="Courier New" w:hAnsi="Courier New" w:cs="Courier New"/>
          <w:sz w:val="22"/>
          <w:szCs w:val="22"/>
        </w:rPr>
        <w:t>call-with-values</w:t>
      </w:r>
      <w:r w:rsidR="003B01A2">
        <w:rPr>
          <w:sz w:val="22"/>
          <w:szCs w:val="22"/>
        </w:rPr>
        <w:t xml:space="preserve"> and </w:t>
      </w:r>
      <w:r w:rsidR="003B01A2" w:rsidRPr="00062A63">
        <w:rPr>
          <w:rFonts w:ascii="Courier New" w:hAnsi="Courier New" w:cs="Courier New"/>
          <w:sz w:val="22"/>
          <w:szCs w:val="22"/>
        </w:rPr>
        <w:t>values</w:t>
      </w:r>
      <w:r w:rsidR="003B01A2">
        <w:rPr>
          <w:sz w:val="22"/>
          <w:szCs w:val="22"/>
        </w:rPr>
        <w:t xml:space="preserve">, </w:t>
      </w:r>
      <w:r w:rsidR="008927DA">
        <w:rPr>
          <w:sz w:val="22"/>
          <w:szCs w:val="22"/>
        </w:rPr>
        <w:t xml:space="preserve">Scheme </w:t>
      </w:r>
      <w:r w:rsidR="003B01A2">
        <w:rPr>
          <w:sz w:val="22"/>
          <w:szCs w:val="22"/>
        </w:rPr>
        <w:t xml:space="preserve">continuations sometimes expect multiple arguments or return multiple values, </w:t>
      </w:r>
      <w:r w:rsidR="003B01A2" w:rsidRPr="009A3D1D">
        <w:rPr>
          <w:b/>
          <w:sz w:val="22"/>
          <w:szCs w:val="22"/>
        </w:rPr>
        <w:t xml:space="preserve">but you don't have to </w:t>
      </w:r>
      <w:r w:rsidR="00AC2F12" w:rsidRPr="009A3D1D">
        <w:rPr>
          <w:b/>
          <w:sz w:val="22"/>
          <w:szCs w:val="22"/>
        </w:rPr>
        <w:t>do this</w:t>
      </w:r>
      <w:r w:rsidR="003B01A2" w:rsidRPr="009A3D1D">
        <w:rPr>
          <w:b/>
          <w:sz w:val="22"/>
          <w:szCs w:val="22"/>
        </w:rPr>
        <w:t xml:space="preserve"> </w:t>
      </w:r>
      <w:r w:rsidR="00062A63" w:rsidRPr="009A3D1D">
        <w:rPr>
          <w:b/>
          <w:sz w:val="22"/>
          <w:szCs w:val="22"/>
        </w:rPr>
        <w:t>in your interpreter</w:t>
      </w:r>
      <w:r w:rsidR="00F06BFF">
        <w:rPr>
          <w:sz w:val="22"/>
          <w:szCs w:val="22"/>
        </w:rPr>
        <w:t>)</w:t>
      </w:r>
      <w:r w:rsidR="003B01A2">
        <w:rPr>
          <w:sz w:val="22"/>
          <w:szCs w:val="22"/>
        </w:rPr>
        <w:t>.</w:t>
      </w:r>
      <w:r w:rsidR="004E0D30" w:rsidRPr="003B01A2">
        <w:rPr>
          <w:sz w:val="22"/>
          <w:szCs w:val="22"/>
        </w:rPr>
        <w:t xml:space="preserve"> </w:t>
      </w:r>
      <w:r w:rsidR="004E0D30" w:rsidRPr="003B01A2">
        <w:rPr>
          <w:rFonts w:ascii="Courier New" w:hAnsi="Courier New" w:cs="Courier New"/>
          <w:sz w:val="22"/>
          <w:szCs w:val="22"/>
        </w:rPr>
        <w:t xml:space="preserve"> </w:t>
      </w:r>
    </w:p>
    <w:p w14:paraId="25E52E49" w14:textId="77777777" w:rsidR="00EE3393" w:rsidRPr="007D2EA7" w:rsidRDefault="007D2EA7" w:rsidP="007D2EA7">
      <w:pPr>
        <w:tabs>
          <w:tab w:val="left" w:pos="2145"/>
        </w:tabs>
        <w:ind w:left="720"/>
        <w:rPr>
          <w:sz w:val="16"/>
          <w:szCs w:val="16"/>
        </w:rPr>
      </w:pPr>
      <w:r>
        <w:tab/>
      </w:r>
    </w:p>
    <w:p w14:paraId="642D708C" w14:textId="77777777" w:rsidR="007D2EA7" w:rsidRDefault="00D0109A" w:rsidP="00EC497C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Obvious restriction</w:t>
      </w:r>
      <w:r w:rsidR="00062A63" w:rsidRPr="00062A63">
        <w:rPr>
          <w:b/>
          <w:sz w:val="22"/>
          <w:szCs w:val="22"/>
        </w:rPr>
        <w:t xml:space="preserve">: </w:t>
      </w:r>
      <w:r w:rsidR="007D2EA7">
        <w:rPr>
          <w:sz w:val="22"/>
          <w:szCs w:val="22"/>
        </w:rPr>
        <w:t xml:space="preserve">You may not use Scheme's </w:t>
      </w:r>
      <w:r w:rsidR="007D2EA7" w:rsidRPr="00BB1068">
        <w:rPr>
          <w:rFonts w:ascii="Consolas" w:hAnsi="Consolas" w:cs="Consolas"/>
          <w:sz w:val="22"/>
          <w:szCs w:val="22"/>
        </w:rPr>
        <w:t>call/cc</w:t>
      </w:r>
      <w:r w:rsidR="007D2EA7">
        <w:rPr>
          <w:sz w:val="22"/>
          <w:szCs w:val="22"/>
        </w:rPr>
        <w:t xml:space="preserve"> </w:t>
      </w:r>
      <w:r w:rsidR="007D36F9">
        <w:rPr>
          <w:sz w:val="22"/>
          <w:szCs w:val="22"/>
        </w:rPr>
        <w:t>(or anything that is built on</w:t>
      </w:r>
      <w:r w:rsidR="004F74FD">
        <w:rPr>
          <w:sz w:val="22"/>
          <w:szCs w:val="22"/>
        </w:rPr>
        <w:t xml:space="preserve"> top of Scheme’s </w:t>
      </w:r>
      <w:r w:rsidR="007D36F9">
        <w:rPr>
          <w:sz w:val="22"/>
          <w:szCs w:val="22"/>
        </w:rPr>
        <w:t xml:space="preserve"> </w:t>
      </w:r>
      <w:r w:rsidR="007D36F9" w:rsidRPr="007D36F9">
        <w:rPr>
          <w:rFonts w:ascii="Courier New" w:hAnsi="Courier New" w:cs="Courier New"/>
          <w:sz w:val="22"/>
          <w:szCs w:val="22"/>
        </w:rPr>
        <w:t>call/cc</w:t>
      </w:r>
      <w:r w:rsidR="007D36F9">
        <w:rPr>
          <w:sz w:val="22"/>
          <w:szCs w:val="22"/>
        </w:rPr>
        <w:t xml:space="preserve">) </w:t>
      </w:r>
      <w:r w:rsidR="007D2EA7">
        <w:rPr>
          <w:sz w:val="22"/>
          <w:szCs w:val="22"/>
        </w:rPr>
        <w:t xml:space="preserve">in your </w:t>
      </w:r>
      <w:r w:rsidR="004F74FD">
        <w:rPr>
          <w:sz w:val="22"/>
          <w:szCs w:val="22"/>
        </w:rPr>
        <w:t xml:space="preserve">interpreter </w:t>
      </w:r>
      <w:r w:rsidR="007D2EA7">
        <w:rPr>
          <w:sz w:val="22"/>
          <w:szCs w:val="22"/>
        </w:rPr>
        <w:t>implementation.</w:t>
      </w:r>
    </w:p>
    <w:p w14:paraId="3E439662" w14:textId="77777777" w:rsidR="007D2EA7" w:rsidRPr="007D2EA7" w:rsidRDefault="007D2EA7" w:rsidP="007D2EA7">
      <w:pPr>
        <w:tabs>
          <w:tab w:val="left" w:pos="2430"/>
        </w:tabs>
        <w:rPr>
          <w:sz w:val="16"/>
          <w:szCs w:val="16"/>
        </w:rPr>
      </w:pPr>
      <w:r>
        <w:rPr>
          <w:sz w:val="22"/>
          <w:szCs w:val="22"/>
        </w:rPr>
        <w:tab/>
      </w:r>
    </w:p>
    <w:p w14:paraId="41ECFA2E" w14:textId="77777777" w:rsidR="001A525D" w:rsidRPr="007D2EA7" w:rsidRDefault="007D2EA7" w:rsidP="007D2EA7">
      <w:pPr>
        <w:tabs>
          <w:tab w:val="left" w:pos="2160"/>
        </w:tabs>
        <w:rPr>
          <w:sz w:val="16"/>
          <w:szCs w:val="16"/>
        </w:rPr>
      </w:pPr>
      <w:r>
        <w:rPr>
          <w:sz w:val="22"/>
          <w:szCs w:val="22"/>
        </w:rPr>
        <w:tab/>
      </w:r>
    </w:p>
    <w:p w14:paraId="3B46829D" w14:textId="77777777" w:rsidR="003D6008" w:rsidRPr="00C8361A" w:rsidRDefault="003B01A2" w:rsidP="00C8361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8361A">
        <w:rPr>
          <w:sz w:val="22"/>
          <w:szCs w:val="22"/>
        </w:rPr>
        <w:t xml:space="preserve"> </w:t>
      </w:r>
      <w:r w:rsidR="004E0D30" w:rsidRPr="00C8361A">
        <w:rPr>
          <w:sz w:val="22"/>
          <w:szCs w:val="22"/>
        </w:rPr>
        <w:t>Add</w:t>
      </w:r>
      <w:r w:rsidR="000850A3" w:rsidRPr="00C8361A">
        <w:rPr>
          <w:sz w:val="22"/>
          <w:szCs w:val="22"/>
        </w:rPr>
        <w:t xml:space="preserve"> </w:t>
      </w:r>
      <w:r w:rsidR="00EE3393" w:rsidRPr="00C8361A">
        <w:rPr>
          <w:sz w:val="22"/>
          <w:szCs w:val="22"/>
        </w:rPr>
        <w:t xml:space="preserve">an </w:t>
      </w:r>
      <w:r w:rsidR="00F06BFF">
        <w:rPr>
          <w:rFonts w:ascii="Consolas" w:hAnsi="Consolas" w:cs="Consolas"/>
          <w:sz w:val="22"/>
          <w:szCs w:val="22"/>
        </w:rPr>
        <w:t>exit-</w:t>
      </w:r>
      <w:r w:rsidR="00645E15">
        <w:rPr>
          <w:rFonts w:ascii="Consolas" w:hAnsi="Consolas" w:cs="Consolas"/>
          <w:sz w:val="22"/>
          <w:szCs w:val="22"/>
        </w:rPr>
        <w:t>list</w:t>
      </w:r>
      <w:r w:rsidR="001A525D" w:rsidRPr="00C8361A">
        <w:rPr>
          <w:sz w:val="22"/>
          <w:szCs w:val="22"/>
        </w:rPr>
        <w:t xml:space="preserve"> </w:t>
      </w:r>
      <w:r w:rsidR="000850A3" w:rsidRPr="00C8361A">
        <w:rPr>
          <w:sz w:val="22"/>
          <w:szCs w:val="22"/>
        </w:rPr>
        <w:t xml:space="preserve">procedure </w:t>
      </w:r>
      <w:r w:rsidR="001A525D" w:rsidRPr="00C8361A">
        <w:rPr>
          <w:sz w:val="22"/>
          <w:szCs w:val="22"/>
        </w:rPr>
        <w:t>to the interpreted language</w:t>
      </w:r>
      <w:r w:rsidR="00C8361A" w:rsidRPr="00C8361A">
        <w:rPr>
          <w:sz w:val="22"/>
          <w:szCs w:val="22"/>
        </w:rPr>
        <w:t xml:space="preserve">. It is </w:t>
      </w:r>
      <w:r w:rsidR="00C06B8C" w:rsidRPr="00C8361A">
        <w:rPr>
          <w:sz w:val="22"/>
          <w:szCs w:val="22"/>
        </w:rPr>
        <w:t xml:space="preserve">not quite the same as </w:t>
      </w:r>
      <w:r w:rsidR="00C06B8C" w:rsidRPr="00C8361A">
        <w:rPr>
          <w:i/>
          <w:sz w:val="22"/>
          <w:szCs w:val="22"/>
        </w:rPr>
        <w:t>Chez</w:t>
      </w:r>
      <w:r w:rsidR="00C06B8C" w:rsidRPr="00C8361A">
        <w:rPr>
          <w:sz w:val="22"/>
          <w:szCs w:val="22"/>
        </w:rPr>
        <w:t xml:space="preserve"> Scheme's </w:t>
      </w:r>
      <w:r w:rsidR="00D0109A" w:rsidRPr="00D0109A">
        <w:rPr>
          <w:rFonts w:ascii="Courier New" w:hAnsi="Courier New" w:cs="Courier New"/>
          <w:sz w:val="22"/>
          <w:szCs w:val="22"/>
        </w:rPr>
        <w:t>exit</w:t>
      </w:r>
      <w:r w:rsidR="003E2C33" w:rsidRPr="00C8361A">
        <w:rPr>
          <w:sz w:val="22"/>
          <w:szCs w:val="22"/>
        </w:rPr>
        <w:t xml:space="preserve">; it is more like </w:t>
      </w:r>
      <w:r w:rsidRPr="00C8361A">
        <w:rPr>
          <w:rFonts w:ascii="Courier New" w:hAnsi="Courier New" w:cs="Courier New"/>
          <w:b/>
          <w:sz w:val="22"/>
          <w:szCs w:val="22"/>
        </w:rPr>
        <w:t xml:space="preserve">(escaper </w:t>
      </w:r>
      <w:r w:rsidR="003E2C33" w:rsidRPr="00C8361A">
        <w:rPr>
          <w:rFonts w:ascii="Courier New" w:hAnsi="Courier New" w:cs="Courier New"/>
          <w:b/>
          <w:sz w:val="22"/>
          <w:szCs w:val="22"/>
        </w:rPr>
        <w:t>list</w:t>
      </w:r>
      <w:r w:rsidR="00062A63">
        <w:rPr>
          <w:rFonts w:ascii="Courier New" w:hAnsi="Courier New" w:cs="Courier New"/>
          <w:b/>
          <w:sz w:val="22"/>
          <w:szCs w:val="22"/>
        </w:rPr>
        <w:t>)</w:t>
      </w:r>
      <w:r w:rsidR="001A525D" w:rsidRPr="00C8361A">
        <w:rPr>
          <w:sz w:val="22"/>
          <w:szCs w:val="22"/>
        </w:rPr>
        <w:t>.</w:t>
      </w:r>
      <w:r w:rsidR="004E0D30" w:rsidRPr="00C8361A">
        <w:rPr>
          <w:sz w:val="22"/>
          <w:szCs w:val="22"/>
        </w:rPr>
        <w:t xml:space="preserve">  Calling</w:t>
      </w:r>
      <w:r w:rsidR="004E0D30" w:rsidRPr="00C8361A">
        <w:rPr>
          <w:rFonts w:ascii="Courier New" w:hAnsi="Courier New" w:cs="Courier New"/>
          <w:sz w:val="22"/>
          <w:szCs w:val="22"/>
        </w:rPr>
        <w:t xml:space="preserve"> </w:t>
      </w:r>
      <w:r w:rsidR="004E0D30" w:rsidRPr="00BB1068">
        <w:rPr>
          <w:rFonts w:ascii="Consolas" w:hAnsi="Consolas" w:cs="Consolas"/>
          <w:sz w:val="22"/>
          <w:szCs w:val="22"/>
        </w:rPr>
        <w:t>(</w:t>
      </w:r>
      <w:r w:rsidR="00F06BFF">
        <w:rPr>
          <w:rFonts w:ascii="Consolas" w:hAnsi="Consolas" w:cs="Consolas"/>
          <w:sz w:val="22"/>
          <w:szCs w:val="22"/>
        </w:rPr>
        <w:t>exit-</w:t>
      </w:r>
      <w:r w:rsidR="00645E15">
        <w:rPr>
          <w:rFonts w:ascii="Consolas" w:hAnsi="Consolas" w:cs="Consolas"/>
          <w:sz w:val="22"/>
          <w:szCs w:val="22"/>
        </w:rPr>
        <w:t>list</w:t>
      </w:r>
      <w:r w:rsidR="004E0D30" w:rsidRPr="00BB1068">
        <w:rPr>
          <w:rFonts w:ascii="Consolas" w:hAnsi="Consolas" w:cs="Consolas"/>
          <w:sz w:val="22"/>
          <w:szCs w:val="22"/>
        </w:rPr>
        <w:t xml:space="preserve"> obj1 </w:t>
      </w:r>
      <w:r w:rsidR="000D2A70" w:rsidRPr="00BB1068">
        <w:rPr>
          <w:rFonts w:ascii="Consolas" w:hAnsi="Consolas" w:cs="Consolas"/>
          <w:sz w:val="22"/>
          <w:szCs w:val="22"/>
        </w:rPr>
        <w:t>. . .</w:t>
      </w:r>
      <w:r w:rsidR="004E0D30" w:rsidRPr="00BB1068">
        <w:rPr>
          <w:rFonts w:ascii="Consolas" w:hAnsi="Consolas" w:cs="Consolas"/>
          <w:sz w:val="22"/>
          <w:szCs w:val="22"/>
        </w:rPr>
        <w:t xml:space="preserve"> )</w:t>
      </w:r>
      <w:r w:rsidR="004E0D30" w:rsidRPr="00C8361A">
        <w:rPr>
          <w:sz w:val="22"/>
          <w:szCs w:val="22"/>
        </w:rPr>
        <w:t xml:space="preserve"> at any point in the user's code causes the </w:t>
      </w:r>
      <w:r w:rsidR="002B7732" w:rsidRPr="00C8361A">
        <w:rPr>
          <w:sz w:val="22"/>
          <w:szCs w:val="22"/>
        </w:rPr>
        <w:t>pending</w:t>
      </w:r>
      <w:r w:rsidR="004E0D30" w:rsidRPr="00C8361A">
        <w:rPr>
          <w:sz w:val="22"/>
          <w:szCs w:val="22"/>
        </w:rPr>
        <w:t xml:space="preserve"> call to </w:t>
      </w:r>
      <w:r w:rsidR="004E0D30" w:rsidRPr="00C8361A">
        <w:rPr>
          <w:b/>
          <w:sz w:val="22"/>
          <w:szCs w:val="22"/>
        </w:rPr>
        <w:t>eval-</w:t>
      </w:r>
      <w:r w:rsidR="002B7732" w:rsidRPr="00C8361A">
        <w:rPr>
          <w:b/>
          <w:sz w:val="22"/>
          <w:szCs w:val="22"/>
        </w:rPr>
        <w:t>top-level</w:t>
      </w:r>
      <w:r w:rsidR="004E0D30" w:rsidRPr="00C8361A">
        <w:rPr>
          <w:sz w:val="22"/>
          <w:szCs w:val="22"/>
        </w:rPr>
        <w:t xml:space="preserve"> to immediately return</w:t>
      </w:r>
      <w:r w:rsidR="00D0109A">
        <w:rPr>
          <w:sz w:val="22"/>
          <w:szCs w:val="22"/>
        </w:rPr>
        <w:t xml:space="preserve"> (as the final result of the current evaluation)</w:t>
      </w:r>
      <w:r w:rsidR="004E0D30" w:rsidRPr="00C8361A">
        <w:rPr>
          <w:sz w:val="22"/>
          <w:szCs w:val="22"/>
        </w:rPr>
        <w:t xml:space="preserve"> a list </w:t>
      </w:r>
      <w:r w:rsidR="002B7732" w:rsidRPr="00C8361A">
        <w:rPr>
          <w:sz w:val="22"/>
          <w:szCs w:val="22"/>
        </w:rPr>
        <w:t>that contains the values of</w:t>
      </w:r>
      <w:r w:rsidR="004E0D30" w:rsidRPr="00C8361A">
        <w:rPr>
          <w:sz w:val="22"/>
          <w:szCs w:val="22"/>
        </w:rPr>
        <w:t xml:space="preserve"> the arguments to </w:t>
      </w:r>
      <w:r w:rsidR="00F06BFF">
        <w:rPr>
          <w:rFonts w:ascii="Consolas" w:hAnsi="Consolas" w:cs="Consolas"/>
          <w:sz w:val="22"/>
          <w:szCs w:val="22"/>
        </w:rPr>
        <w:t>exit-</w:t>
      </w:r>
      <w:r w:rsidR="00645E15">
        <w:rPr>
          <w:rFonts w:ascii="Consolas" w:hAnsi="Consolas" w:cs="Consolas"/>
          <w:sz w:val="22"/>
          <w:szCs w:val="22"/>
        </w:rPr>
        <w:t>list</w:t>
      </w:r>
      <w:r w:rsidR="004E0D30" w:rsidRPr="00C8361A">
        <w:rPr>
          <w:sz w:val="22"/>
          <w:szCs w:val="22"/>
        </w:rPr>
        <w:t>.</w:t>
      </w:r>
      <w:r w:rsidR="000D2A70" w:rsidRPr="00C8361A">
        <w:rPr>
          <w:sz w:val="22"/>
          <w:szCs w:val="22"/>
        </w:rPr>
        <w:t xml:space="preserve">  </w:t>
      </w:r>
      <w:r w:rsidR="00EE3393" w:rsidRPr="00C8361A">
        <w:rPr>
          <w:sz w:val="22"/>
          <w:szCs w:val="22"/>
        </w:rPr>
        <w:t xml:space="preserve">The call to </w:t>
      </w:r>
      <w:r w:rsidR="00F06BFF">
        <w:rPr>
          <w:rFonts w:ascii="Consolas" w:hAnsi="Consolas" w:cs="Consolas"/>
          <w:sz w:val="22"/>
          <w:szCs w:val="22"/>
        </w:rPr>
        <w:t>exit-</w:t>
      </w:r>
      <w:r w:rsidR="00645E15">
        <w:rPr>
          <w:rFonts w:ascii="Consolas" w:hAnsi="Consolas" w:cs="Consolas"/>
          <w:sz w:val="22"/>
          <w:szCs w:val="22"/>
        </w:rPr>
        <w:t>list</w:t>
      </w:r>
      <w:r w:rsidR="000D2A70" w:rsidRPr="00C8361A">
        <w:rPr>
          <w:sz w:val="22"/>
          <w:szCs w:val="22"/>
        </w:rPr>
        <w:t xml:space="preserve"> does not exit the read-eval-print-loop when the code is run interactively.  It simply returns the list of its arguments</w:t>
      </w:r>
      <w:r w:rsidR="004975C9" w:rsidRPr="00C8361A">
        <w:rPr>
          <w:sz w:val="22"/>
          <w:szCs w:val="22"/>
        </w:rPr>
        <w:t>, which</w:t>
      </w:r>
      <w:r w:rsidR="00754297" w:rsidRPr="00C8361A">
        <w:rPr>
          <w:sz w:val="22"/>
          <w:szCs w:val="22"/>
        </w:rPr>
        <w:t xml:space="preserve"> will</w:t>
      </w:r>
      <w:r w:rsidR="000D2A70" w:rsidRPr="00C8361A">
        <w:rPr>
          <w:sz w:val="22"/>
          <w:szCs w:val="22"/>
        </w:rPr>
        <w:t xml:space="preserve"> be printed before the </w:t>
      </w:r>
      <w:proofErr w:type="spellStart"/>
      <w:r w:rsidR="00D0109A" w:rsidRPr="00E962D8">
        <w:rPr>
          <w:i/>
          <w:sz w:val="22"/>
          <w:szCs w:val="22"/>
        </w:rPr>
        <w:t>repl</w:t>
      </w:r>
      <w:proofErr w:type="spellEnd"/>
      <w:r w:rsidR="000D2A70" w:rsidRPr="00C8361A">
        <w:rPr>
          <w:sz w:val="22"/>
          <w:szCs w:val="22"/>
        </w:rPr>
        <w:t xml:space="preserve"> prompts for the next value.</w:t>
      </w:r>
      <w:r w:rsidR="001261A1">
        <w:rPr>
          <w:sz w:val="22"/>
          <w:szCs w:val="22"/>
        </w:rPr>
        <w:t xml:space="preserve">  You may not use Scheme’s </w:t>
      </w:r>
      <w:r w:rsidR="001261A1" w:rsidRPr="001261A1">
        <w:rPr>
          <w:rFonts w:ascii="Courier New" w:hAnsi="Courier New" w:cs="Courier New"/>
          <w:sz w:val="22"/>
          <w:szCs w:val="22"/>
        </w:rPr>
        <w:t>exit</w:t>
      </w:r>
      <w:r w:rsidR="001261A1">
        <w:rPr>
          <w:sz w:val="22"/>
          <w:szCs w:val="22"/>
        </w:rPr>
        <w:t xml:space="preserve"> </w:t>
      </w:r>
      <w:r w:rsidR="008927DA">
        <w:rPr>
          <w:sz w:val="22"/>
          <w:szCs w:val="22"/>
        </w:rPr>
        <w:t xml:space="preserve">or </w:t>
      </w:r>
      <w:r w:rsidR="008927DA" w:rsidRPr="008927DA">
        <w:rPr>
          <w:rFonts w:ascii="Courier New" w:hAnsi="Courier New" w:cs="Courier New"/>
          <w:sz w:val="22"/>
          <w:szCs w:val="22"/>
        </w:rPr>
        <w:t>call/cc</w:t>
      </w:r>
      <w:r w:rsidR="008927DA">
        <w:rPr>
          <w:sz w:val="22"/>
          <w:szCs w:val="22"/>
        </w:rPr>
        <w:t xml:space="preserve"> </w:t>
      </w:r>
      <w:r w:rsidR="001261A1">
        <w:rPr>
          <w:sz w:val="22"/>
          <w:szCs w:val="22"/>
        </w:rPr>
        <w:t>procedure</w:t>
      </w:r>
      <w:r w:rsidR="008927DA">
        <w:rPr>
          <w:sz w:val="22"/>
          <w:szCs w:val="22"/>
        </w:rPr>
        <w:t>s</w:t>
      </w:r>
      <w:r w:rsidR="001261A1">
        <w:rPr>
          <w:sz w:val="22"/>
          <w:szCs w:val="22"/>
        </w:rPr>
        <w:t xml:space="preserve"> in the implementation of </w:t>
      </w:r>
      <w:r w:rsidR="00645E15">
        <w:rPr>
          <w:rFonts w:ascii="Courier New" w:hAnsi="Courier New" w:cs="Courier New"/>
          <w:sz w:val="22"/>
          <w:szCs w:val="22"/>
        </w:rPr>
        <w:t>exit</w:t>
      </w:r>
      <w:r w:rsidR="008A05C7">
        <w:rPr>
          <w:rFonts w:ascii="Courier New" w:hAnsi="Courier New" w:cs="Courier New"/>
          <w:sz w:val="22"/>
          <w:szCs w:val="22"/>
        </w:rPr>
        <w:t>-</w:t>
      </w:r>
      <w:r w:rsidR="00645E15">
        <w:rPr>
          <w:rFonts w:ascii="Courier New" w:hAnsi="Courier New" w:cs="Courier New"/>
          <w:sz w:val="22"/>
          <w:szCs w:val="22"/>
        </w:rPr>
        <w:t>list</w:t>
      </w:r>
      <w:r w:rsidR="001261A1">
        <w:rPr>
          <w:sz w:val="22"/>
          <w:szCs w:val="22"/>
        </w:rPr>
        <w:t xml:space="preserve"> in your interpreter.</w:t>
      </w:r>
    </w:p>
    <w:p w14:paraId="1B0D9AF4" w14:textId="77777777" w:rsidR="004E0D30" w:rsidRPr="007D2EA7" w:rsidRDefault="004E0D30" w:rsidP="007D2EA7">
      <w:pPr>
        <w:ind w:firstLine="720"/>
        <w:rPr>
          <w:sz w:val="16"/>
          <w:szCs w:val="16"/>
        </w:rPr>
      </w:pPr>
    </w:p>
    <w:p w14:paraId="73FE34EA" w14:textId="77777777" w:rsidR="000F2A15" w:rsidRPr="006B3251" w:rsidRDefault="004E0D30" w:rsidP="001A525D">
      <w:pPr>
        <w:rPr>
          <w:sz w:val="22"/>
          <w:szCs w:val="22"/>
        </w:rPr>
      </w:pPr>
      <w:r w:rsidRPr="007001C5">
        <w:rPr>
          <w:sz w:val="22"/>
          <w:szCs w:val="22"/>
        </w:rPr>
        <w:t>For example,</w:t>
      </w:r>
    </w:p>
    <w:p w14:paraId="7A40F0A3" w14:textId="77777777" w:rsidR="000F2A15" w:rsidRPr="00062A63" w:rsidRDefault="000F2A15" w:rsidP="001A525D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lastRenderedPageBreak/>
        <w:t xml:space="preserve">&gt; </w:t>
      </w:r>
      <w:r w:rsidR="00D0109A">
        <w:rPr>
          <w:rFonts w:ascii="Consolas" w:hAnsi="Consolas" w:cs="Consolas"/>
          <w:sz w:val="18"/>
          <w:szCs w:val="18"/>
        </w:rPr>
        <w:t xml:space="preserve">(eval-one-exp </w:t>
      </w:r>
      <w:r w:rsidR="004E0D30" w:rsidRPr="00062A63">
        <w:rPr>
          <w:rFonts w:ascii="Consolas" w:hAnsi="Consolas" w:cs="Consolas"/>
          <w:sz w:val="18"/>
          <w:szCs w:val="18"/>
        </w:rPr>
        <w:t>'(+ 4 (- 7 (</w:t>
      </w:r>
      <w:r w:rsidR="00F06BFF">
        <w:rPr>
          <w:rFonts w:ascii="Consolas" w:hAnsi="Consolas" w:cs="Consolas"/>
          <w:sz w:val="18"/>
          <w:szCs w:val="18"/>
        </w:rPr>
        <w:t>exit-</w:t>
      </w:r>
      <w:r w:rsidR="00645E15">
        <w:rPr>
          <w:rFonts w:ascii="Consolas" w:hAnsi="Consolas" w:cs="Consolas"/>
          <w:sz w:val="18"/>
          <w:szCs w:val="18"/>
        </w:rPr>
        <w:t>list</w:t>
      </w:r>
      <w:r w:rsidR="004E0D30" w:rsidRPr="00062A63">
        <w:rPr>
          <w:rFonts w:ascii="Consolas" w:hAnsi="Consolas" w:cs="Consolas"/>
          <w:sz w:val="18"/>
          <w:szCs w:val="18"/>
        </w:rPr>
        <w:t xml:space="preserve"> 3 5))))</w:t>
      </w:r>
    </w:p>
    <w:p w14:paraId="285C9254" w14:textId="77777777" w:rsidR="004E0D30" w:rsidRPr="00062A63" w:rsidRDefault="004E0D30" w:rsidP="001A525D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>(3 5)</w:t>
      </w:r>
      <w:r w:rsidR="000F2A15" w:rsidRPr="00062A63">
        <w:rPr>
          <w:rFonts w:ascii="Consolas" w:hAnsi="Consolas" w:cs="Consolas"/>
          <w:sz w:val="18"/>
          <w:szCs w:val="18"/>
        </w:rPr>
        <w:t xml:space="preserve"> </w:t>
      </w:r>
    </w:p>
    <w:p w14:paraId="026676C3" w14:textId="77777777" w:rsidR="000850A3" w:rsidRPr="00062A63" w:rsidRDefault="000850A3" w:rsidP="000850A3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 xml:space="preserve">&gt; (eval-one-exp '(+ 3 ((lambda (x) </w:t>
      </w:r>
      <w:r w:rsidR="00C466C4">
        <w:rPr>
          <w:rFonts w:ascii="Consolas" w:hAnsi="Consolas" w:cs="Consolas"/>
          <w:sz w:val="18"/>
          <w:szCs w:val="18"/>
        </w:rPr>
        <w:br/>
        <w:t xml:space="preserve">                        </w:t>
      </w:r>
      <w:r w:rsidRPr="00062A63">
        <w:rPr>
          <w:rFonts w:ascii="Consolas" w:hAnsi="Consolas" w:cs="Consolas"/>
          <w:sz w:val="18"/>
          <w:szCs w:val="18"/>
        </w:rPr>
        <w:t>(</w:t>
      </w:r>
      <w:r w:rsidR="00F06BFF">
        <w:rPr>
          <w:rFonts w:ascii="Consolas" w:hAnsi="Consolas" w:cs="Consolas"/>
          <w:sz w:val="18"/>
          <w:szCs w:val="18"/>
        </w:rPr>
        <w:t>exit-</w:t>
      </w:r>
      <w:r w:rsidR="00645E15">
        <w:rPr>
          <w:rFonts w:ascii="Consolas" w:hAnsi="Consolas" w:cs="Consolas"/>
          <w:sz w:val="18"/>
          <w:szCs w:val="18"/>
        </w:rPr>
        <w:t>list</w:t>
      </w:r>
      <w:r w:rsidRPr="00062A63">
        <w:rPr>
          <w:rFonts w:ascii="Consolas" w:hAnsi="Consolas" w:cs="Consolas"/>
          <w:sz w:val="18"/>
          <w:szCs w:val="18"/>
        </w:rPr>
        <w:t xml:space="preserve"> (list x (list x)))) 5)))</w:t>
      </w:r>
    </w:p>
    <w:p w14:paraId="2FE6CCF0" w14:textId="77777777" w:rsidR="000850A3" w:rsidRPr="00062A63" w:rsidRDefault="000850A3" w:rsidP="000850A3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>((5 (5)))</w:t>
      </w:r>
    </w:p>
    <w:p w14:paraId="4450F293" w14:textId="77777777" w:rsidR="003E2C33" w:rsidRPr="00062A63" w:rsidRDefault="003E2C33" w:rsidP="003E2C33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>&gt; (rep)</w:t>
      </w:r>
    </w:p>
    <w:p w14:paraId="7076C4A5" w14:textId="77777777" w:rsidR="003E2C33" w:rsidRPr="00062A63" w:rsidRDefault="003E2C33" w:rsidP="003E2C33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>--&gt; (+ 3 (</w:t>
      </w:r>
      <w:r w:rsidR="00F06BFF">
        <w:rPr>
          <w:rFonts w:ascii="Consolas" w:hAnsi="Consolas" w:cs="Consolas"/>
          <w:sz w:val="18"/>
          <w:szCs w:val="18"/>
        </w:rPr>
        <w:t>exit-</w:t>
      </w:r>
      <w:r w:rsidR="00645E15">
        <w:rPr>
          <w:rFonts w:ascii="Consolas" w:hAnsi="Consolas" w:cs="Consolas"/>
          <w:sz w:val="18"/>
          <w:szCs w:val="18"/>
        </w:rPr>
        <w:t>list</w:t>
      </w:r>
      <w:r w:rsidRPr="00062A63">
        <w:rPr>
          <w:rFonts w:ascii="Consolas" w:hAnsi="Consolas" w:cs="Consolas"/>
          <w:sz w:val="18"/>
          <w:szCs w:val="18"/>
        </w:rPr>
        <w:t xml:space="preserve"> 5))</w:t>
      </w:r>
    </w:p>
    <w:p w14:paraId="1762E694" w14:textId="77777777" w:rsidR="003E2C33" w:rsidRPr="00062A63" w:rsidRDefault="003E2C33" w:rsidP="003E2C33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>(5)</w:t>
      </w:r>
    </w:p>
    <w:p w14:paraId="48348053" w14:textId="77777777" w:rsidR="003E2C33" w:rsidRPr="00062A63" w:rsidRDefault="003E2C33" w:rsidP="003E2C33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>--&gt; (+ 4 (</w:t>
      </w:r>
      <w:r w:rsidR="00F06BFF">
        <w:rPr>
          <w:rFonts w:ascii="Consolas" w:hAnsi="Consolas" w:cs="Consolas"/>
          <w:sz w:val="18"/>
          <w:szCs w:val="18"/>
        </w:rPr>
        <w:t>exit-</w:t>
      </w:r>
      <w:r w:rsidR="00645E15">
        <w:rPr>
          <w:rFonts w:ascii="Consolas" w:hAnsi="Consolas" w:cs="Consolas"/>
          <w:sz w:val="18"/>
          <w:szCs w:val="18"/>
        </w:rPr>
        <w:t>list</w:t>
      </w:r>
      <w:r w:rsidRPr="00062A63">
        <w:rPr>
          <w:rFonts w:ascii="Consolas" w:hAnsi="Consolas" w:cs="Consolas"/>
          <w:sz w:val="18"/>
          <w:szCs w:val="18"/>
        </w:rPr>
        <w:t xml:space="preserve"> 5 (exit</w:t>
      </w:r>
      <w:r w:rsidR="008A05C7">
        <w:rPr>
          <w:rFonts w:ascii="Consolas" w:hAnsi="Consolas" w:cs="Consolas"/>
          <w:sz w:val="18"/>
          <w:szCs w:val="18"/>
        </w:rPr>
        <w:t>-</w:t>
      </w:r>
      <w:r w:rsidR="00645E15">
        <w:rPr>
          <w:rFonts w:ascii="Consolas" w:hAnsi="Consolas" w:cs="Consolas"/>
          <w:sz w:val="18"/>
          <w:szCs w:val="18"/>
        </w:rPr>
        <w:t>list</w:t>
      </w:r>
      <w:r w:rsidRPr="00062A63">
        <w:rPr>
          <w:rFonts w:ascii="Consolas" w:hAnsi="Consolas" w:cs="Consolas"/>
          <w:sz w:val="18"/>
          <w:szCs w:val="18"/>
        </w:rPr>
        <w:t xml:space="preserve"> 6 7)))                                                               </w:t>
      </w:r>
    </w:p>
    <w:p w14:paraId="212BD1B6" w14:textId="77777777" w:rsidR="003E2C33" w:rsidRPr="00062A63" w:rsidRDefault="003E2C33" w:rsidP="003E2C33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>(6 7)</w:t>
      </w:r>
    </w:p>
    <w:p w14:paraId="2918F9A0" w14:textId="77777777" w:rsidR="003E2C33" w:rsidRPr="00062A63" w:rsidRDefault="003E2C33" w:rsidP="003E2C33">
      <w:pPr>
        <w:rPr>
          <w:rFonts w:ascii="Consolas" w:hAnsi="Consolas" w:cs="Consolas"/>
          <w:sz w:val="18"/>
          <w:szCs w:val="18"/>
        </w:rPr>
      </w:pPr>
      <w:r w:rsidRPr="00062A63">
        <w:rPr>
          <w:rFonts w:ascii="Consolas" w:hAnsi="Consolas" w:cs="Consolas"/>
          <w:sz w:val="18"/>
          <w:szCs w:val="18"/>
        </w:rPr>
        <w:t>--&gt;</w:t>
      </w:r>
    </w:p>
    <w:p w14:paraId="3E2D460B" w14:textId="77777777" w:rsidR="00062A63" w:rsidRDefault="00062A63" w:rsidP="001A525D">
      <w:pPr>
        <w:rPr>
          <w:b/>
          <w:sz w:val="22"/>
          <w:szCs w:val="22"/>
        </w:rPr>
      </w:pPr>
    </w:p>
    <w:p w14:paraId="69E4E272" w14:textId="77777777" w:rsidR="0098402F" w:rsidRPr="0098402F" w:rsidRDefault="0098402F" w:rsidP="0098402F">
      <w:pPr>
        <w:shd w:val="clear" w:color="auto" w:fill="FFFFFF"/>
        <w:spacing w:before="100" w:beforeAutospacing="1"/>
        <w:rPr>
          <w:b/>
          <w:color w:val="333333"/>
          <w:sz w:val="22"/>
          <w:szCs w:val="22"/>
        </w:rPr>
      </w:pPr>
      <w:r w:rsidRPr="0098402F">
        <w:rPr>
          <w:b/>
          <w:sz w:val="28"/>
          <w:szCs w:val="28"/>
        </w:rPr>
        <w:t>Notes on what to treat as primitives when converting your interpreter to CPS:</w:t>
      </w:r>
      <w:r w:rsidRPr="0098402F">
        <w:rPr>
          <w:b/>
          <w:sz w:val="28"/>
          <w:szCs w:val="28"/>
        </w:rPr>
        <w:br/>
      </w:r>
      <w:r>
        <w:rPr>
          <w:b/>
          <w:sz w:val="22"/>
          <w:szCs w:val="22"/>
        </w:rPr>
        <w:br/>
      </w:r>
      <w:r w:rsidR="007D36F9">
        <w:rPr>
          <w:b/>
          <w:color w:val="333333"/>
          <w:sz w:val="22"/>
          <w:szCs w:val="22"/>
        </w:rPr>
        <w:t>Some</w:t>
      </w:r>
      <w:r w:rsidRPr="0098402F">
        <w:rPr>
          <w:b/>
          <w:color w:val="333333"/>
          <w:sz w:val="22"/>
          <w:szCs w:val="22"/>
        </w:rPr>
        <w:t xml:space="preserve"> parts of your interpreter </w:t>
      </w:r>
      <w:r w:rsidR="007D36F9">
        <w:rPr>
          <w:b/>
          <w:color w:val="333333"/>
          <w:sz w:val="22"/>
          <w:szCs w:val="22"/>
        </w:rPr>
        <w:t xml:space="preserve">that </w:t>
      </w:r>
      <w:r w:rsidRPr="00D0109A">
        <w:rPr>
          <w:b/>
          <w:bCs/>
          <w:color w:val="FF0000"/>
          <w:sz w:val="22"/>
          <w:szCs w:val="22"/>
        </w:rPr>
        <w:t>cannot</w:t>
      </w:r>
      <w:r w:rsidRPr="0098402F">
        <w:rPr>
          <w:b/>
          <w:color w:val="333333"/>
          <w:sz w:val="22"/>
          <w:szCs w:val="22"/>
        </w:rPr>
        <w:t> be treated as primitives (in CPS terminology)</w:t>
      </w:r>
      <w:r w:rsidR="007D36F9">
        <w:rPr>
          <w:b/>
          <w:color w:val="333333"/>
          <w:sz w:val="22"/>
          <w:szCs w:val="22"/>
        </w:rPr>
        <w:t>, so must be converted to CPS</w:t>
      </w:r>
      <w:r w:rsidRPr="0098402F">
        <w:rPr>
          <w:b/>
          <w:color w:val="333333"/>
          <w:sz w:val="22"/>
          <w:szCs w:val="22"/>
        </w:rPr>
        <w:t>:</w:t>
      </w:r>
    </w:p>
    <w:p w14:paraId="0CD01013" w14:textId="77777777" w:rsidR="0098402F" w:rsidRPr="007D36F9" w:rsidRDefault="0098402F" w:rsidP="0098402F">
      <w:pPr>
        <w:pStyle w:val="ListParagraph"/>
        <w:numPr>
          <w:ilvl w:val="0"/>
          <w:numId w:val="7"/>
        </w:numPr>
        <w:shd w:val="clear" w:color="auto" w:fill="FFFFFF"/>
        <w:spacing w:after="100" w:afterAutospacing="1"/>
        <w:rPr>
          <w:rFonts w:ascii="Courier New" w:hAnsi="Courier New" w:cs="Courier New"/>
          <w:color w:val="333333"/>
          <w:sz w:val="22"/>
          <w:szCs w:val="22"/>
        </w:rPr>
      </w:pPr>
      <w:r w:rsidRPr="007D36F9">
        <w:rPr>
          <w:rFonts w:ascii="Courier New" w:hAnsi="Courier New" w:cs="Courier New"/>
          <w:color w:val="333333"/>
          <w:sz w:val="22"/>
          <w:szCs w:val="22"/>
        </w:rPr>
        <w:t>eval-exp </w:t>
      </w:r>
    </w:p>
    <w:p w14:paraId="25056885" w14:textId="77777777" w:rsidR="0098402F" w:rsidRPr="0098402F" w:rsidRDefault="0098402F" w:rsidP="0098402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333333"/>
          <w:sz w:val="22"/>
          <w:szCs w:val="22"/>
        </w:rPr>
      </w:pPr>
      <w:r w:rsidRPr="0098402F">
        <w:rPr>
          <w:color w:val="333333"/>
          <w:sz w:val="22"/>
          <w:szCs w:val="22"/>
        </w:rPr>
        <w:t xml:space="preserve">Any procedure that </w:t>
      </w:r>
      <w:r w:rsidRPr="007D36F9">
        <w:rPr>
          <w:rFonts w:ascii="Courier New" w:hAnsi="Courier New" w:cs="Courier New"/>
          <w:color w:val="333333"/>
          <w:sz w:val="22"/>
          <w:szCs w:val="22"/>
        </w:rPr>
        <w:t>eval-exp</w:t>
      </w:r>
      <w:r w:rsidRPr="0098402F">
        <w:rPr>
          <w:color w:val="333333"/>
          <w:sz w:val="22"/>
          <w:szCs w:val="22"/>
        </w:rPr>
        <w:t xml:space="preserve"> calls</w:t>
      </w:r>
      <w:r w:rsidR="007D36F9">
        <w:rPr>
          <w:color w:val="333333"/>
          <w:sz w:val="22"/>
          <w:szCs w:val="22"/>
        </w:rPr>
        <w:t xml:space="preserve"> </w:t>
      </w:r>
      <w:r w:rsidRPr="0098402F">
        <w:rPr>
          <w:color w:val="333333"/>
          <w:sz w:val="22"/>
          <w:szCs w:val="22"/>
        </w:rPr>
        <w:t xml:space="preserve">that can </w:t>
      </w:r>
      <w:r w:rsidR="00AC2F12">
        <w:rPr>
          <w:color w:val="333333"/>
          <w:sz w:val="22"/>
          <w:szCs w:val="22"/>
        </w:rPr>
        <w:t xml:space="preserve">also </w:t>
      </w:r>
      <w:r w:rsidRPr="0098402F">
        <w:rPr>
          <w:color w:val="333333"/>
          <w:sz w:val="22"/>
          <w:szCs w:val="22"/>
        </w:rPr>
        <w:t xml:space="preserve">call (directly or indirectly) </w:t>
      </w:r>
      <w:r w:rsidRPr="007D36F9">
        <w:rPr>
          <w:rFonts w:ascii="Courier New" w:hAnsi="Courier New" w:cs="Courier New"/>
          <w:color w:val="333333"/>
          <w:sz w:val="22"/>
          <w:szCs w:val="22"/>
        </w:rPr>
        <w:t>eval-exp</w:t>
      </w:r>
      <w:r w:rsidR="00AC2F12">
        <w:rPr>
          <w:rFonts w:ascii="Courier New" w:hAnsi="Courier New" w:cs="Courier New"/>
          <w:color w:val="333333"/>
          <w:sz w:val="22"/>
          <w:szCs w:val="22"/>
        </w:rPr>
        <w:t>,</w:t>
      </w:r>
      <w:r w:rsidR="00AC2F12" w:rsidRPr="00AC2F12">
        <w:rPr>
          <w:color w:val="333333"/>
          <w:sz w:val="22"/>
          <w:szCs w:val="22"/>
        </w:rPr>
        <w:t xml:space="preserve"> including </w:t>
      </w:r>
      <w:r w:rsidR="00AC2F12" w:rsidRPr="00AC2F12">
        <w:rPr>
          <w:rFonts w:ascii="Courier New" w:hAnsi="Courier New" w:cs="Courier New"/>
          <w:color w:val="333333"/>
          <w:sz w:val="22"/>
          <w:szCs w:val="22"/>
        </w:rPr>
        <w:t>eval-</w:t>
      </w:r>
      <w:proofErr w:type="spellStart"/>
      <w:r w:rsidR="00AC2F12" w:rsidRPr="00AC2F12">
        <w:rPr>
          <w:rFonts w:ascii="Courier New" w:hAnsi="Courier New" w:cs="Courier New"/>
          <w:color w:val="333333"/>
          <w:sz w:val="22"/>
          <w:szCs w:val="22"/>
        </w:rPr>
        <w:t>rands</w:t>
      </w:r>
      <w:proofErr w:type="spellEnd"/>
      <w:r w:rsidR="00AC2F12">
        <w:rPr>
          <w:color w:val="333333"/>
          <w:sz w:val="22"/>
          <w:szCs w:val="22"/>
        </w:rPr>
        <w:t xml:space="preserve">, </w:t>
      </w:r>
      <w:r w:rsidR="00AC2F12" w:rsidRPr="00AC2F12">
        <w:rPr>
          <w:rFonts w:ascii="Courier New" w:hAnsi="Courier New" w:cs="Courier New"/>
          <w:color w:val="333333"/>
          <w:sz w:val="22"/>
          <w:szCs w:val="22"/>
        </w:rPr>
        <w:t>apply-proc</w:t>
      </w:r>
      <w:r w:rsidR="00AC2F12">
        <w:rPr>
          <w:color w:val="333333"/>
          <w:sz w:val="22"/>
          <w:szCs w:val="22"/>
        </w:rPr>
        <w:t xml:space="preserve">, </w:t>
      </w:r>
      <w:r w:rsidR="00AC2F12" w:rsidRPr="00AC2F12">
        <w:rPr>
          <w:rFonts w:ascii="Courier New" w:hAnsi="Courier New" w:cs="Courier New"/>
          <w:color w:val="333333"/>
          <w:sz w:val="22"/>
          <w:szCs w:val="22"/>
        </w:rPr>
        <w:t>apply-</w:t>
      </w:r>
      <w:proofErr w:type="spellStart"/>
      <w:r w:rsidR="00AC2F12" w:rsidRPr="00AC2F12">
        <w:rPr>
          <w:rFonts w:ascii="Courier New" w:hAnsi="Courier New" w:cs="Courier New"/>
          <w:color w:val="333333"/>
          <w:sz w:val="22"/>
          <w:szCs w:val="22"/>
        </w:rPr>
        <w:t>primproc</w:t>
      </w:r>
      <w:proofErr w:type="spellEnd"/>
      <w:r w:rsidR="00AC2F12">
        <w:rPr>
          <w:color w:val="333333"/>
          <w:sz w:val="22"/>
          <w:szCs w:val="22"/>
        </w:rPr>
        <w:t>.</w:t>
      </w:r>
    </w:p>
    <w:p w14:paraId="5B8771F5" w14:textId="77777777" w:rsidR="0098402F" w:rsidRPr="0098402F" w:rsidRDefault="0098402F" w:rsidP="0098402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333333"/>
          <w:sz w:val="22"/>
          <w:szCs w:val="22"/>
        </w:rPr>
      </w:pPr>
      <w:r w:rsidRPr="007D36F9">
        <w:rPr>
          <w:rFonts w:ascii="Courier New" w:hAnsi="Courier New" w:cs="Courier New"/>
          <w:color w:val="333333"/>
          <w:sz w:val="22"/>
          <w:szCs w:val="22"/>
        </w:rPr>
        <w:t>apply-continuation</w:t>
      </w:r>
      <w:r w:rsidRPr="0098402F">
        <w:rPr>
          <w:color w:val="333333"/>
          <w:sz w:val="22"/>
          <w:szCs w:val="22"/>
        </w:rPr>
        <w:t xml:space="preserve"> (not a CPS procedure, but can only be called in tail position)</w:t>
      </w:r>
    </w:p>
    <w:p w14:paraId="762BB452" w14:textId="77777777" w:rsidR="0098402F" w:rsidRPr="0098402F" w:rsidRDefault="0098402F" w:rsidP="0098402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333333"/>
          <w:sz w:val="22"/>
          <w:szCs w:val="22"/>
        </w:rPr>
      </w:pPr>
      <w:r w:rsidRPr="007D36F9">
        <w:rPr>
          <w:rFonts w:ascii="Courier New" w:hAnsi="Courier New" w:cs="Courier New"/>
          <w:color w:val="333333"/>
          <w:sz w:val="22"/>
          <w:szCs w:val="22"/>
        </w:rPr>
        <w:t>map</w:t>
      </w:r>
      <w:r w:rsidRPr="0098402F">
        <w:rPr>
          <w:color w:val="333333"/>
          <w:sz w:val="22"/>
          <w:szCs w:val="22"/>
        </w:rPr>
        <w:t xml:space="preserve"> (use </w:t>
      </w:r>
      <w:r w:rsidRPr="00D0109A">
        <w:rPr>
          <w:rFonts w:ascii="Courier New" w:hAnsi="Courier New" w:cs="Courier New"/>
          <w:color w:val="333333"/>
          <w:sz w:val="22"/>
          <w:szCs w:val="22"/>
        </w:rPr>
        <w:t>map-cps</w:t>
      </w:r>
      <w:r w:rsidRPr="0098402F">
        <w:rPr>
          <w:color w:val="333333"/>
          <w:sz w:val="22"/>
          <w:szCs w:val="22"/>
        </w:rPr>
        <w:t xml:space="preserve"> </w:t>
      </w:r>
      <w:r w:rsidR="00D0109A">
        <w:rPr>
          <w:color w:val="333333"/>
          <w:sz w:val="22"/>
          <w:szCs w:val="22"/>
        </w:rPr>
        <w:t xml:space="preserve">instead, </w:t>
      </w:r>
      <w:r w:rsidRPr="0098402F">
        <w:rPr>
          <w:color w:val="333333"/>
          <w:sz w:val="22"/>
          <w:szCs w:val="22"/>
        </w:rPr>
        <w:t>and pass it a CPS procedure)</w:t>
      </w:r>
    </w:p>
    <w:p w14:paraId="05B19259" w14:textId="77777777" w:rsidR="0098402F" w:rsidRPr="0098402F" w:rsidRDefault="0098402F" w:rsidP="0098402F">
      <w:pPr>
        <w:shd w:val="clear" w:color="auto" w:fill="FFFFFF"/>
        <w:spacing w:before="100" w:beforeAutospacing="1"/>
        <w:rPr>
          <w:b/>
          <w:color w:val="333333"/>
          <w:sz w:val="22"/>
          <w:szCs w:val="22"/>
        </w:rPr>
      </w:pPr>
      <w:r w:rsidRPr="0098402F">
        <w:rPr>
          <w:b/>
          <w:color w:val="333333"/>
          <w:sz w:val="22"/>
          <w:szCs w:val="22"/>
        </w:rPr>
        <w:t xml:space="preserve">These </w:t>
      </w:r>
      <w:r w:rsidR="007D36F9">
        <w:rPr>
          <w:b/>
          <w:color w:val="333333"/>
          <w:sz w:val="22"/>
          <w:szCs w:val="22"/>
        </w:rPr>
        <w:t>should</w:t>
      </w:r>
      <w:r w:rsidRPr="0098402F">
        <w:rPr>
          <w:b/>
          <w:color w:val="333333"/>
          <w:sz w:val="22"/>
          <w:szCs w:val="22"/>
        </w:rPr>
        <w:t xml:space="preserve"> not need to be </w:t>
      </w:r>
      <w:r w:rsidR="007D36F9">
        <w:rPr>
          <w:b/>
          <w:color w:val="333333"/>
          <w:sz w:val="22"/>
          <w:szCs w:val="22"/>
        </w:rPr>
        <w:t xml:space="preserve">converted to </w:t>
      </w:r>
      <w:r w:rsidRPr="0098402F">
        <w:rPr>
          <w:b/>
          <w:color w:val="333333"/>
          <w:sz w:val="22"/>
          <w:szCs w:val="22"/>
        </w:rPr>
        <w:t>CPS</w:t>
      </w:r>
      <w:r w:rsidR="00AF535E">
        <w:rPr>
          <w:b/>
          <w:color w:val="333333"/>
          <w:sz w:val="22"/>
          <w:szCs w:val="22"/>
        </w:rPr>
        <w:t xml:space="preserve">, unless your </w:t>
      </w:r>
      <w:r w:rsidR="00AF535E" w:rsidRPr="00AF535E">
        <w:rPr>
          <w:rFonts w:ascii="Courier New" w:hAnsi="Courier New" w:cs="Courier New"/>
          <w:b/>
          <w:color w:val="333333"/>
          <w:sz w:val="22"/>
          <w:szCs w:val="22"/>
        </w:rPr>
        <w:t>eval-exp</w:t>
      </w:r>
      <w:r w:rsidR="00AF535E">
        <w:rPr>
          <w:b/>
          <w:color w:val="333333"/>
          <w:sz w:val="22"/>
          <w:szCs w:val="22"/>
        </w:rPr>
        <w:t xml:space="preserve"> calls them </w:t>
      </w:r>
      <w:r w:rsidR="00C6493D">
        <w:rPr>
          <w:b/>
          <w:color w:val="333333"/>
          <w:sz w:val="22"/>
          <w:szCs w:val="22"/>
        </w:rPr>
        <w:t>and</w:t>
      </w:r>
      <w:r w:rsidR="00AF535E">
        <w:rPr>
          <w:b/>
          <w:color w:val="333333"/>
          <w:sz w:val="22"/>
          <w:szCs w:val="22"/>
        </w:rPr>
        <w:t xml:space="preserve"> is called by them</w:t>
      </w:r>
      <w:r w:rsidRPr="0098402F">
        <w:rPr>
          <w:b/>
          <w:color w:val="333333"/>
          <w:sz w:val="22"/>
          <w:szCs w:val="22"/>
        </w:rPr>
        <w:t>:</w:t>
      </w:r>
    </w:p>
    <w:p w14:paraId="08480AD2" w14:textId="77777777" w:rsidR="0098402F" w:rsidRPr="0098402F" w:rsidRDefault="0098402F" w:rsidP="0098402F">
      <w:pPr>
        <w:pStyle w:val="ListParagraph"/>
        <w:numPr>
          <w:ilvl w:val="0"/>
          <w:numId w:val="8"/>
        </w:numPr>
        <w:shd w:val="clear" w:color="auto" w:fill="FFFFFF"/>
        <w:spacing w:after="100" w:afterAutospacing="1"/>
        <w:rPr>
          <w:color w:val="333333"/>
          <w:sz w:val="22"/>
          <w:szCs w:val="22"/>
        </w:rPr>
      </w:pPr>
      <w:r w:rsidRPr="0098402F">
        <w:rPr>
          <w:color w:val="333333"/>
          <w:sz w:val="22"/>
          <w:szCs w:val="22"/>
        </w:rPr>
        <w:t>parse-exp</w:t>
      </w:r>
    </w:p>
    <w:p w14:paraId="4ED3CD64" w14:textId="77777777" w:rsidR="0098402F" w:rsidRPr="0098402F" w:rsidRDefault="0098402F" w:rsidP="0098402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333333"/>
          <w:sz w:val="22"/>
          <w:szCs w:val="22"/>
        </w:rPr>
      </w:pPr>
      <w:r w:rsidRPr="0098402F">
        <w:rPr>
          <w:color w:val="333333"/>
          <w:sz w:val="22"/>
          <w:szCs w:val="22"/>
        </w:rPr>
        <w:t>top-level-eval</w:t>
      </w:r>
    </w:p>
    <w:p w14:paraId="2E7B4A86" w14:textId="77777777" w:rsidR="0098402F" w:rsidRPr="0098402F" w:rsidRDefault="00AF535E" w:rsidP="0098402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syntax-expand</w:t>
      </w:r>
    </w:p>
    <w:p w14:paraId="4AE6BE50" w14:textId="77777777" w:rsidR="0098402F" w:rsidRPr="0098402F" w:rsidRDefault="0098402F" w:rsidP="0098402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333333"/>
          <w:sz w:val="22"/>
          <w:szCs w:val="22"/>
        </w:rPr>
      </w:pPr>
      <w:r w:rsidRPr="0098402F">
        <w:rPr>
          <w:color w:val="333333"/>
          <w:sz w:val="22"/>
          <w:szCs w:val="22"/>
        </w:rPr>
        <w:t>datatype constructors and continuation constructors</w:t>
      </w:r>
    </w:p>
    <w:p w14:paraId="111FCF6B" w14:textId="44BE8C99" w:rsidR="0098402F" w:rsidRPr="007D36F9" w:rsidRDefault="0098402F" w:rsidP="001A525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333333"/>
          <w:sz w:val="22"/>
          <w:szCs w:val="22"/>
        </w:rPr>
      </w:pPr>
      <w:r w:rsidRPr="0098402F">
        <w:rPr>
          <w:color w:val="333333"/>
          <w:sz w:val="22"/>
          <w:szCs w:val="22"/>
        </w:rPr>
        <w:t>What about the environment procedures? Depends on how you write them and their interaction with the rest of the interpreter.</w:t>
      </w:r>
      <w:r w:rsidR="00EC497C">
        <w:rPr>
          <w:color w:val="333333"/>
          <w:sz w:val="22"/>
          <w:szCs w:val="22"/>
        </w:rPr>
        <w:t xml:space="preserve"> </w:t>
      </w:r>
    </w:p>
    <w:p w14:paraId="0C64F2DF" w14:textId="77777777" w:rsidR="0098402F" w:rsidRDefault="0098402F" w:rsidP="001A525D">
      <w:pPr>
        <w:rPr>
          <w:b/>
          <w:sz w:val="22"/>
          <w:szCs w:val="22"/>
        </w:rPr>
      </w:pPr>
    </w:p>
    <w:p w14:paraId="17C614EE" w14:textId="77777777" w:rsidR="0076123E" w:rsidRPr="0098402F" w:rsidRDefault="003B01A2" w:rsidP="0098402F">
      <w:pPr>
        <w:rPr>
          <w:sz w:val="28"/>
          <w:szCs w:val="28"/>
        </w:rPr>
      </w:pPr>
      <w:r w:rsidRPr="0098402F">
        <w:rPr>
          <w:b/>
          <w:sz w:val="28"/>
          <w:szCs w:val="28"/>
        </w:rPr>
        <w:t>Fun things to add to your interpreter (not for credit)</w:t>
      </w:r>
      <w:r w:rsidR="0076123E" w:rsidRPr="0098402F">
        <w:rPr>
          <w:b/>
          <w:sz w:val="28"/>
          <w:szCs w:val="28"/>
        </w:rPr>
        <w:t>:</w:t>
      </w:r>
      <w:r w:rsidR="00B476ED" w:rsidRPr="0098402F">
        <w:rPr>
          <w:sz w:val="28"/>
          <w:szCs w:val="28"/>
        </w:rPr>
        <w:t xml:space="preserve">  </w:t>
      </w:r>
    </w:p>
    <w:p w14:paraId="251D9F9E" w14:textId="77777777" w:rsidR="0076123E" w:rsidRPr="007001C5" w:rsidRDefault="0076123E" w:rsidP="001A525D">
      <w:pPr>
        <w:rPr>
          <w:sz w:val="22"/>
          <w:szCs w:val="22"/>
        </w:rPr>
      </w:pPr>
    </w:p>
    <w:p w14:paraId="7C8129DD" w14:textId="77777777" w:rsidR="003D6008" w:rsidRPr="007001C5" w:rsidRDefault="002B7732">
      <w:pPr>
        <w:rPr>
          <w:sz w:val="22"/>
          <w:szCs w:val="22"/>
        </w:rPr>
      </w:pPr>
      <w:r w:rsidRPr="007001C5">
        <w:rPr>
          <w:sz w:val="22"/>
          <w:szCs w:val="22"/>
        </w:rPr>
        <w:t xml:space="preserve">Add multiple-value returns to the interpreted language.  In particular, implement </w:t>
      </w:r>
      <w:r w:rsidRPr="00BB1068">
        <w:rPr>
          <w:rFonts w:ascii="Consolas" w:hAnsi="Consolas" w:cs="Consolas"/>
          <w:sz w:val="22"/>
          <w:szCs w:val="22"/>
        </w:rPr>
        <w:t>values</w:t>
      </w:r>
      <w:r w:rsidRPr="007001C5">
        <w:rPr>
          <w:sz w:val="22"/>
          <w:szCs w:val="22"/>
        </w:rPr>
        <w:t xml:space="preserve">, </w:t>
      </w:r>
      <w:r w:rsidRPr="00BB1068">
        <w:rPr>
          <w:rFonts w:ascii="Consolas" w:hAnsi="Consolas" w:cs="Consolas"/>
          <w:sz w:val="22"/>
          <w:szCs w:val="22"/>
        </w:rPr>
        <w:t>call-with-values</w:t>
      </w:r>
      <w:r w:rsidRPr="007001C5">
        <w:rPr>
          <w:sz w:val="22"/>
          <w:szCs w:val="22"/>
        </w:rPr>
        <w:t xml:space="preserve">, and </w:t>
      </w:r>
      <w:r w:rsidRPr="00BB1068">
        <w:rPr>
          <w:rFonts w:ascii="Consolas" w:hAnsi="Consolas" w:cs="Consolas"/>
          <w:sz w:val="22"/>
          <w:szCs w:val="22"/>
        </w:rPr>
        <w:t>with-values</w:t>
      </w:r>
      <w:r w:rsidRPr="007001C5">
        <w:rPr>
          <w:sz w:val="22"/>
          <w:szCs w:val="22"/>
        </w:rPr>
        <w:t>, as described in section 5.</w:t>
      </w:r>
      <w:r w:rsidR="00BB1068">
        <w:rPr>
          <w:sz w:val="22"/>
          <w:szCs w:val="22"/>
        </w:rPr>
        <w:t>8</w:t>
      </w:r>
      <w:r w:rsidRPr="007001C5">
        <w:rPr>
          <w:sz w:val="22"/>
          <w:szCs w:val="22"/>
        </w:rPr>
        <w:t xml:space="preserve"> of TSPL</w:t>
      </w:r>
      <w:r w:rsidR="00BB1068">
        <w:rPr>
          <w:sz w:val="22"/>
          <w:szCs w:val="22"/>
        </w:rPr>
        <w:t>4</w:t>
      </w:r>
      <w:r w:rsidRPr="007001C5">
        <w:rPr>
          <w:sz w:val="22"/>
          <w:szCs w:val="22"/>
        </w:rPr>
        <w:t xml:space="preserve">.  Continuations created by </w:t>
      </w:r>
      <w:r w:rsidRPr="00BB1068">
        <w:rPr>
          <w:rFonts w:ascii="Consolas" w:hAnsi="Consolas" w:cs="Consolas"/>
          <w:sz w:val="22"/>
          <w:szCs w:val="22"/>
        </w:rPr>
        <w:t>call/cc</w:t>
      </w:r>
      <w:r w:rsidRPr="007001C5">
        <w:rPr>
          <w:sz w:val="22"/>
          <w:szCs w:val="22"/>
        </w:rPr>
        <w:t xml:space="preserve"> </w:t>
      </w:r>
      <w:r w:rsidR="000D2A70" w:rsidRPr="007001C5">
        <w:rPr>
          <w:sz w:val="22"/>
          <w:szCs w:val="22"/>
        </w:rPr>
        <w:t xml:space="preserve">are </w:t>
      </w:r>
      <w:r w:rsidR="00EE3393">
        <w:rPr>
          <w:sz w:val="22"/>
          <w:szCs w:val="22"/>
        </w:rPr>
        <w:t xml:space="preserve">then </w:t>
      </w:r>
      <w:r w:rsidR="000D2A70" w:rsidRPr="007001C5">
        <w:rPr>
          <w:sz w:val="22"/>
          <w:szCs w:val="22"/>
        </w:rPr>
        <w:t>allowed to</w:t>
      </w:r>
      <w:r w:rsidRPr="007001C5">
        <w:rPr>
          <w:sz w:val="22"/>
          <w:szCs w:val="22"/>
        </w:rPr>
        <w:t xml:space="preserve"> expect multiple values, as described and illustrated in Section 5.</w:t>
      </w:r>
      <w:r w:rsidR="00BB1068">
        <w:rPr>
          <w:sz w:val="22"/>
          <w:szCs w:val="22"/>
        </w:rPr>
        <w:t>8</w:t>
      </w:r>
      <w:r w:rsidRPr="007001C5">
        <w:rPr>
          <w:sz w:val="22"/>
          <w:szCs w:val="22"/>
        </w:rPr>
        <w:t>.</w:t>
      </w:r>
      <w:r w:rsidR="000D2A70" w:rsidRPr="007001C5">
        <w:rPr>
          <w:sz w:val="22"/>
          <w:szCs w:val="22"/>
        </w:rPr>
        <w:t xml:space="preserve">  </w:t>
      </w:r>
      <w:r w:rsidR="0042061F">
        <w:rPr>
          <w:sz w:val="22"/>
          <w:szCs w:val="22"/>
        </w:rPr>
        <w:t xml:space="preserve">  </w:t>
      </w:r>
    </w:p>
    <w:p w14:paraId="02300FB4" w14:textId="77777777" w:rsidR="000D2A70" w:rsidRPr="007001C5" w:rsidRDefault="000D2A70">
      <w:pPr>
        <w:rPr>
          <w:sz w:val="22"/>
          <w:szCs w:val="22"/>
        </w:rPr>
      </w:pPr>
    </w:p>
    <w:p w14:paraId="08D72F28" w14:textId="77777777" w:rsidR="0060752B" w:rsidRDefault="000D2A70">
      <w:pPr>
        <w:rPr>
          <w:sz w:val="22"/>
          <w:szCs w:val="22"/>
        </w:rPr>
      </w:pPr>
      <w:r w:rsidRPr="007001C5">
        <w:rPr>
          <w:sz w:val="22"/>
          <w:szCs w:val="22"/>
        </w:rPr>
        <w:t>Add engines to your interpreted language.  Both the engine interface and an approach to implementation are described in TSPL</w:t>
      </w:r>
      <w:r w:rsidR="00BB1068">
        <w:rPr>
          <w:sz w:val="22"/>
          <w:szCs w:val="22"/>
        </w:rPr>
        <w:t>4</w:t>
      </w:r>
      <w:r w:rsidRPr="007001C5">
        <w:rPr>
          <w:sz w:val="22"/>
          <w:szCs w:val="22"/>
        </w:rPr>
        <w:t xml:space="preserve"> Section </w:t>
      </w:r>
      <w:r w:rsidR="00BB1068">
        <w:rPr>
          <w:sz w:val="22"/>
          <w:szCs w:val="22"/>
        </w:rPr>
        <w:t>12</w:t>
      </w:r>
      <w:r w:rsidRPr="007001C5">
        <w:rPr>
          <w:sz w:val="22"/>
          <w:szCs w:val="22"/>
        </w:rPr>
        <w:t>.11</w:t>
      </w:r>
      <w:r w:rsidR="0060752B">
        <w:rPr>
          <w:sz w:val="22"/>
          <w:szCs w:val="22"/>
        </w:rPr>
        <w:t>.</w:t>
      </w:r>
      <w:r w:rsidR="00AF535E">
        <w:rPr>
          <w:sz w:val="22"/>
          <w:szCs w:val="22"/>
        </w:rPr>
        <w:t xml:space="preserve">  </w:t>
      </w:r>
      <w:r w:rsidR="00C6493D">
        <w:rPr>
          <w:sz w:val="22"/>
          <w:szCs w:val="22"/>
        </w:rPr>
        <w:t>W</w:t>
      </w:r>
      <w:r w:rsidR="00AF535E">
        <w:rPr>
          <w:sz w:val="22"/>
          <w:szCs w:val="22"/>
        </w:rPr>
        <w:t xml:space="preserve">e will </w:t>
      </w:r>
      <w:r w:rsidR="00C6493D">
        <w:rPr>
          <w:sz w:val="22"/>
          <w:szCs w:val="22"/>
        </w:rPr>
        <w:t xml:space="preserve">also </w:t>
      </w:r>
      <w:r w:rsidR="00AF535E">
        <w:rPr>
          <w:sz w:val="22"/>
          <w:szCs w:val="22"/>
        </w:rPr>
        <w:t>discuss them in class</w:t>
      </w:r>
      <w:r w:rsidR="00C6493D">
        <w:rPr>
          <w:sz w:val="22"/>
          <w:szCs w:val="22"/>
        </w:rPr>
        <w:t xml:space="preserve"> week 9 or early in week 10</w:t>
      </w:r>
      <w:r w:rsidR="00AF535E">
        <w:rPr>
          <w:sz w:val="22"/>
          <w:szCs w:val="22"/>
        </w:rPr>
        <w:t>.</w:t>
      </w:r>
    </w:p>
    <w:p w14:paraId="4238BEF1" w14:textId="77777777" w:rsidR="0098402F" w:rsidRDefault="0098402F">
      <w:pPr>
        <w:rPr>
          <w:sz w:val="22"/>
          <w:szCs w:val="22"/>
        </w:rPr>
      </w:pPr>
    </w:p>
    <w:p w14:paraId="1601F0DF" w14:textId="77777777" w:rsidR="0098402F" w:rsidRPr="00FE1198" w:rsidRDefault="002C3ABB">
      <w:pPr>
        <w:rPr>
          <w:sz w:val="40"/>
          <w:szCs w:val="22"/>
        </w:rPr>
      </w:pPr>
      <w:r w:rsidRPr="00FE1198">
        <w:rPr>
          <w:b/>
          <w:sz w:val="48"/>
          <w:szCs w:val="28"/>
        </w:rPr>
        <w:t xml:space="preserve">Piazza Questions and Answers </w:t>
      </w:r>
      <w:r w:rsidRPr="00FE1198">
        <w:rPr>
          <w:sz w:val="40"/>
          <w:szCs w:val="22"/>
        </w:rPr>
        <w:t>from previous terms:</w:t>
      </w:r>
    </w:p>
    <w:p w14:paraId="63825095" w14:textId="77777777" w:rsidR="002C3ABB" w:rsidRDefault="002C3ABB">
      <w:pPr>
        <w:rPr>
          <w:sz w:val="22"/>
          <w:szCs w:val="22"/>
        </w:rPr>
      </w:pPr>
    </w:p>
    <w:p w14:paraId="195A5F77" w14:textId="77777777" w:rsidR="002C3ABB" w:rsidRDefault="002C3ABB" w:rsidP="002C3ABB">
      <w:pPr>
        <w:rPr>
          <w:sz w:val="22"/>
          <w:szCs w:val="22"/>
        </w:rPr>
      </w:pPr>
      <w:r w:rsidRPr="002C3ABB">
        <w:rPr>
          <w:b/>
          <w:sz w:val="22"/>
          <w:szCs w:val="22"/>
        </w:rPr>
        <w:t>Writing exit-list using given escaper</w:t>
      </w:r>
      <w:r>
        <w:rPr>
          <w:b/>
          <w:sz w:val="22"/>
          <w:szCs w:val="22"/>
        </w:rPr>
        <w:t xml:space="preserve"> </w:t>
      </w:r>
      <w:r w:rsidRPr="002C3ABB">
        <w:rPr>
          <w:sz w:val="22"/>
          <w:szCs w:val="22"/>
        </w:rPr>
        <w:t>Are we allowed to implement exit-list using the escaper code on the schedule page if we replace the call/cc with our implementation of call/cc?</w:t>
      </w:r>
    </w:p>
    <w:p w14:paraId="3B0D0AF5" w14:textId="77777777" w:rsidR="002C3ABB" w:rsidRDefault="002C3ABB" w:rsidP="002C3AB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Instructor answer: </w:t>
      </w:r>
      <w:r w:rsidRPr="002C3ABB">
        <w:rPr>
          <w:sz w:val="22"/>
          <w:szCs w:val="22"/>
        </w:rPr>
        <w:t>Allowed, yes. Advised, no. Once your code is CPS, exit-list can be implemented in a few lines of code, and that does not need escaper or call/cc. </w:t>
      </w:r>
    </w:p>
    <w:p w14:paraId="7E6A31B7" w14:textId="77777777" w:rsidR="002C3ABB" w:rsidRDefault="002C3ABB" w:rsidP="002C3ABB">
      <w:pPr>
        <w:rPr>
          <w:sz w:val="22"/>
          <w:szCs w:val="22"/>
        </w:rPr>
      </w:pPr>
    </w:p>
    <w:p w14:paraId="4B023C15" w14:textId="77777777" w:rsidR="002C3ABB" w:rsidRPr="002C3ABB" w:rsidRDefault="002C3ABB" w:rsidP="004D06AE">
      <w:pPr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b/>
          <w:sz w:val="22"/>
          <w:szCs w:val="22"/>
        </w:rPr>
        <w:t>What needs to be CPS in A18?</w:t>
      </w:r>
      <w:r w:rsidR="004D06AE" w:rsidRPr="00EE520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>According to the A18 project spec: </w:t>
      </w:r>
    </w:p>
    <w:p w14:paraId="2FC7BC2F" w14:textId="77777777" w:rsidR="002C3ABB" w:rsidRPr="002C3ABB" w:rsidRDefault="002C3ABB" w:rsidP="002C3ABB">
      <w:pPr>
        <w:shd w:val="clear" w:color="auto" w:fill="FFFFFF"/>
        <w:spacing w:after="3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These should not need to be converted to CPS, unless your eval-exp calls them </w:t>
      </w:r>
      <w:r w:rsidRPr="00EE5208">
        <w:rPr>
          <w:rFonts w:asciiTheme="majorHAnsi" w:hAnsiTheme="majorHAnsi" w:cstheme="majorHAnsi"/>
          <w:b/>
          <w:bCs/>
          <w:color w:val="333333"/>
        </w:rPr>
        <w:t>and</w:t>
      </w:r>
      <w:r w:rsidRPr="002C3ABB">
        <w:rPr>
          <w:rFonts w:asciiTheme="majorHAnsi" w:hAnsiTheme="majorHAnsi" w:cstheme="majorHAnsi"/>
          <w:color w:val="333333"/>
        </w:rPr>
        <w:t> is called by them:</w:t>
      </w:r>
    </w:p>
    <w:p w14:paraId="1C8B26A7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parse-exp</w:t>
      </w:r>
    </w:p>
    <w:p w14:paraId="21568466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top-level-eval</w:t>
      </w:r>
    </w:p>
    <w:p w14:paraId="0F220B95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syntax-expand</w:t>
      </w:r>
    </w:p>
    <w:p w14:paraId="28231465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datatype constructors and continuation constructors</w:t>
      </w:r>
    </w:p>
    <w:p w14:paraId="64D2222F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lastRenderedPageBreak/>
        <w:t>• What about the environment procedures? Depends on how you write them and their interaction with the rest of the interpreter.</w:t>
      </w:r>
    </w:p>
    <w:p w14:paraId="6C764774" w14:textId="77777777" w:rsidR="002C3ABB" w:rsidRPr="00EE5208" w:rsidRDefault="002C3ABB" w:rsidP="004D06AE">
      <w:pPr>
        <w:shd w:val="clear" w:color="auto" w:fill="FFFFFF"/>
        <w:spacing w:after="3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 xml:space="preserve"> Is this intentionally </w:t>
      </w:r>
      <w:r w:rsidRPr="002C3ABB">
        <w:rPr>
          <w:rFonts w:asciiTheme="majorHAnsi" w:hAnsiTheme="majorHAnsi" w:cstheme="majorHAnsi"/>
          <w:i/>
          <w:color w:val="333333"/>
        </w:rPr>
        <w:t>and</w:t>
      </w:r>
      <w:r w:rsidRPr="002C3ABB">
        <w:rPr>
          <w:rFonts w:asciiTheme="majorHAnsi" w:hAnsiTheme="majorHAnsi" w:cstheme="majorHAnsi"/>
          <w:color w:val="333333"/>
        </w:rPr>
        <w:t xml:space="preserve">, or should be </w:t>
      </w:r>
      <w:r w:rsidRPr="002C3ABB">
        <w:rPr>
          <w:rFonts w:asciiTheme="majorHAnsi" w:hAnsiTheme="majorHAnsi" w:cstheme="majorHAnsi"/>
          <w:i/>
          <w:color w:val="333333"/>
        </w:rPr>
        <w:t>or</w:t>
      </w:r>
      <w:r w:rsidRPr="002C3ABB">
        <w:rPr>
          <w:rFonts w:asciiTheme="majorHAnsi" w:hAnsiTheme="majorHAnsi" w:cstheme="majorHAnsi"/>
          <w:color w:val="333333"/>
        </w:rPr>
        <w:t>? </w:t>
      </w:r>
      <w:r w:rsidR="004D06AE" w:rsidRPr="00EE5208">
        <w:rPr>
          <w:rFonts w:asciiTheme="majorHAnsi" w:hAnsiTheme="majorHAnsi" w:cstheme="majorHAnsi"/>
          <w:color w:val="333333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>For example, our eval-exp calls parse-exp, but parse-exp does not call eval-exp. Does parse-exp need to be converted to CPS?</w:t>
      </w:r>
      <w:r w:rsidR="004D06AE" w:rsidRPr="00EE5208">
        <w:rPr>
          <w:rFonts w:asciiTheme="majorHAnsi" w:hAnsiTheme="majorHAnsi" w:cstheme="majorHAnsi"/>
          <w:color w:val="333333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>Likewise, our eval-exp calls apply-env, but apply-env does not call eval-exp. Does apply-env need to be in CPS form?</w:t>
      </w:r>
    </w:p>
    <w:p w14:paraId="10A019F1" w14:textId="77777777" w:rsidR="002C3ABB" w:rsidRPr="002C3ABB" w:rsidRDefault="002C3ABB" w:rsidP="002C3ABB">
      <w:pPr>
        <w:rPr>
          <w:rFonts w:asciiTheme="majorHAnsi" w:hAnsiTheme="majorHAnsi" w:cstheme="majorHAnsi"/>
          <w:color w:val="333333"/>
        </w:rPr>
      </w:pPr>
      <w:r w:rsidRPr="00EC497C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the students' answer</w:t>
      </w:r>
      <w:r w:rsidR="00EE5208" w:rsidRPr="00EC497C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:</w:t>
      </w:r>
      <w:r w:rsidR="004D06AE" w:rsidRPr="00EE5208">
        <w:rPr>
          <w:rFonts w:asciiTheme="majorHAnsi" w:hAnsiTheme="majorHAnsi" w:cstheme="majorHAnsi"/>
          <w:b/>
          <w:bCs/>
          <w:color w:val="555555"/>
          <w:sz w:val="21"/>
          <w:szCs w:val="21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>I believe the "and" is intentional.  Only those procedures that are called by eval-exp and call it.</w:t>
      </w:r>
    </w:p>
    <w:p w14:paraId="690FDC22" w14:textId="77777777" w:rsidR="002C3ABB" w:rsidRPr="002C3ABB" w:rsidRDefault="002C3ABB" w:rsidP="002C3ABB">
      <w:pPr>
        <w:rPr>
          <w:rFonts w:asciiTheme="majorHAnsi" w:hAnsiTheme="majorHAnsi" w:cstheme="majorHAnsi"/>
          <w:color w:val="333333"/>
        </w:rPr>
      </w:pPr>
      <w:r w:rsidRPr="00EC497C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the instructors' answer</w:t>
      </w:r>
      <w:r w:rsidR="00EE5208" w:rsidRPr="00EC497C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 xml:space="preserve">: </w:t>
      </w:r>
      <w:r w:rsidRPr="002C3ABB">
        <w:rPr>
          <w:rFonts w:asciiTheme="majorHAnsi" w:hAnsiTheme="majorHAnsi" w:cstheme="majorHAnsi"/>
          <w:color w:val="333333"/>
        </w:rPr>
        <w:t>The </w:t>
      </w:r>
      <w:r w:rsidRPr="00EE5208">
        <w:rPr>
          <w:rFonts w:asciiTheme="majorHAnsi" w:hAnsiTheme="majorHAnsi" w:cstheme="majorHAnsi"/>
          <w:b/>
          <w:bCs/>
          <w:color w:val="333333"/>
        </w:rPr>
        <w:t>and</w:t>
      </w:r>
      <w:r w:rsidRPr="002C3ABB">
        <w:rPr>
          <w:rFonts w:asciiTheme="majorHAnsi" w:hAnsiTheme="majorHAnsi" w:cstheme="majorHAnsi"/>
          <w:color w:val="333333"/>
        </w:rPr>
        <w:t> is certainly intentional.  Don't forget that the procs that need to be CPS include apply-proc and apply-prim-proc.  Also, any time you want to call map or apply within a CPS procedure, you need to call cps versions of those.</w:t>
      </w:r>
    </w:p>
    <w:p w14:paraId="207CFD4A" w14:textId="77777777" w:rsidR="002C3ABB" w:rsidRPr="002C3ABB" w:rsidRDefault="002C3ABB" w:rsidP="002C3ABB">
      <w:pPr>
        <w:shd w:val="clear" w:color="auto" w:fill="FFFFFF"/>
        <w:rPr>
          <w:rFonts w:asciiTheme="majorHAnsi" w:hAnsiTheme="majorHAnsi" w:cstheme="majorHAnsi"/>
          <w:b/>
          <w:bCs/>
          <w:color w:val="555555"/>
          <w:sz w:val="21"/>
          <w:szCs w:val="21"/>
        </w:rPr>
      </w:pPr>
      <w:proofErr w:type="spellStart"/>
      <w:r w:rsidRPr="002C3ABB">
        <w:rPr>
          <w:rFonts w:asciiTheme="majorHAnsi" w:hAnsiTheme="majorHAnsi" w:cstheme="majorHAnsi"/>
          <w:b/>
          <w:bCs/>
          <w:color w:val="555555"/>
          <w:sz w:val="21"/>
          <w:szCs w:val="21"/>
        </w:rPr>
        <w:t>followup</w:t>
      </w:r>
      <w:proofErr w:type="spellEnd"/>
      <w:r w:rsidRPr="002C3ABB">
        <w:rPr>
          <w:rFonts w:asciiTheme="majorHAnsi" w:hAnsiTheme="majorHAnsi" w:cstheme="majorHAnsi"/>
          <w:b/>
          <w:bCs/>
          <w:color w:val="555555"/>
          <w:sz w:val="21"/>
          <w:szCs w:val="21"/>
        </w:rPr>
        <w:t xml:space="preserve"> discussions</w:t>
      </w:r>
    </w:p>
    <w:p w14:paraId="760DB9CD" w14:textId="77777777" w:rsidR="002C3ABB" w:rsidRPr="002C3ABB" w:rsidRDefault="002C3ABB" w:rsidP="004D06AE">
      <w:pPr>
        <w:spacing w:after="30"/>
        <w:rPr>
          <w:rFonts w:asciiTheme="majorHAnsi" w:hAnsiTheme="majorHAnsi" w:cstheme="majorHAnsi"/>
          <w:color w:val="333333"/>
        </w:rPr>
      </w:pPr>
      <w:r w:rsidRPr="00EE5208">
        <w:rPr>
          <w:rFonts w:asciiTheme="majorHAnsi" w:hAnsiTheme="majorHAnsi" w:cstheme="majorHAnsi"/>
          <w:b/>
          <w:color w:val="333333"/>
        </w:rPr>
        <w:t xml:space="preserve">A student: </w:t>
      </w:r>
      <w:r w:rsidRPr="002C3ABB">
        <w:rPr>
          <w:rFonts w:asciiTheme="majorHAnsi" w:hAnsiTheme="majorHAnsi" w:cstheme="majorHAnsi"/>
          <w:color w:val="333333"/>
        </w:rPr>
        <w:t>You mentioned that we must use the CPS map and apply in our CPS procedures.  </w:t>
      </w:r>
      <w:proofErr w:type="gramStart"/>
      <w:r w:rsidRPr="002C3ABB">
        <w:rPr>
          <w:rFonts w:asciiTheme="majorHAnsi" w:hAnsiTheme="majorHAnsi" w:cstheme="majorHAnsi"/>
          <w:color w:val="333333"/>
        </w:rPr>
        <w:t>So</w:t>
      </w:r>
      <w:proofErr w:type="gramEnd"/>
      <w:r w:rsidRPr="002C3ABB">
        <w:rPr>
          <w:rFonts w:asciiTheme="majorHAnsi" w:hAnsiTheme="majorHAnsi" w:cstheme="majorHAnsi"/>
          <w:color w:val="333333"/>
        </w:rPr>
        <w:t xml:space="preserve"> in the our apply-prim-proc, we use apply for most of the primitive procedures.  If we change them all to apply-cps, do we need to provide cps versions of all the primitive procedures to pass to apply-cps?</w:t>
      </w:r>
      <w:r w:rsidRPr="002C3ABB">
        <w:rPr>
          <w:rFonts w:asciiTheme="majorHAnsi" w:hAnsiTheme="majorHAnsi" w:cstheme="majorHAnsi"/>
          <w:color w:val="333333"/>
        </w:rPr>
        <w:br/>
        <w:t>Also, can we implement apply-cps using apply, or should we do it another way?</w:t>
      </w:r>
      <w:r w:rsidRPr="00EE5208">
        <w:rPr>
          <w:rFonts w:asciiTheme="majorHAnsi" w:hAnsiTheme="majorHAnsi" w:cstheme="majorHAnsi"/>
          <w:color w:val="999999"/>
          <w:sz w:val="17"/>
          <w:szCs w:val="17"/>
          <w:u w:val="single"/>
        </w:rPr>
        <w:t> </w:t>
      </w:r>
    </w:p>
    <w:p w14:paraId="079DD6FA" w14:textId="77777777" w:rsidR="002C3ABB" w:rsidRPr="002C3ABB" w:rsidRDefault="002C3ABB" w:rsidP="00EE5208">
      <w:pPr>
        <w:shd w:val="clear" w:color="auto" w:fill="EEEEEE"/>
        <w:spacing w:before="75" w:after="75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484A4C"/>
        </w:rPr>
        <w:t> </w:t>
      </w:r>
      <w:hyperlink r:id="rId5" w:history="1">
        <w:r w:rsidRPr="00EE5208">
          <w:rPr>
            <w:rFonts w:asciiTheme="majorHAnsi" w:hAnsiTheme="majorHAnsi" w:cstheme="majorHAnsi"/>
            <w:b/>
            <w:bCs/>
            <w:color w:val="333333"/>
          </w:rPr>
          <w:t>Claude Anderson</w:t>
        </w:r>
      </w:hyperlink>
      <w:r w:rsidR="00EE5208">
        <w:rPr>
          <w:rFonts w:asciiTheme="majorHAnsi" w:hAnsiTheme="majorHAnsi" w:cstheme="majorHAnsi"/>
          <w:color w:val="484A4C"/>
        </w:rPr>
        <w:t xml:space="preserve">: </w:t>
      </w:r>
      <w:r w:rsidRPr="002C3ABB">
        <w:rPr>
          <w:rFonts w:asciiTheme="majorHAnsi" w:hAnsiTheme="majorHAnsi" w:cstheme="majorHAnsi"/>
          <w:color w:val="333333"/>
        </w:rPr>
        <w:t xml:space="preserve">My suggestion is to call </w:t>
      </w:r>
      <w:r w:rsidRPr="002C3ABB">
        <w:rPr>
          <w:rFonts w:ascii="Courier New" w:hAnsi="Courier New" w:cs="Courier New"/>
          <w:color w:val="333333"/>
        </w:rPr>
        <w:t>apply-k</w:t>
      </w:r>
      <w:r w:rsidRPr="002C3ABB">
        <w:rPr>
          <w:rFonts w:asciiTheme="majorHAnsi" w:hAnsiTheme="majorHAnsi" w:cstheme="majorHAnsi"/>
          <w:color w:val="333333"/>
        </w:rPr>
        <w:t xml:space="preserve"> on the results of the Scheme procedure call for most of the </w:t>
      </w:r>
      <w:proofErr w:type="spellStart"/>
      <w:r w:rsidRPr="002C3ABB">
        <w:rPr>
          <w:rFonts w:asciiTheme="majorHAnsi" w:hAnsiTheme="majorHAnsi" w:cstheme="majorHAnsi"/>
          <w:color w:val="333333"/>
        </w:rPr>
        <w:t>primprocs</w:t>
      </w:r>
      <w:proofErr w:type="spellEnd"/>
      <w:r w:rsidRPr="002C3ABB">
        <w:rPr>
          <w:rFonts w:asciiTheme="majorHAnsi" w:hAnsiTheme="majorHAnsi" w:cstheme="majorHAnsi"/>
          <w:color w:val="333333"/>
        </w:rPr>
        <w:t xml:space="preserve">.  But for </w:t>
      </w:r>
      <w:proofErr w:type="spellStart"/>
      <w:r w:rsidRPr="002C3ABB">
        <w:rPr>
          <w:rFonts w:asciiTheme="majorHAnsi" w:hAnsiTheme="majorHAnsi" w:cstheme="majorHAnsi"/>
          <w:color w:val="333333"/>
        </w:rPr>
        <w:t>primprocs</w:t>
      </w:r>
      <w:proofErr w:type="spellEnd"/>
      <w:r w:rsidRPr="002C3ABB">
        <w:rPr>
          <w:rFonts w:asciiTheme="majorHAnsi" w:hAnsiTheme="majorHAnsi" w:cstheme="majorHAnsi"/>
          <w:color w:val="333333"/>
        </w:rPr>
        <w:t xml:space="preserve"> </w:t>
      </w:r>
      <w:r w:rsidRPr="002C3ABB">
        <w:rPr>
          <w:rFonts w:ascii="Courier New" w:hAnsi="Courier New" w:cs="Courier New"/>
          <w:color w:val="333333"/>
        </w:rPr>
        <w:t>map</w:t>
      </w:r>
      <w:r w:rsidRPr="002C3ABB">
        <w:rPr>
          <w:rFonts w:asciiTheme="majorHAnsi" w:hAnsiTheme="majorHAnsi" w:cstheme="majorHAnsi"/>
          <w:color w:val="333333"/>
        </w:rPr>
        <w:t xml:space="preserve">, </w:t>
      </w:r>
      <w:r w:rsidRPr="002C3ABB">
        <w:rPr>
          <w:rFonts w:ascii="Courier New" w:hAnsi="Courier New" w:cs="Courier New"/>
          <w:color w:val="333333"/>
        </w:rPr>
        <w:t>apply</w:t>
      </w:r>
      <w:r w:rsidRPr="002C3ABB">
        <w:rPr>
          <w:rFonts w:asciiTheme="majorHAnsi" w:hAnsiTheme="majorHAnsi" w:cstheme="majorHAnsi"/>
          <w:color w:val="333333"/>
        </w:rPr>
        <w:t xml:space="preserve">, and </w:t>
      </w:r>
      <w:r w:rsidRPr="002C3ABB">
        <w:rPr>
          <w:rFonts w:ascii="Courier New" w:hAnsi="Courier New" w:cs="Courier New"/>
          <w:color w:val="333333"/>
        </w:rPr>
        <w:t>call/cc</w:t>
      </w:r>
      <w:r w:rsidRPr="002C3ABB">
        <w:rPr>
          <w:rFonts w:asciiTheme="majorHAnsi" w:hAnsiTheme="majorHAnsi" w:cstheme="majorHAnsi"/>
          <w:color w:val="333333"/>
        </w:rPr>
        <w:t xml:space="preserve"> you'll need to do something different.</w:t>
      </w:r>
    </w:p>
    <w:p w14:paraId="4D4CDEB4" w14:textId="77777777" w:rsidR="002C3ABB" w:rsidRPr="002C3ABB" w:rsidRDefault="002C3ABB" w:rsidP="004D06AE">
      <w:pPr>
        <w:spacing w:after="30"/>
        <w:rPr>
          <w:rFonts w:asciiTheme="majorHAnsi" w:hAnsiTheme="majorHAnsi" w:cstheme="majorHAnsi"/>
          <w:color w:val="333333"/>
        </w:rPr>
      </w:pPr>
      <w:r w:rsidRPr="00EE5208">
        <w:rPr>
          <w:rFonts w:asciiTheme="majorHAnsi" w:hAnsiTheme="majorHAnsi" w:cstheme="majorHAnsi"/>
          <w:b/>
          <w:color w:val="333333"/>
        </w:rPr>
        <w:t>Another student:</w:t>
      </w:r>
      <w:r w:rsidRPr="00EE5208">
        <w:rPr>
          <w:rFonts w:asciiTheme="majorHAnsi" w:hAnsiTheme="majorHAnsi" w:cstheme="majorHAnsi"/>
          <w:color w:val="333333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 xml:space="preserve">Following up on this question: do </w:t>
      </w:r>
      <w:r w:rsidRPr="002C3ABB">
        <w:rPr>
          <w:rFonts w:ascii="Courier New" w:hAnsi="Courier New" w:cs="Courier New"/>
          <w:color w:val="333333"/>
        </w:rPr>
        <w:t>apply-env</w:t>
      </w:r>
      <w:r w:rsidRPr="002C3ABB">
        <w:rPr>
          <w:rFonts w:asciiTheme="majorHAnsi" w:hAnsiTheme="majorHAnsi" w:cstheme="majorHAnsi"/>
          <w:color w:val="333333"/>
        </w:rPr>
        <w:t>/</w:t>
      </w:r>
      <w:r w:rsidRPr="002C3ABB">
        <w:rPr>
          <w:rFonts w:ascii="Courier New" w:hAnsi="Courier New" w:cs="Courier New"/>
          <w:color w:val="333333"/>
        </w:rPr>
        <w:t>apply-env-ref</w:t>
      </w:r>
      <w:r w:rsidRPr="002C3ABB">
        <w:rPr>
          <w:rFonts w:asciiTheme="majorHAnsi" w:hAnsiTheme="majorHAnsi" w:cstheme="majorHAnsi"/>
          <w:color w:val="333333"/>
        </w:rPr>
        <w:t xml:space="preserve"> need to be in CPS form?</w:t>
      </w:r>
      <w:r w:rsidRPr="00EE5208">
        <w:rPr>
          <w:rFonts w:asciiTheme="majorHAnsi" w:hAnsiTheme="majorHAnsi" w:cstheme="majorHAnsi"/>
          <w:color w:val="999999"/>
          <w:sz w:val="17"/>
          <w:szCs w:val="17"/>
          <w:u w:val="single"/>
        </w:rPr>
        <w:t> </w:t>
      </w:r>
    </w:p>
    <w:p w14:paraId="19088DD6" w14:textId="77777777" w:rsidR="002C3ABB" w:rsidRPr="002C3ABB" w:rsidRDefault="002C3ABB" w:rsidP="00EE5208">
      <w:pPr>
        <w:shd w:val="clear" w:color="auto" w:fill="EEEEEE"/>
        <w:spacing w:before="75" w:after="75"/>
        <w:rPr>
          <w:rFonts w:asciiTheme="majorHAnsi" w:hAnsiTheme="majorHAnsi" w:cstheme="majorHAnsi"/>
          <w:sz w:val="24"/>
          <w:szCs w:val="24"/>
        </w:rPr>
      </w:pPr>
      <w:r w:rsidRPr="002C3ABB">
        <w:rPr>
          <w:rFonts w:asciiTheme="majorHAnsi" w:hAnsiTheme="majorHAnsi" w:cstheme="majorHAnsi"/>
          <w:color w:val="484A4C"/>
        </w:rPr>
        <w:t> </w:t>
      </w:r>
      <w:hyperlink r:id="rId6" w:history="1">
        <w:r w:rsidRPr="00EE5208">
          <w:rPr>
            <w:rFonts w:asciiTheme="majorHAnsi" w:hAnsiTheme="majorHAnsi" w:cstheme="majorHAnsi"/>
            <w:b/>
            <w:bCs/>
            <w:color w:val="333333"/>
          </w:rPr>
          <w:t>Claude Anderson</w:t>
        </w:r>
      </w:hyperlink>
      <w:r w:rsidR="00EE5208">
        <w:rPr>
          <w:rFonts w:asciiTheme="majorHAnsi" w:hAnsiTheme="majorHAnsi" w:cstheme="majorHAnsi"/>
          <w:color w:val="484A4C"/>
        </w:rPr>
        <w:t xml:space="preserve">: </w:t>
      </w:r>
      <w:r w:rsidRPr="002C3ABB">
        <w:rPr>
          <w:rFonts w:asciiTheme="majorHAnsi" w:hAnsiTheme="majorHAnsi" w:cstheme="majorHAnsi"/>
          <w:color w:val="333333"/>
        </w:rPr>
        <w:t>For most teams, no.  If these procedures do not call eval-exp or call anything that calls eval-exp, you should be okay without converting them to CPS.</w:t>
      </w:r>
    </w:p>
    <w:p w14:paraId="78361A8A" w14:textId="77777777" w:rsidR="002C3ABB" w:rsidRPr="002C3ABB" w:rsidRDefault="002C3ABB" w:rsidP="002C3ABB">
      <w:pPr>
        <w:shd w:val="clear" w:color="auto" w:fill="FFFFFF"/>
        <w:rPr>
          <w:rFonts w:ascii="Helvetica" w:hAnsi="Helvetica"/>
          <w:i/>
          <w:iCs/>
          <w:color w:val="666666"/>
          <w:sz w:val="17"/>
          <w:szCs w:val="17"/>
        </w:rPr>
      </w:pPr>
    </w:p>
    <w:p w14:paraId="4A938F5D" w14:textId="77777777" w:rsidR="00FE1198" w:rsidRDefault="00FE1198" w:rsidP="00FE1198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If apply-env-ref never calls eval-exp, does it need to be in cps?</w:t>
      </w:r>
    </w:p>
    <w:p w14:paraId="19EFBF53" w14:textId="75885CE2" w:rsidR="00FE1198" w:rsidRDefault="00FE1198" w:rsidP="00FE119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 Assignment 18, it says "What about the environment procedures? Depends on how you write them and their interaction with the rest of the interpreter." Since our apply-env-ref is only called (indirectly) from eval-exp but never calls eval-exp, does apply-env-ref need to be cps?</w:t>
      </w:r>
    </w:p>
    <w:p w14:paraId="0B603D45" w14:textId="37F71C95" w:rsidR="00FE1198" w:rsidRDefault="00FE1198" w:rsidP="00FE119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 w:rsidRPr="00FE1198">
        <w:rPr>
          <w:rFonts w:ascii="Helvetica" w:hAnsi="Helvetica" w:cs="Helvetica"/>
          <w:b/>
          <w:color w:val="333333"/>
          <w:sz w:val="20"/>
          <w:szCs w:val="20"/>
        </w:rPr>
        <w:t>Instructor’s answer:</w:t>
      </w:r>
      <w:r>
        <w:rPr>
          <w:rFonts w:ascii="Helvetica" w:hAnsi="Helvetica" w:cs="Helvetica"/>
          <w:color w:val="333333"/>
          <w:sz w:val="20"/>
          <w:szCs w:val="20"/>
        </w:rPr>
        <w:t xml:space="preserve">  No.</w:t>
      </w:r>
    </w:p>
    <w:p w14:paraId="1D8B9325" w14:textId="1E10412B" w:rsidR="00FE1198" w:rsidRDefault="00FE1198" w:rsidP="00FE1198">
      <w:pPr>
        <w:rPr>
          <w:rFonts w:ascii="Helvetica" w:hAnsi="Helvetica" w:cs="Helvetica"/>
          <w:color w:val="333333"/>
        </w:rPr>
      </w:pPr>
    </w:p>
    <w:p w14:paraId="148820AC" w14:textId="77777777" w:rsidR="001225D8" w:rsidRDefault="001225D8" w:rsidP="001225D8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Should the fail-proc be in cps?</w:t>
      </w:r>
    </w:p>
    <w:p w14:paraId="2B2A34FB" w14:textId="7CC50391" w:rsidR="001225D8" w:rsidRDefault="001225D8" w:rsidP="001225D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noticed in the slide for var-exp the modification is [var-exp (id) (apply-env env id k fail-proc))]</w:t>
      </w:r>
    </w:p>
    <w:p w14:paraId="0D3F5D59" w14:textId="77777777" w:rsidR="001225D8" w:rsidRDefault="001225D8" w:rsidP="001225D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but since fail-proc also will be calling non-primitive procedures, it should be a fail continuation. </w:t>
      </w:r>
    </w:p>
    <w:p w14:paraId="64C74532" w14:textId="2D26D028" w:rsidR="001225D8" w:rsidRDefault="001225D8" w:rsidP="001225D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However, because it starts with lambda() with no argument, the non-primitive procedures are not evaluated until in apply-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env.I'm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confused about how to write this fail-proc in cps. Any ideas?</w:t>
      </w:r>
    </w:p>
    <w:p w14:paraId="1F791958" w14:textId="77777777" w:rsidR="001225D8" w:rsidRDefault="001225D8" w:rsidP="001225D8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</w:p>
    <w:p w14:paraId="71533229" w14:textId="77777777" w:rsidR="001225D8" w:rsidRDefault="001225D8" w:rsidP="001225D8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 need the fail procedure to be in CPS, you can always change the interface to apply-k</w:t>
      </w:r>
    </w:p>
    <w:p w14:paraId="47A3D4E7" w14:textId="732B7B74" w:rsidR="001225D8" w:rsidRDefault="001225D8" w:rsidP="001225D8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to be (lambda (k . args) ...).  This allows a continuation to take any number of args, including 0.</w:t>
      </w:r>
    </w:p>
    <w:p w14:paraId="70A0DB92" w14:textId="662C13AA" w:rsidR="00FE1198" w:rsidRDefault="00FE1198" w:rsidP="00FE1198">
      <w:pPr>
        <w:rPr>
          <w:rFonts w:ascii="Helvetica" w:hAnsi="Helvetica" w:cs="Helvetica"/>
          <w:color w:val="333333"/>
        </w:rPr>
      </w:pPr>
    </w:p>
    <w:p w14:paraId="64A70665" w14:textId="77777777" w:rsidR="001225D8" w:rsidRDefault="001225D8" w:rsidP="001225D8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CPS in if statements</w:t>
      </w:r>
    </w:p>
    <w:p w14:paraId="76AD39BD" w14:textId="77777777" w:rsidR="001225D8" w:rsidRDefault="001225D8" w:rsidP="001225D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 want to make an if statement into CPS </w:t>
      </w:r>
    </w:p>
    <w:p w14:paraId="6E8CFAD3" w14:textId="77777777" w:rsidR="001225D8" w:rsidRDefault="001225D8" w:rsidP="001225D8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(if 1 2 3) and statement 1 contains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non primitive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procedures, how do you handle it?</w:t>
      </w:r>
    </w:p>
    <w:p w14:paraId="29346AAB" w14:textId="46DCF05F" w:rsidR="001225D8" w:rsidRPr="001225D8" w:rsidRDefault="001225D8" w:rsidP="001225D8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  <w:r>
        <w:rPr>
          <w:rFonts w:ascii="Helvetica" w:hAnsi="Helvetica" w:cs="Helvetica"/>
          <w:color w:val="484A4C"/>
          <w:sz w:val="17"/>
          <w:szCs w:val="17"/>
        </w:rPr>
        <w:t xml:space="preserve"> </w:t>
      </w:r>
    </w:p>
    <w:p w14:paraId="5AECFB96" w14:textId="77777777" w:rsidR="001225D8" w:rsidRDefault="001225D8" w:rsidP="001225D8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You call the non-primitive procedure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first, and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put the if in the continuation of that call.</w:t>
      </w:r>
    </w:p>
    <w:p w14:paraId="43FB4AC8" w14:textId="1A70B552" w:rsidR="001225D8" w:rsidRDefault="001225D8" w:rsidP="00FE1198">
      <w:pPr>
        <w:rPr>
          <w:rFonts w:ascii="Helvetica" w:hAnsi="Helvetica" w:cs="Helvetica"/>
          <w:color w:val="333333"/>
        </w:rPr>
      </w:pPr>
    </w:p>
    <w:p w14:paraId="70E8DC62" w14:textId="305B9463" w:rsidR="001225D8" w:rsidRDefault="001225D8" w:rsidP="00FE1198">
      <w:pPr>
        <w:rPr>
          <w:rFonts w:ascii="Helvetica" w:hAnsi="Helvetica" w:cs="Helvetica"/>
          <w:color w:val="333333"/>
        </w:rPr>
      </w:pPr>
    </w:p>
    <w:p w14:paraId="44586C50" w14:textId="24FE4933" w:rsidR="001225D8" w:rsidRDefault="001225D8" w:rsidP="00FE1198">
      <w:pPr>
        <w:rPr>
          <w:rFonts w:ascii="Helvetica" w:hAnsi="Helvetica" w:cs="Helvetica"/>
          <w:color w:val="333333"/>
        </w:rPr>
      </w:pPr>
    </w:p>
    <w:p w14:paraId="4A4AF774" w14:textId="3903F362" w:rsidR="001225D8" w:rsidRDefault="001225D8" w:rsidP="00FE1198">
      <w:pPr>
        <w:rPr>
          <w:rFonts w:ascii="Helvetica" w:hAnsi="Helvetica" w:cs="Helvetica"/>
          <w:color w:val="333333"/>
        </w:rPr>
      </w:pPr>
    </w:p>
    <w:p w14:paraId="679CD310" w14:textId="77777777" w:rsidR="001225D8" w:rsidRDefault="001225D8" w:rsidP="00FE1198">
      <w:pPr>
        <w:rPr>
          <w:rFonts w:ascii="Helvetica" w:hAnsi="Helvetica" w:cs="Helvetica"/>
          <w:color w:val="333333"/>
        </w:rPr>
      </w:pPr>
    </w:p>
    <w:p w14:paraId="25F7328D" w14:textId="175B1A5A" w:rsidR="001225D8" w:rsidRDefault="001225D8" w:rsidP="00FE1198">
      <w:pPr>
        <w:rPr>
          <w:rFonts w:ascii="Helvetica" w:hAnsi="Helvetica" w:cs="Helvetica"/>
          <w:color w:val="333333"/>
        </w:rPr>
      </w:pPr>
    </w:p>
    <w:p w14:paraId="1D0E9AFB" w14:textId="545C5012" w:rsidR="001225D8" w:rsidRDefault="001225D8" w:rsidP="00FE1198">
      <w:pPr>
        <w:rPr>
          <w:rFonts w:ascii="Helvetica" w:hAnsi="Helvetica" w:cs="Helvetica"/>
          <w:color w:val="333333"/>
        </w:rPr>
      </w:pPr>
    </w:p>
    <w:p w14:paraId="7478A7EA" w14:textId="53CEB2FE" w:rsidR="001225D8" w:rsidRDefault="001225D8" w:rsidP="00FE1198">
      <w:pPr>
        <w:rPr>
          <w:rFonts w:ascii="Helvetica" w:hAnsi="Helvetica" w:cs="Helvetica"/>
          <w:color w:val="333333"/>
        </w:rPr>
      </w:pPr>
    </w:p>
    <w:p w14:paraId="3BB5A532" w14:textId="77777777" w:rsidR="001225D8" w:rsidRDefault="001225D8" w:rsidP="00FE1198">
      <w:pPr>
        <w:rPr>
          <w:rFonts w:ascii="Helvetica" w:hAnsi="Helvetica" w:cs="Helvetica"/>
          <w:color w:val="333333"/>
        </w:rPr>
      </w:pPr>
    </w:p>
    <w:sectPr w:rsidR="001225D8" w:rsidSect="00C96337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6F47E8"/>
    <w:multiLevelType w:val="hybridMultilevel"/>
    <w:tmpl w:val="FDE4B3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26A969F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B1A09"/>
    <w:multiLevelType w:val="hybridMultilevel"/>
    <w:tmpl w:val="FF587C9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9514B3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432B4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C2"/>
    <w:rsid w:val="0001213F"/>
    <w:rsid w:val="00062A63"/>
    <w:rsid w:val="000850A3"/>
    <w:rsid w:val="000D2A70"/>
    <w:rsid w:val="000F2A15"/>
    <w:rsid w:val="00113EB5"/>
    <w:rsid w:val="001225D8"/>
    <w:rsid w:val="001261A1"/>
    <w:rsid w:val="001A525D"/>
    <w:rsid w:val="001C2D22"/>
    <w:rsid w:val="001C5ED1"/>
    <w:rsid w:val="001E2B71"/>
    <w:rsid w:val="001F58E5"/>
    <w:rsid w:val="002B6451"/>
    <w:rsid w:val="002B7732"/>
    <w:rsid w:val="002C3ABB"/>
    <w:rsid w:val="002C68BC"/>
    <w:rsid w:val="0030731F"/>
    <w:rsid w:val="00393C5E"/>
    <w:rsid w:val="003A029D"/>
    <w:rsid w:val="003B01A2"/>
    <w:rsid w:val="003D6008"/>
    <w:rsid w:val="003E2C33"/>
    <w:rsid w:val="003F7D6A"/>
    <w:rsid w:val="004150B8"/>
    <w:rsid w:val="0042061F"/>
    <w:rsid w:val="00487200"/>
    <w:rsid w:val="004975C9"/>
    <w:rsid w:val="004A5B4A"/>
    <w:rsid w:val="004B4364"/>
    <w:rsid w:val="004D06AE"/>
    <w:rsid w:val="004D11D1"/>
    <w:rsid w:val="004D63C2"/>
    <w:rsid w:val="004E0D30"/>
    <w:rsid w:val="004E246E"/>
    <w:rsid w:val="004F74FD"/>
    <w:rsid w:val="005629CC"/>
    <w:rsid w:val="00595FBC"/>
    <w:rsid w:val="006037FF"/>
    <w:rsid w:val="0060752B"/>
    <w:rsid w:val="00645E15"/>
    <w:rsid w:val="00653BA3"/>
    <w:rsid w:val="006A1260"/>
    <w:rsid w:val="006B3251"/>
    <w:rsid w:val="006F1F03"/>
    <w:rsid w:val="007001C5"/>
    <w:rsid w:val="007076F8"/>
    <w:rsid w:val="00726C9D"/>
    <w:rsid w:val="00754297"/>
    <w:rsid w:val="0076123E"/>
    <w:rsid w:val="007C5630"/>
    <w:rsid w:val="007D2EA7"/>
    <w:rsid w:val="007D30BC"/>
    <w:rsid w:val="007D36F9"/>
    <w:rsid w:val="007D6C09"/>
    <w:rsid w:val="00807777"/>
    <w:rsid w:val="008200AD"/>
    <w:rsid w:val="008927DA"/>
    <w:rsid w:val="008A05C7"/>
    <w:rsid w:val="009146B3"/>
    <w:rsid w:val="00934A41"/>
    <w:rsid w:val="0098402F"/>
    <w:rsid w:val="009A3D1D"/>
    <w:rsid w:val="00A03B9A"/>
    <w:rsid w:val="00A228B2"/>
    <w:rsid w:val="00AC2F12"/>
    <w:rsid w:val="00AE60B3"/>
    <w:rsid w:val="00AF535E"/>
    <w:rsid w:val="00B23127"/>
    <w:rsid w:val="00B4653E"/>
    <w:rsid w:val="00B476ED"/>
    <w:rsid w:val="00B74A95"/>
    <w:rsid w:val="00BB1068"/>
    <w:rsid w:val="00BD1ED7"/>
    <w:rsid w:val="00BE46D2"/>
    <w:rsid w:val="00C06B8C"/>
    <w:rsid w:val="00C466C4"/>
    <w:rsid w:val="00C53768"/>
    <w:rsid w:val="00C6493D"/>
    <w:rsid w:val="00C8361A"/>
    <w:rsid w:val="00C92236"/>
    <w:rsid w:val="00C96337"/>
    <w:rsid w:val="00D0109A"/>
    <w:rsid w:val="00D37CEE"/>
    <w:rsid w:val="00D60BB3"/>
    <w:rsid w:val="00DB079B"/>
    <w:rsid w:val="00DB287E"/>
    <w:rsid w:val="00DD2588"/>
    <w:rsid w:val="00E05DC6"/>
    <w:rsid w:val="00E73714"/>
    <w:rsid w:val="00E826C2"/>
    <w:rsid w:val="00E962D8"/>
    <w:rsid w:val="00EA2B91"/>
    <w:rsid w:val="00EA53BB"/>
    <w:rsid w:val="00EC2F2B"/>
    <w:rsid w:val="00EC497C"/>
    <w:rsid w:val="00EE3393"/>
    <w:rsid w:val="00EE5208"/>
    <w:rsid w:val="00F06BFF"/>
    <w:rsid w:val="00F127FF"/>
    <w:rsid w:val="00F960EF"/>
    <w:rsid w:val="00FA3D0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0A1B9"/>
  <w15:docId w15:val="{1A53BFB5-BD8A-453B-B964-3E9E9385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5FBC"/>
  </w:style>
  <w:style w:type="paragraph" w:styleId="Heading1">
    <w:name w:val="heading 1"/>
    <w:basedOn w:val="Normal"/>
    <w:link w:val="Heading1Char"/>
    <w:uiPriority w:val="9"/>
    <w:qFormat/>
    <w:rsid w:val="002C3A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595FBC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595FB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01A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F1F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F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8402F"/>
    <w:rPr>
      <w:b/>
      <w:bCs/>
    </w:rPr>
  </w:style>
  <w:style w:type="character" w:customStyle="1" w:styleId="apple-converted-space">
    <w:name w:val="apple-converted-space"/>
    <w:basedOn w:val="DefaultParagraphFont"/>
    <w:rsid w:val="0098402F"/>
  </w:style>
  <w:style w:type="character" w:customStyle="1" w:styleId="Heading1Char">
    <w:name w:val="Heading 1 Char"/>
    <w:basedOn w:val="DefaultParagraphFont"/>
    <w:link w:val="Heading1"/>
    <w:uiPriority w:val="9"/>
    <w:rsid w:val="002C3ABB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3ABB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3ABB"/>
    <w:rPr>
      <w:color w:val="0000FF"/>
      <w:u w:val="single"/>
    </w:rPr>
  </w:style>
  <w:style w:type="character" w:customStyle="1" w:styleId="username">
    <w:name w:val="user_name"/>
    <w:basedOn w:val="DefaultParagraphFont"/>
    <w:rsid w:val="002C3ABB"/>
  </w:style>
  <w:style w:type="character" w:customStyle="1" w:styleId="actualreplytext">
    <w:name w:val="actual_reply_text"/>
    <w:basedOn w:val="DefaultParagraphFont"/>
    <w:rsid w:val="002C3ABB"/>
  </w:style>
  <w:style w:type="character" w:customStyle="1" w:styleId="middot">
    <w:name w:val="middot"/>
    <w:basedOn w:val="DefaultParagraphFont"/>
    <w:rsid w:val="00FE1198"/>
  </w:style>
  <w:style w:type="character" w:customStyle="1" w:styleId="postactionsnumber">
    <w:name w:val="post_actions_number"/>
    <w:basedOn w:val="DefaultParagraphFont"/>
    <w:rsid w:val="00FE1198"/>
  </w:style>
  <w:style w:type="character" w:customStyle="1" w:styleId="smalltext">
    <w:name w:val="smalltext"/>
    <w:basedOn w:val="DefaultParagraphFont"/>
    <w:rsid w:val="0012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85099431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58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440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1364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33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979332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4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5878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580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9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3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378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20529952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7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21697070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84116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037694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31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733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4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659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857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2" w:color="DDDDDD"/>
                    <w:bottom w:val="single" w:sz="6" w:space="3" w:color="DDDDDD"/>
                    <w:right w:val="single" w:sz="6" w:space="2" w:color="DDDDDD"/>
                  </w:divBdr>
                </w:div>
                <w:div w:id="7136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173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7199356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8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076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14452745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2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775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73670903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0378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19972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8278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605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8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227">
          <w:marLeft w:val="9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7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5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7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776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3538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2" w:color="DDDDDD"/>
                    <w:bottom w:val="single" w:sz="6" w:space="3" w:color="DDDDDD"/>
                    <w:right w:val="single" w:sz="6" w:space="2" w:color="DDDDDD"/>
                  </w:divBdr>
                </w:div>
                <w:div w:id="4236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571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9935306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4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7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70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20394332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64797299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544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9713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13032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94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1929567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3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61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286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1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is9cjqgxyh31b?cid=116" TargetMode="External"/><Relationship Id="rId5" Type="http://schemas.openxmlformats.org/officeDocument/2006/relationships/hyperlink" Target="https://piazza.com/class/is9cjqgxyh31b?cid=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#18</vt:lpstr>
    </vt:vector>
  </TitlesOfParts>
  <Company>Rose-Hulman Inst of Tech</Company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#18</dc:title>
  <dc:subject/>
  <dc:creator>Laptop Software Suite</dc:creator>
  <cp:keywords/>
  <dc:description/>
  <cp:lastModifiedBy>Claude Anderson</cp:lastModifiedBy>
  <cp:revision>38</cp:revision>
  <cp:lastPrinted>2016-05-11T17:19:00Z</cp:lastPrinted>
  <dcterms:created xsi:type="dcterms:W3CDTF">2014-05-15T09:07:00Z</dcterms:created>
  <dcterms:modified xsi:type="dcterms:W3CDTF">2021-02-03T16:46:00Z</dcterms:modified>
</cp:coreProperties>
</file>