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24456F"/>
            <w:tcBorders>
              <w:left w:val="single" w:sz="4" w:color="24456F"/>
              <w:top w:val="single" w:sz="4" w:color="24456F"/>
              <w:right w:val="single" w:sz="4" w:color="24456F"/>
              <w:bottom w:val="single" w:sz="4" w:color="24456F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" w:hAnsi="Cambria"/>
                <w:b/>
                <w:color w:val="FFFFFF"/>
                <w:sz w:val="40"/>
              </w:rPr>
              <w:t>19EE416 — RENEWABLE ENERGY SYSTEMS I</w:t>
            </w:r>
          </w:p>
        </w:tc>
      </w:tr>
    </w:tbl>
    <w:p>
      <w:pPr>
        <w:jc w:val="center"/>
      </w:pPr>
      <w:r>
        <w:rPr>
          <w:rFonts w:ascii="Cambria" w:hAnsi="Cambria"/>
          <w:b/>
          <w:color w:val="24456F"/>
          <w:sz w:val="46"/>
        </w:rPr>
        <w:br/>
        <w:t>DETAILED LABORATORY MANUAL RECORD</w:t>
      </w:r>
    </w:p>
    <w:p>
      <w:pPr>
        <w:jc w:val="center"/>
      </w:pPr>
      <w:r>
        <w:rPr>
          <w:rFonts w:ascii="Cambria" w:hAnsi="Cambria"/>
          <w:b/>
          <w:sz w:val="38"/>
        </w:rPr>
        <w:t>Experiment 6</w:t>
      </w:r>
    </w:p>
    <w:p>
      <w:pPr>
        <w:jc w:val="center"/>
      </w:pPr>
      <w:r>
        <w:rPr>
          <w:rFonts w:ascii="Cambria" w:hAnsi="Cambria"/>
          <w:b/>
          <w:sz w:val="36"/>
        </w:rPr>
        <w:t>Modelling and Simulation of Solar PV Array</w:t>
        <w:br/>
        <w:t>under Partial Shaded Condition</w:t>
      </w:r>
    </w:p>
    <w:p>
      <w:pPr>
        <w:jc w:val="center"/>
      </w:pPr>
      <w:r>
        <w:rPr>
          <w:rFonts w:ascii="Cambria" w:hAnsi="Cambria"/>
          <w:i/>
          <w:color w:val="6E6E6E"/>
          <w:sz w:val="28"/>
        </w:rPr>
        <w:br/>
        <w:t>Native Simscape Electrical Workflow in MATLAB R2025b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E9EDF3"/>
          </w:tcPr>
          <w:p>
            <w:r>
              <w:rPr>
                <w:rFonts w:ascii="Cambria" w:hAnsi="Cambria"/>
                <w:b/>
                <w:color w:val="24456F"/>
                <w:sz w:val="24"/>
              </w:rPr>
              <w:t>Student Name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r>
              <w:rPr>
                <w:rFonts w:ascii="Cambria" w:hAnsi="Cambria"/>
                <w:sz w:val="24"/>
              </w:rPr>
              <w:t>Rhudhresh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E9EDF3"/>
          </w:tcPr>
          <w:p>
            <w:r>
              <w:rPr>
                <w:rFonts w:ascii="Cambria" w:hAnsi="Cambria"/>
                <w:b/>
                <w:color w:val="24456F"/>
                <w:sz w:val="24"/>
              </w:rPr>
              <w:t>Register Number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r>
              <w:rPr>
                <w:rFonts w:ascii="Cambria" w:hAnsi="Cambria"/>
                <w:sz w:val="24"/>
              </w:rPr>
              <w:t>212223050039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E9EDF3"/>
          </w:tcPr>
          <w:p>
            <w:r>
              <w:rPr>
                <w:rFonts w:ascii="Cambria" w:hAnsi="Cambria"/>
                <w:b/>
                <w:color w:val="24456F"/>
                <w:sz w:val="24"/>
              </w:rPr>
              <w:t>Department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r>
              <w:rPr>
                <w:rFonts w:ascii="Cambria" w:hAnsi="Cambria"/>
                <w:sz w:val="24"/>
              </w:rPr>
              <w:t>Electrical and Electronics Engineering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E9EDF3"/>
          </w:tcPr>
          <w:p>
            <w:r>
              <w:rPr>
                <w:rFonts w:ascii="Cambria" w:hAnsi="Cambria"/>
                <w:b/>
                <w:color w:val="24456F"/>
                <w:sz w:val="24"/>
              </w:rPr>
              <w:t>Course / Lab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r>
              <w:rPr>
                <w:rFonts w:ascii="Cambria" w:hAnsi="Cambria"/>
                <w:sz w:val="24"/>
              </w:rPr>
              <w:t>19EE416 – Renewable Energy Systems I Laboratory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E9EDF3"/>
          </w:tcPr>
          <w:p>
            <w:r>
              <w:rPr>
                <w:rFonts w:ascii="Cambria" w:hAnsi="Cambria"/>
                <w:b/>
                <w:color w:val="24456F"/>
                <w:sz w:val="24"/>
              </w:rPr>
              <w:t>Document Type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r>
              <w:rPr>
                <w:rFonts w:ascii="Cambria" w:hAnsi="Cambria"/>
                <w:sz w:val="24"/>
              </w:rPr>
              <w:t>Formal experiment record in the same layout as Experiment 1</w:t>
            </w:r>
          </w:p>
        </w:tc>
      </w:tr>
    </w:tbl>
    <w:p>
      <w:pPr>
        <w:jc w:val="center"/>
      </w:pPr>
      <w:r>
        <w:rPr>
          <w:rFonts w:ascii="Cambria" w:hAnsi="Cambria"/>
          <w:i/>
          <w:color w:val="696969"/>
          <w:sz w:val="23"/>
        </w:rPr>
        <w:t>Prepared from the provided Experiment 1 format, the supplied partial-shading model screenshot, and the generated P–V characteristics.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24456F"/>
            <w:tcBorders>
              <w:left w:val="single" w:sz="4" w:color="24456F"/>
              <w:top w:val="single" w:sz="4" w:color="24456F"/>
              <w:right w:val="single" w:sz="4" w:color="24456F"/>
              <w:bottom w:val="single" w:sz="4" w:color="24456F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" w:hAnsi="Cambria"/>
                <w:b/>
                <w:color w:val="FFFFFF"/>
                <w:sz w:val="34"/>
              </w:rPr>
              <w:t>Experiment Record Overview</w:t>
            </w:r>
          </w:p>
        </w:tc>
      </w:tr>
    </w:tbl>
    <w:p>
      <w:pPr>
        <w:pStyle w:val="BodyTextCustom"/>
      </w:pPr>
      <w:r>
        <w:rPr>
          <w:b/>
        </w:rPr>
        <w:t xml:space="preserve">Aim. </w:t>
      </w:r>
      <w:r>
        <w:rPr>
          <w:i w:val="0"/>
        </w:rPr>
        <w:t>To model and simulate a solar photovoltaic array under partial shaded condition in MATLAB/Simulink, apply different irradiance levels to series-connected PV modules, and obtain the corresponding P–V characteristic for analysis.</w:t>
      </w:r>
    </w:p>
    <w:p>
      <w:pPr>
        <w:pStyle w:val="BodyTextCustom"/>
      </w:pPr>
      <w:r>
        <w:rPr>
          <w:b/>
        </w:rPr>
        <w:t xml:space="preserve">What this document contains. </w:t>
      </w:r>
      <w:r>
        <w:rPr>
          <w:i w:val="0"/>
        </w:rPr>
        <w:t>This record follows the same format as the completed Experiment 1 write-up. It includes the experiment aim and design data, the exact block architecture visible in the supplied model, the partial-shading arrangement, construction steps, settings used for irradiance assignment, the observed P–V output, representative values from the plotted graph, and the final inference.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92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E9EDF3"/>
            <w:shd w:fill="E9EDF3"/>
          </w:tcPr>
          <w:p>
            <w:pPr>
              <w:spacing w:after="40" w:before="0"/>
              <w:jc w:val="center"/>
            </w:pPr>
            <w:r>
              <w:rPr>
                <w:rFonts w:ascii="Cambria" w:hAnsi="Cambria"/>
                <w:b/>
                <w:color w:val="24456F"/>
                <w:sz w:val="26"/>
              </w:rPr>
              <w:t>Section Highlights</w:t>
            </w:r>
          </w:p>
        </w:tc>
        <w:tc>
          <w:tcPr>
            <w:tcW w:type="dxa" w:w="49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E9EDF3"/>
            <w:shd w:fill="E9EDF3"/>
          </w:tcPr>
          <w:p>
            <w:pPr>
              <w:spacing w:after="40" w:before="0"/>
              <w:jc w:val="center"/>
            </w:pPr>
            <w:r>
              <w:rPr>
                <w:rFonts w:ascii="Cambria" w:hAnsi="Cambria"/>
                <w:b/>
                <w:color w:val="24456F"/>
                <w:sz w:val="26"/>
              </w:rPr>
              <w:t>Important Implementation Notes</w:t>
            </w:r>
          </w:p>
        </w:tc>
      </w:tr>
      <w:tr>
        <w:tc>
          <w:tcPr>
            <w:tcW w:type="dxa" w:w="492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3"/>
              </w:rPr>
              <w:t>• Experiment objective and theory</w:t>
            </w:r>
          </w:p>
        </w:tc>
        <w:tc>
          <w:tcPr>
            <w:tcW w:type="dxa" w:w="49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3"/>
              </w:rPr>
              <w:t>• Four PV modules were connected in series and subjected to unequal irradiance.</w:t>
            </w:r>
          </w:p>
        </w:tc>
      </w:tr>
      <w:tr>
        <w:tc>
          <w:tcPr>
            <w:tcW w:type="dxa" w:w="492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3"/>
              </w:rPr>
              <w:t>• Partial-shading configuration</w:t>
            </w:r>
          </w:p>
        </w:tc>
        <w:tc>
          <w:tcPr>
            <w:tcW w:type="dxa" w:w="49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3"/>
              </w:rPr>
              <w:t>• The irradiance values used in the model were 1000, 750, 500 and 250 W/m².</w:t>
            </w:r>
          </w:p>
        </w:tc>
      </w:tr>
      <w:tr>
        <w:tc>
          <w:tcPr>
            <w:tcW w:type="dxa" w:w="492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3"/>
              </w:rPr>
              <w:t>• Circuit architecture and bypass path</w:t>
            </w:r>
          </w:p>
        </w:tc>
        <w:tc>
          <w:tcPr>
            <w:tcW w:type="dxa" w:w="49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3"/>
              </w:rPr>
              <w:t>• Each PV module had a parallel bypass diode to study behaviour during shading.</w:t>
            </w:r>
          </w:p>
        </w:tc>
      </w:tr>
      <w:tr>
        <w:tc>
          <w:tcPr>
            <w:tcW w:type="dxa" w:w="492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3"/>
              </w:rPr>
              <w:t>• Controlled sweep and signal measurement</w:t>
            </w:r>
          </w:p>
        </w:tc>
        <w:tc>
          <w:tcPr>
            <w:tcW w:type="dxa" w:w="49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3"/>
              </w:rPr>
              <w:t>• Voltage, current and power were observed through sensor and product blocks.</w:t>
            </w:r>
          </w:p>
        </w:tc>
      </w:tr>
      <w:tr>
        <w:tc>
          <w:tcPr>
            <w:tcW w:type="dxa" w:w="492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3"/>
              </w:rPr>
              <w:t>• Final P–V plot</w:t>
            </w:r>
          </w:p>
        </w:tc>
        <w:tc>
          <w:tcPr>
            <w:tcW w:type="dxa" w:w="49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3"/>
              </w:rPr>
              <w:t>• The provided output clearly shows the multiple-peak behaviour expected under PSC.</w:t>
            </w:r>
          </w:p>
        </w:tc>
      </w:tr>
      <w:tr>
        <w:tc>
          <w:tcPr>
            <w:tcW w:type="dxa" w:w="492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3"/>
              </w:rPr>
              <w:t>• Representative observed values and inference</w:t>
            </w:r>
          </w:p>
        </w:tc>
        <w:tc>
          <w:tcPr>
            <w:tcW w:type="dxa" w:w="49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3"/>
              </w:rPr>
              <w:t>• The negative power sign over much of the sweep is due to the chosen measurement polarity.</w:t>
            </w:r>
          </w:p>
        </w:tc>
      </w:tr>
    </w:tbl>
    <w:p>
      <w:pPr>
        <w:pStyle w:val="BodyTextCustom"/>
      </w:pPr>
      <w:r>
        <w:rPr>
          <w:b/>
        </w:rPr>
        <w:t xml:space="preserve">Learning outcomes. </w:t>
      </w:r>
      <w:r>
        <w:rPr>
          <w:i w:val="0"/>
        </w:rPr>
        <w:t>At the completion of this experiment, the student shall be able to: (i) understand the effect of unequal irradiance on a series PV string, (ii) identify the role of bypass diodes during partial shading, (iii) interpret a multi-peak P–V curve, and (iv) report the observed operating regions from the simulated output.</w:t>
      </w:r>
    </w:p>
    <w:p>
      <w:pPr>
        <w:pStyle w:val="SectionTitleCustom"/>
      </w:pPr>
      <w:r>
        <w:t>1. Original Experiment Statement and Design Data</w:t>
      </w:r>
    </w:p>
    <w:p>
      <w:pPr>
        <w:pStyle w:val="BodyTextCustom"/>
      </w:pPr>
      <w:r>
        <w:rPr>
          <w:b/>
        </w:rPr>
        <w:t xml:space="preserve">Original experiment title used for this record. </w:t>
      </w:r>
      <w:r>
        <w:rPr>
          <w:i w:val="0"/>
        </w:rPr>
        <w:t>“Modelling and Simulation of Solar PV Array under Partial Shaded Condition.”</w:t>
      </w:r>
    </w:p>
    <w:p>
      <w:pPr>
        <w:pStyle w:val="BodyTextCustom"/>
      </w:pPr>
      <w:r>
        <w:rPr>
          <w:b/>
        </w:rPr>
        <w:t xml:space="preserve">Experiment intent. </w:t>
      </w:r>
      <w:r>
        <w:rPr>
          <w:i w:val="0"/>
        </w:rPr>
        <w:t>The purpose of this experiment is to observe how non-uniform irradiance affects the electrical behaviour of a PV string. Unlike the uniform-irradiance case of Experiment 1, the shaded case produces multiple operating regions because each module receives a different level of solar input.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6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24456F"/>
          </w:tcPr>
          <w:p>
            <w:pPr>
              <w:spacing w:after="40" w:before="0"/>
              <w:jc w:val="center"/>
            </w:pPr>
            <w:r>
              <w:rPr>
                <w:rFonts w:ascii="Cambria" w:hAnsi="Cambria"/>
                <w:b/>
                <w:color w:val="FFFFFF"/>
                <w:sz w:val="25"/>
              </w:rPr>
              <w:t>Design Parameter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24456F"/>
          </w:tcPr>
          <w:p>
            <w:pPr>
              <w:spacing w:after="40" w:before="0"/>
              <w:jc w:val="center"/>
            </w:pPr>
            <w:r>
              <w:rPr>
                <w:rFonts w:ascii="Cambria" w:hAnsi="Cambria"/>
                <w:b/>
                <w:color w:val="FFFFFF"/>
                <w:sz w:val="25"/>
              </w:rPr>
              <w:t>Value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Number of PV modules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4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Electrical connection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Series connection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Irradiance on PV1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1000 W/m²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Irradiance on PV2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750 W/m²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Irradiance on PV3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500 W/m²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Irradiance on PV4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250 W/m²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Bypass protection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One diode across each PV module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Sweep method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Ramp-controlled source sweep across array voltage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Measured outputs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Array voltage, array current and array power</w:t>
            </w:r>
          </w:p>
        </w:tc>
      </w:tr>
    </w:tbl>
    <w:p>
      <w:pPr>
        <w:pStyle w:val="SectionTitleCustom"/>
      </w:pPr>
      <w:r>
        <w:t>2. Theory of Operation under Partial Shading</w:t>
      </w:r>
    </w:p>
    <w:p>
      <w:pPr>
        <w:pStyle w:val="BodyTextCustom"/>
      </w:pPr>
      <w:r>
        <w:rPr>
          <w:i w:val="0"/>
        </w:rPr>
        <w:t>When PV modules connected in series receive equal irradiance, the string behaves more smoothly and gives a single dominant operating point. Under partial shaded condition, different modules produce different current capabilities.</w:t>
      </w:r>
    </w:p>
    <w:p>
      <w:pPr>
        <w:pStyle w:val="BodyTextCustom"/>
      </w:pPr>
      <w:r>
        <w:rPr>
          <w:i w:val="0"/>
        </w:rPr>
        <w:t>Because the modules are series-connected, the mismatch forces some modules toward bypass action. The diodes connected across each PV block provide an alternate current path and prevent severe reverse-bias stress.</w:t>
      </w:r>
    </w:p>
    <w:p>
      <w:pPr>
        <w:pStyle w:val="BodyTextCustom"/>
      </w:pPr>
      <w:r>
        <w:rPr>
          <w:i w:val="0"/>
        </w:rPr>
        <w:t>As a result, the P–V characteristic does not remain single-peaked. Instead, multiple peaks or transition regions appear. This is the main signature of partial shading and is the core observation of this experiment.</w:t>
      </w:r>
    </w:p>
    <w:p>
      <w:pPr>
        <w:pStyle w:val="BodyTextCustom"/>
      </w:pPr>
      <w:r>
        <w:rPr>
          <w:i w:val="0"/>
        </w:rPr>
        <w:t>The supplied model uses four different irradiance inputs—1000, 750, 500 and 250 W/m²—to deliberately create this mismatch and study the corresponding array behaviour.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3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518f84-d637-4225-aa05-33fed6aa4a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3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mbria" w:hAnsi="Cambria"/>
          <w:i/>
          <w:color w:val="5A5A5A"/>
          <w:sz w:val="21"/>
        </w:rPr>
        <w:t>Figure 1. Verified Simulink/Simscape model used for Experiment 6 under partial shaded condition.</w:t>
      </w:r>
    </w:p>
    <w:p>
      <w:r>
        <w:br w:type="page"/>
      </w:r>
    </w:p>
    <w:p>
      <w:pPr>
        <w:pStyle w:val="SectionTitleCustom"/>
      </w:pPr>
      <w:r>
        <w:t>3. Native Simscape Electrical Build Used for This Record</w:t>
      </w:r>
    </w:p>
    <w:p>
      <w:pPr>
        <w:pStyle w:val="BodyTextCustom"/>
      </w:pPr>
      <w:r>
        <w:rPr>
          <w:i w:val="0"/>
        </w:rPr>
        <w:t>The supplied circuit screenshot shows a voltage-sweep-based arrangement rather than a simple resistive-load sweep. The working model contains four PV modules, a controlled source, measurement blocks, a series resistance path, bypass diodes, and a power-calculation block.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24456F"/>
          </w:tcPr>
          <w:p>
            <w:pPr>
              <w:spacing w:after="40" w:before="0"/>
              <w:jc w:val="center"/>
            </w:pPr>
            <w:r>
              <w:rPr>
                <w:rFonts w:ascii="Cambria" w:hAnsi="Cambria"/>
                <w:b/>
                <w:color w:val="FFFFFF"/>
                <w:sz w:val="24"/>
              </w:rPr>
              <w:t>Working Native Blocks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24456F"/>
          </w:tcPr>
          <w:p>
            <w:pPr>
              <w:spacing w:after="40" w:before="0"/>
              <w:jc w:val="center"/>
            </w:pPr>
            <w:r>
              <w:rPr>
                <w:rFonts w:ascii="Cambria" w:hAnsi="Cambria"/>
                <w:b/>
                <w:color w:val="FFFFFF"/>
                <w:sz w:val="24"/>
              </w:rPr>
              <w:t>Purpose in the Model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PV1, PV2, PV3, PV4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Four photovoltaic modules forming the shaded PV string.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G1, G2, G3, G4 irradiance inputs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Apply different irradiance levels to each PV module.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Bypass diodes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Provide an alternate path during mismatch and create multi-peak behaviour.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Controlled Voltage Source (CVS)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Sweeps the operating point of the array.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R_series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Represents series path resistance in the circuit.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Current Sensor and Voltage Sensor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Measure array current and voltage.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PSS_I and PSS_V signal outputs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Transfer measured values for observation.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Product block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Computes output power from voltage and current.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Scope / Display blocks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Show the measured signals and final values.</w:t>
            </w:r>
          </w:p>
        </w:tc>
      </w:tr>
    </w:tbl>
    <w:p>
      <w:pPr>
        <w:pStyle w:val="SectionTitleCustom"/>
      </w:pPr>
      <w:r>
        <w:t>4. Build-from-Scratch Procedure</w:t>
      </w:r>
    </w:p>
    <w:p>
      <w:pPr>
        <w:pStyle w:val="BodyTextCustom"/>
      </w:pPr>
      <w:r>
        <w:rPr>
          <w:i w:val="0"/>
        </w:rPr>
        <w:t>• Open a blank Simulink model in MATLAB R2025b.</w:t>
      </w:r>
    </w:p>
    <w:p>
      <w:pPr>
        <w:pStyle w:val="BodyTextCustom"/>
      </w:pPr>
      <w:r>
        <w:rPr>
          <w:i w:val="0"/>
        </w:rPr>
        <w:t>• Place four PV module blocks and label them as PV1, PV2, PV3 and PV4.</w:t>
      </w:r>
    </w:p>
    <w:p>
      <w:pPr>
        <w:pStyle w:val="BodyTextCustom"/>
      </w:pPr>
      <w:r>
        <w:rPr>
          <w:i w:val="0"/>
        </w:rPr>
        <w:t>• Connect the four PV modules in series to form the PV string.</w:t>
      </w:r>
    </w:p>
    <w:p>
      <w:pPr>
        <w:pStyle w:val="BodyTextCustom"/>
      </w:pPr>
      <w:r>
        <w:rPr>
          <w:i w:val="0"/>
        </w:rPr>
        <w:t>• Connect one bypass diode across each PV module exactly as shown in the supplied circuit.</w:t>
      </w:r>
    </w:p>
    <w:p>
      <w:pPr>
        <w:pStyle w:val="BodyTextCustom"/>
      </w:pPr>
      <w:r>
        <w:rPr>
          <w:i w:val="0"/>
        </w:rPr>
        <w:t>• Provide separate irradiance inputs to the four PV blocks using constant values of 1000, 750, 500 and 250 W/m².</w:t>
      </w:r>
    </w:p>
    <w:p>
      <w:pPr>
        <w:pStyle w:val="BodyTextCustom"/>
      </w:pPr>
      <w:r>
        <w:rPr>
          <w:i w:val="0"/>
        </w:rPr>
        <w:t>• Insert the controlled voltage source and connect it to the PV string through the series resistance path.</w:t>
      </w:r>
    </w:p>
    <w:p>
      <w:pPr>
        <w:pStyle w:val="BodyTextCustom"/>
      </w:pPr>
      <w:r>
        <w:rPr>
          <w:i w:val="0"/>
        </w:rPr>
        <w:t>• Place current and voltage sensors in the same positions shown in the diagram.</w:t>
      </w:r>
    </w:p>
    <w:p>
      <w:pPr>
        <w:pStyle w:val="BodyTextCustom"/>
      </w:pPr>
      <w:r>
        <w:rPr>
          <w:i w:val="0"/>
        </w:rPr>
        <w:t>• Convert the measured signals to Simulink, multiply voltage and current using the Product block, and connect the outputs to display or scope blocks.</w:t>
      </w:r>
    </w:p>
    <w:p>
      <w:pPr>
        <w:pStyle w:val="BodyTextCustom"/>
      </w:pPr>
      <w:r>
        <w:rPr>
          <w:i w:val="0"/>
        </w:rPr>
        <w:t>• Run the simulation while sweeping the source so that the P–V characteristic is obtained over the full voltage range.</w:t>
      </w:r>
    </w:p>
    <w:p>
      <w:pPr>
        <w:pStyle w:val="BodyTextCustom"/>
      </w:pPr>
      <w:r>
        <w:rPr>
          <w:i w:val="0"/>
        </w:rPr>
        <w:t>• Plot the measured voltage versus power data and record the observed behaviour under partial shading.</w:t>
      </w:r>
    </w:p>
    <w:p>
      <w:pPr>
        <w:pStyle w:val="SectionTitleCustom"/>
      </w:pPr>
      <w:r>
        <w:t>5. Connection Map for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24456F"/>
          </w:tcPr>
          <w:p>
            <w:pPr>
              <w:spacing w:after="40" w:before="0"/>
              <w:jc w:val="center"/>
            </w:pPr>
            <w:r>
              <w:rPr>
                <w:rFonts w:ascii="Cambria" w:hAnsi="Cambria"/>
                <w:b/>
                <w:color w:val="FFFFFF"/>
                <w:sz w:val="22"/>
              </w:rPr>
              <w:t>Signal / Path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24456F"/>
          </w:tcPr>
          <w:p>
            <w:pPr>
              <w:spacing w:after="40" w:before="0"/>
              <w:jc w:val="center"/>
            </w:pPr>
            <w:r>
              <w:rPr>
                <w:rFonts w:ascii="Cambria" w:hAnsi="Cambria"/>
                <w:b/>
                <w:color w:val="FFFFFF"/>
                <w:sz w:val="22"/>
              </w:rPr>
              <w:t>Connection Chain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24456F"/>
          </w:tcPr>
          <w:p>
            <w:pPr>
              <w:spacing w:after="40" w:before="0"/>
              <w:jc w:val="center"/>
            </w:pPr>
            <w:r>
              <w:rPr>
                <w:rFonts w:ascii="Cambria" w:hAnsi="Cambria"/>
                <w:b/>
                <w:color w:val="FFFFFF"/>
                <w:sz w:val="22"/>
              </w:rPr>
              <w:t>Function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Irradiance input to PV1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G1 → SPS_G1 → PV1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Applies 1000 W/m² to the first module.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Irradiance input to PV2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G2 → SPS_G2 → PV2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Applies 750 W/m² to the second module.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Irradiance input to PV3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G3 → SPS_G3 → PV3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Applies 500 W/m² to the third module.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Irradiance input to PV4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G4 → SPS_G4 → PV4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Applies 250 W/m² to the fourth module.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Bypass path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Diode across each PV module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Reduces mismatch stress during shading.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Current measurement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PV string → Current Sensor → output path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Measures array current.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Voltage measurement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Voltage Sensor across array terminals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Measures array voltage.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Power calculation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PSS_V × PSS_I → Product block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1"/>
              </w:rPr>
              <w:t>Calculates array power.</w:t>
            </w:r>
          </w:p>
        </w:tc>
      </w:tr>
    </w:tbl>
    <w:p>
      <w:r>
        <w:br w:type="page"/>
      </w:r>
    </w:p>
    <w:p>
      <w:pPr>
        <w:pStyle w:val="SectionTitleCustom"/>
      </w:pPr>
      <w:r>
        <w:t>6. Exact Working Values Visible in the Supplied Model</w:t>
      </w:r>
    </w:p>
    <w:p>
      <w:pPr>
        <w:pStyle w:val="BodyTextCustom"/>
      </w:pPr>
      <w:r>
        <w:rPr>
          <w:i w:val="0"/>
        </w:rPr>
        <w:t>Only the values that are clearly visible in the supplied circuit and graph are reported below, so that the write-up stays faithful to the material you provided.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24456F"/>
          </w:tcPr>
          <w:p>
            <w:pPr>
              <w:spacing w:after="40" w:before="0"/>
              <w:jc w:val="center"/>
            </w:pPr>
            <w:r>
              <w:rPr>
                <w:rFonts w:ascii="Cambria" w:hAnsi="Cambria"/>
                <w:b/>
                <w:color w:val="FFFFFF"/>
                <w:sz w:val="24"/>
              </w:rPr>
              <w:t>Setting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24456F"/>
          </w:tcPr>
          <w:p>
            <w:pPr>
              <w:spacing w:after="40" w:before="0"/>
              <w:jc w:val="center"/>
            </w:pPr>
            <w:r>
              <w:rPr>
                <w:rFonts w:ascii="Cambria" w:hAnsi="Cambria"/>
                <w:b/>
                <w:color w:val="FFFFFF"/>
                <w:sz w:val="24"/>
              </w:rPr>
              <w:t>Observed / Used Value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G1 irradiance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1000 W/m²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G2 irradiance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750 W/m²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G3 irradiance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500 W/m²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G4 irradiance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250 W/m²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Maximum plotted voltage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150 V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Output graph used for record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P–V characteristics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Partial shading pattern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Descending irradiance from PV1 to PV4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Protection method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Bypass diode across each module</w:t>
            </w:r>
          </w:p>
        </w:tc>
      </w:tr>
    </w:tbl>
    <w:p>
      <w:pPr>
        <w:pStyle w:val="SectionTitleCustom"/>
      </w:pPr>
      <w:r>
        <w:t>7. Results and Graphical Characteristics</w:t>
      </w:r>
    </w:p>
    <w:p>
      <w:pPr>
        <w:pStyle w:val="BodyTextCustom"/>
      </w:pPr>
      <w:r>
        <w:rPr>
          <w:i w:val="0"/>
        </w:rPr>
        <w:t>The following plotted output was supplied for the partial-shading case. The curve clearly departs from the smooth single-peak response of the uniform-irradiance array and instead shows multiple operating regions.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58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824715-af3e-4789-8229-f92f25fd1dd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8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mbria" w:hAnsi="Cambria"/>
          <w:i/>
          <w:color w:val="5A5A5A"/>
          <w:sz w:val="21"/>
        </w:rPr>
        <w:t>Figure 2. P–V characteristics obtained for the partial shaded PV array.</w:t>
      </w:r>
    </w:p>
    <w:p>
      <w:pPr>
        <w:pStyle w:val="SectionTitleCustom"/>
      </w:pPr>
      <w:r>
        <w:t>8. Representative Observed Values from the Provided P–V Plot</w:t>
      </w:r>
    </w:p>
    <w:p>
      <w:pPr>
        <w:pStyle w:val="BodyTextCustom"/>
      </w:pPr>
      <w:r>
        <w:rPr>
          <w:b/>
        </w:rPr>
        <w:t xml:space="preserve">Note. </w:t>
      </w:r>
      <w:r>
        <w:rPr>
          <w:i w:val="0"/>
        </w:rPr>
        <w:t>The values below are approximate values read directly from the supplied graph, and are recorded only for laboratory-note documentation.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24456F"/>
          </w:tcPr>
          <w:p>
            <w:pPr>
              <w:spacing w:after="40" w:before="0"/>
              <w:jc w:val="center"/>
            </w:pPr>
            <w:r>
              <w:rPr>
                <w:rFonts w:ascii="Cambria" w:hAnsi="Cambria"/>
                <w:b/>
                <w:color w:val="FFFFFF"/>
                <w:sz w:val="24"/>
              </w:rPr>
              <w:t>S. No.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24456F"/>
          </w:tcPr>
          <w:p>
            <w:pPr>
              <w:spacing w:after="40" w:before="0"/>
              <w:jc w:val="center"/>
            </w:pPr>
            <w:r>
              <w:rPr>
                <w:rFonts w:ascii="Cambria" w:hAnsi="Cambria"/>
                <w:b/>
                <w:color w:val="FFFFFF"/>
                <w:sz w:val="24"/>
              </w:rPr>
              <w:t>Voltage, V (V)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  <w:shd w:fill="24456F"/>
          </w:tcPr>
          <w:p>
            <w:pPr>
              <w:spacing w:after="40" w:before="0"/>
              <w:jc w:val="center"/>
            </w:pPr>
            <w:r>
              <w:rPr>
                <w:rFonts w:ascii="Cambria" w:hAnsi="Cambria"/>
                <w:b/>
                <w:color w:val="FFFFFF"/>
                <w:sz w:val="24"/>
              </w:rPr>
              <w:t>Power, P (W)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1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0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2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25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-170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3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55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-325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4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63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-260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5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89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-355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6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100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-205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7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125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-250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8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150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left w:val="single" w:sz="6" w:color="B9C2CF"/>
              <w:top w:val="single" w:sz="6" w:color="B9C2CF"/>
              <w:right w:val="single" w:sz="6" w:color="B9C2CF"/>
              <w:bottom w:val="single" w:sz="6" w:color="B9C2CF"/>
            </w:tcBorders>
          </w:tcPr>
          <w:p>
            <w:pPr>
              <w:spacing w:after="40" w:before="0"/>
              <w:jc w:val="left"/>
            </w:pPr>
            <w:r>
              <w:rPr>
                <w:rFonts w:ascii="Cambria" w:hAnsi="Cambria"/>
                <w:sz w:val="22"/>
              </w:rPr>
              <w:t>+625</w:t>
            </w:r>
          </w:p>
        </w:tc>
      </w:tr>
    </w:tbl>
    <w:p>
      <w:pPr>
        <w:pStyle w:val="SectionTitleCustom"/>
      </w:pPr>
      <w:r>
        <w:t>9. Discussion and Inference</w:t>
      </w:r>
    </w:p>
    <w:p>
      <w:pPr>
        <w:pStyle w:val="BodyTextCustom"/>
      </w:pPr>
      <w:r>
        <w:rPr>
          <w:i w:val="0"/>
        </w:rPr>
        <w:t>The shaded array does not exhibit a single smooth power peak. Instead, the curve contains several transition regions caused by unequal irradiance and bypass-diode conduction.</w:t>
      </w:r>
    </w:p>
    <w:p>
      <w:pPr>
        <w:pStyle w:val="BodyTextCustom"/>
      </w:pPr>
      <w:r>
        <w:rPr>
          <w:i w:val="0"/>
        </w:rPr>
        <w:t>This confirms the expected behaviour of a PV string under partial shaded condition: different modules attempt to operate at different current levels, which creates mismatch and multiple possible operating regions.</w:t>
      </w:r>
    </w:p>
    <w:p>
      <w:pPr>
        <w:pStyle w:val="BodyTextCustom"/>
      </w:pPr>
      <w:r>
        <w:rPr>
          <w:i w:val="0"/>
        </w:rPr>
        <w:t>In the supplied plot, the most prominent recorded point is near 150 V with power around 625 W. The portions of the graph appearing below zero indicate the sign convention of the chosen sensor orientation rather than a different physical shading phenomenon.</w:t>
      </w:r>
    </w:p>
    <w:p>
      <w:pPr>
        <w:pStyle w:val="BodyTextCustom"/>
      </w:pPr>
      <w:r>
        <w:rPr>
          <w:i w:val="0"/>
        </w:rPr>
        <w:t>Therefore, the experiment successfully demonstrates the influence of partial shading on PV output and highlights why maximum-power tracking becomes more difficult under PSC.</w:t>
      </w:r>
    </w:p>
    <w:p>
      <w:pPr>
        <w:pStyle w:val="SectionTitleCustom"/>
      </w:pPr>
      <w:r>
        <w:t>10. Precautions</w:t>
      </w:r>
    </w:p>
    <w:p>
      <w:pPr>
        <w:pStyle w:val="BodyTextCustom"/>
      </w:pPr>
      <w:r>
        <w:rPr>
          <w:i w:val="0"/>
        </w:rPr>
        <w:t>• Ensure that each PV module receives its intended irradiance value before running the simulation.</w:t>
      </w:r>
    </w:p>
    <w:p>
      <w:pPr>
        <w:pStyle w:val="BodyTextCustom"/>
      </w:pPr>
      <w:r>
        <w:rPr>
          <w:i w:val="0"/>
        </w:rPr>
        <w:t>• Verify that the bypass diode polarity is correct across every PV module.</w:t>
      </w:r>
    </w:p>
    <w:p>
      <w:pPr>
        <w:pStyle w:val="BodyTextCustom"/>
      </w:pPr>
      <w:r>
        <w:rPr>
          <w:i w:val="0"/>
        </w:rPr>
        <w:t>• Keep the sensor polarity consistent; otherwise the plotted power sign may appear inverted.</w:t>
      </w:r>
    </w:p>
    <w:p>
      <w:pPr>
        <w:pStyle w:val="BodyTextCustom"/>
      </w:pPr>
      <w:r>
        <w:rPr>
          <w:i w:val="0"/>
        </w:rPr>
        <w:t>• Do not change the observed graph values to make the curve look ideal; record the output exactly as obtained.</w:t>
      </w:r>
    </w:p>
    <w:p>
      <w:pPr>
        <w:pStyle w:val="SectionTitleCustom"/>
      </w:pPr>
      <w:r>
        <w:t>11. Result</w:t>
      </w:r>
    </w:p>
    <w:p>
      <w:pPr>
        <w:pStyle w:val="BodyTextCustom"/>
      </w:pPr>
      <w:r>
        <w:rPr>
          <w:b/>
        </w:rPr>
        <w:t xml:space="preserve">Result. </w:t>
      </w:r>
      <w:r>
        <w:rPr>
          <w:i w:val="0"/>
        </w:rPr>
        <w:t>Thus, the solar photovoltaic array under partial shaded condition was modelled and simulated successfully in MATLAB/Simulink using a native Simscape Electrical approach. The unequal irradiance condition produced the expected multiple operating regions in the P–V characteristic, and the effect of bypass diodes and module mismatch was studied successfully.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696969"/>
        <w:sz w:val="21"/>
      </w:rPr>
      <w:t xml:space="preserve">Experiment 6 — Modelling and Simulation of Solar PV Array under Partial Shaded Condition |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mbria" w:hAnsi="Cambria"/>
        <w:color w:val="696969"/>
        <w:sz w:val="22"/>
      </w:rPr>
      <w:t>19EE416 Renewable Energy Systems I Laboratory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mbria" w:hAnsi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basedOn w:val="Normal"/>
    <w:rPr>
      <w:rFonts w:ascii="Cambria" w:hAnsi="Cambria"/>
      <w:b w:val="0"/>
      <w:sz w:val="24"/>
    </w:rPr>
  </w:style>
  <w:style w:type="paragraph" w:customStyle="1" w:styleId="SectionTitleCustom">
    <w:name w:val="SectionTitleCustom"/>
    <w:basedOn w:val="Normal"/>
    <w:pPr>
      <w:spacing w:before="160" w:after="160"/>
    </w:pPr>
    <w:rPr>
      <w:rFonts w:ascii="Cambria" w:hAnsi="Cambria"/>
      <w:b/>
      <w:color w:val="24456F"/>
      <w:sz w:val="3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