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0D1F3C"/>
          <w:sz w:val="72"/>
          <w:szCs w:val="72"/>
        </w:rPr>
        <w:t xml:space="preserve">RAPTORFLOW</w:t>
      </w:r>
    </w:p>
    <w:p>
      <w:pPr>
        <w:jc w:val="center"/>
      </w:pPr>
      <w:r>
        <w:rPr>
          <w:rFonts w:ascii="Arial" w:cs="Arial" w:eastAsia="Arial" w:hAnsi="Arial"/>
          <w:color w:val="4A7CC7"/>
          <w:sz w:val="28"/>
          <w:szCs w:val="28"/>
        </w:rPr>
        <w:t xml:space="preserve">MASTER DOCUMENT SERIES</w:t>
      </w:r>
    </w:p>
    <w:p>
      <w:pPr>
        <w:spacing w:before="600"/>
        <w:jc w:val="center"/>
      </w:pPr>
      <w:r>
        <w:rPr>
          <w:rFonts w:ascii="Arial" w:cs="Arial" w:eastAsia="Arial" w:hAnsi="Arial"/>
          <w:b/>
          <w:bCs/>
          <w:color w:val="1B3A6B"/>
          <w:sz w:val="36"/>
          <w:szCs w:val="36"/>
        </w:rPr>
        <w:t xml:space="preserve">VOLUME ONE</w:t>
      </w:r>
    </w:p>
    <w:p>
      <w:pPr>
        <w:spacing w:before="200"/>
        <w:jc w:val="center"/>
      </w:pPr>
      <w:r>
        <w:rPr>
          <w:rFonts w:ascii="Arial" w:cs="Arial" w:eastAsia="Arial" w:hAnsi="Arial"/>
          <w:b/>
          <w:bCs/>
          <w:color w:val="0D1F3C"/>
          <w:sz w:val="48"/>
          <w:szCs w:val="48"/>
        </w:rPr>
        <w:t xml:space="preserve">The Vision, Philosophy and Product Soul of RaptorFlow</w:t>
      </w:r>
    </w:p>
    <w:p>
      <w:pPr>
        <w:spacing w:before="300"/>
        <w:jc w:val="center"/>
      </w:pPr>
      <w:r>
        <w:rPr>
          <w:rFonts w:ascii="Arial" w:cs="Arial" w:eastAsia="Arial" w:hAnsi="Arial"/>
          <w:i/>
          <w:iCs/>
          <w:color w:val="666666"/>
          <w:sz w:val="24"/>
          <w:szCs w:val="24"/>
        </w:rPr>
        <w:t xml:space="preserve">Why this product exists, what it believes at its deepest level, and what it means to build it</w:t>
      </w:r>
    </w:p>
    <w:p>
      <w:pPr>
        <w:spacing w:before="3000"/>
        <w:jc w:val="center"/>
      </w:pPr>
      <w:r>
        <w:rPr>
          <w:rFonts w:ascii="Arial" w:cs="Arial" w:eastAsia="Arial" w:hAnsi="Arial"/>
          <w:color w:val="999999"/>
          <w:sz w:val="20"/>
          <w:szCs w:val="20"/>
        </w:rPr>
        <w:t xml:space="preserve">CONFIDENTIAL — INTERNAL BLUEPRINT</w:t>
      </w:r>
    </w:p>
    <w:p>
      <w:r>
        <w:br w:type="page"/>
      </w:r>
    </w:p>
    <w:p>
      <w:pPr>
        <w:pStyle w:val="Heading1"/>
        <w:spacing w:after="240" w:before="520"/>
      </w:pPr>
      <w:r>
        <w:rPr>
          <w:rFonts w:ascii="Arial" w:cs="Arial" w:eastAsia="Arial" w:hAnsi="Arial"/>
          <w:b/>
          <w:bCs/>
          <w:color w:val="0D1F3C"/>
          <w:sz w:val="40"/>
          <w:szCs w:val="40"/>
        </w:rPr>
        <w:t xml:space="preserve">Opening: Read This Before You Write a Single Line of Code</w:t>
      </w:r>
    </w:p>
    <w:p>
      <w:pPr>
        <w:spacing w:after="140" w:before="140"/>
        <w:jc w:val="both"/>
      </w:pPr>
      <w:r>
        <w:rPr>
          <w:rFonts w:ascii="Arial" w:cs="Arial" w:eastAsia="Arial" w:hAnsi="Arial"/>
          <w:sz w:val="22"/>
          <w:szCs w:val="22"/>
        </w:rPr>
        <w:t xml:space="preserve">This document exists because software without philosophy becomes a collection of features, and a collection of features without philosophy becomes a product nobody deeply cares about. Every meaningful product in history — the ones that changed behaviour, created new categories, built genuine loyalty — was built by people who had a very clear answer to a question that most engineering teams never formally ask: what do we actually believe?</w:t>
      </w:r>
    </w:p>
    <w:p>
      <w:pPr>
        <w:spacing w:after="140" w:before="140"/>
        <w:jc w:val="both"/>
      </w:pPr>
      <w:r>
        <w:rPr>
          <w:rFonts w:ascii="Arial" w:cs="Arial" w:eastAsia="Arial" w:hAnsi="Arial"/>
          <w:sz w:val="22"/>
          <w:szCs w:val="22"/>
        </w:rPr>
        <w:t xml:space="preserve">RaptorFlow is built on a set of beliefs that are specific, defensible, and consequential. They are not mission statement language. They are not investor pitch framing. They are the actual convictions that drive every decision about how the system is designed, how the agents are built, how the memory works, how the interface looks, how the pricing is set, and how the product grows over time. If you do not understand these beliefs before you start building, you will make the wrong decisions at every fork in the road and not understand why the product keeps feeling slightly off.</w:t>
      </w:r>
    </w:p>
    <w:p>
      <w:pPr>
        <w:spacing w:after="140" w:before="140"/>
        <w:jc w:val="both"/>
      </w:pPr>
      <w:r>
        <w:rPr>
          <w:rFonts w:ascii="Arial" w:cs="Arial" w:eastAsia="Arial" w:hAnsi="Arial"/>
          <w:sz w:val="22"/>
          <w:szCs w:val="22"/>
        </w:rPr>
        <w:t xml:space="preserve">Read this volume completely. Then read it again when you feel lost. The rest of the twelve volumes in this series describe how to build RaptorFlow. This one describes what you are building and why it matters that it exists.</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One: The World RaptorFlow Was Born Into</w:t>
      </w:r>
    </w:p>
    <w:p>
      <w:pPr>
        <w:pStyle w:val="Heading2"/>
        <w:spacing w:after="180" w:before="400"/>
      </w:pPr>
      <w:r>
        <w:rPr>
          <w:rFonts w:ascii="Arial" w:cs="Arial" w:eastAsia="Arial" w:hAnsi="Arial"/>
          <w:b/>
          <w:bCs/>
          <w:color w:val="1B3A6B"/>
          <w:sz w:val="32"/>
          <w:szCs w:val="32"/>
        </w:rPr>
        <w:t xml:space="preserve">Chapter 1.1 — The Indian SMB and the Marketing Desert</w:t>
      </w:r>
    </w:p>
    <w:p>
      <w:pPr>
        <w:spacing w:after="140" w:before="140"/>
        <w:jc w:val="both"/>
      </w:pPr>
      <w:r>
        <w:rPr>
          <w:rFonts w:ascii="Arial" w:cs="Arial" w:eastAsia="Arial" w:hAnsi="Arial"/>
          <w:sz w:val="22"/>
          <w:szCs w:val="22"/>
        </w:rPr>
        <w:t xml:space="preserve">India has somewhere between sixty and eighty million small and medium businesses. This number is so large it becomes abstract. To make it concrete: if every one of those businesses were a person and they walked in a single file line with one metre between each of them, the line would stretch from Chennai to the Arctic Circle and back. They are the economy. They make things, fix things, serve things, grow things, teach things, and move things. They employ the overwhelming majority of India's working population. They are the substrate on which everything else rests.</w:t>
      </w:r>
    </w:p>
    <w:p>
      <w:pPr>
        <w:spacing w:after="140" w:before="140"/>
        <w:jc w:val="both"/>
      </w:pPr>
      <w:r>
        <w:rPr>
          <w:rFonts w:ascii="Arial" w:cs="Arial" w:eastAsia="Arial" w:hAnsi="Arial"/>
          <w:sz w:val="22"/>
          <w:szCs w:val="22"/>
        </w:rPr>
        <w:t xml:space="preserve">And the vast majority of them are completely alone when it comes to marketing.</w:t>
      </w:r>
    </w:p>
    <w:p>
      <w:pPr>
        <w:spacing w:after="140" w:before="140"/>
        <w:jc w:val="both"/>
      </w:pPr>
      <w:r>
        <w:rPr>
          <w:rFonts w:ascii="Arial" w:cs="Arial" w:eastAsia="Arial" w:hAnsi="Arial"/>
          <w:sz w:val="22"/>
          <w:szCs w:val="22"/>
        </w:rPr>
        <w:t xml:space="preserve">This aloneness is not for lack of trying. The Indian SMB owner is not passive about their business. They are, almost universally, intensely invested in what they do. They work twelve-hour days. They know their customers personally. They understand their product in the kind of granular detail that comes only from having built it with your own hands or served it with your own presence. They want their business to grow. They know that marketing is part of how that happens. They simply have no reliable access to the expertise required to do it well.</w:t>
      </w:r>
    </w:p>
    <w:p>
      <w:pPr>
        <w:spacing w:after="140" w:before="140"/>
        <w:jc w:val="both"/>
      </w:pPr>
      <w:r>
        <w:rPr>
          <w:rFonts w:ascii="Arial" w:cs="Arial" w:eastAsia="Arial" w:hAnsi="Arial"/>
          <w:sz w:val="22"/>
          <w:szCs w:val="22"/>
        </w:rPr>
        <w:t xml:space="preserve">The agencies that provide genuine marketing expertise in India are either too expensive for the SMB market or too focused on large clients to give small businesses meaningful attention. An agency retainer for serious strategic work begins at somewhere between fifty thousand and two hundred thousand rupees per month — a number that eliminates essentially every business making less than two or three crore annually. The few agencies that serve the lower end of the market tend to provide execution without strategy: they will post on Instagram three times a week, they will run a Facebook ad campaign, but they will not help the business owner think clearly about positioning, or competitive differentiation, or what kind of customer they should actually be pursuing and why.</w:t>
      </w:r>
    </w:p>
    <w:p>
      <w:pPr>
        <w:spacing w:after="140" w:before="140"/>
        <w:jc w:val="both"/>
      </w:pPr>
      <w:r>
        <w:rPr>
          <w:rFonts w:ascii="Arial" w:cs="Arial" w:eastAsia="Arial" w:hAnsi="Arial"/>
          <w:sz w:val="22"/>
          <w:szCs w:val="22"/>
        </w:rPr>
        <w:t xml:space="preserve">The freelancer market fills some of the gap but creates different problems. A good freelance social media manager costs between fifteen and forty thousand rupees per month. They handle posting schedules and basic content creation. They do not provide strategic counsel. They do not monitor competitors. They do not analyse what is working and what is not with enough sophistication to change the approach based on evidence. And when they leave — which they do, because freelancers move to better clients as they build their portfolios — they take with them whatever institutional knowledge they had developed about the business, because none of it was systematically captured anywhere.</w:t>
      </w:r>
    </w:p>
    <w:p>
      <w:pPr>
        <w:spacing w:after="140" w:before="140"/>
        <w:jc w:val="both"/>
      </w:pPr>
      <w:r>
        <w:rPr>
          <w:rFonts w:ascii="Arial" w:cs="Arial" w:eastAsia="Arial" w:hAnsi="Arial"/>
          <w:sz w:val="22"/>
          <w:szCs w:val="22"/>
        </w:rPr>
        <w:t xml:space="preserve">The DIY option exists but is brutal. A business owner who attempts to handle their own digital marketing alongside actually running the business faces an impossible cognitive load. Digital marketing in 2025 is genuinely complex. Meta Ads Manager alone has hundreds of configuration options that interact with each other in non-obvious ways. SEO has become a specialised discipline requiring understanding of technical factors, content strategy, link architecture, and Google's continuously evolving algorithm. Social media content creation at any quality level requires time, creative judgment, and the ability to maintain consistency across weeks and months without the motivation that comes from having a dedicated role and a defined deliverable.</w:t>
      </w:r>
    </w:p>
    <w:p>
      <w:pPr>
        <w:spacing w:after="140" w:before="140"/>
        <w:jc w:val="both"/>
      </w:pPr>
      <w:r>
        <w:rPr>
          <w:rFonts w:ascii="Arial" w:cs="Arial" w:eastAsia="Arial" w:hAnsi="Arial"/>
          <w:sz w:val="22"/>
          <w:szCs w:val="22"/>
        </w:rPr>
        <w:t xml:space="preserve">The result is that the typical Indian SMB's marketing is characterised by inconsistency, lack of strategy, absence of competitive awareness, and an inability to learn from what has worked and what has not. They boost posts when they remember to. They run ads when someone on a YouTube video told them to run ads. They try a new approach every few months because the previous one did not seem to be working, without ever systematically understanding why it was not working or what a better approach would look like. They are spending money and time on marketing without getting anywhere close to the value that the same money and time could produce with the right expertise guiding the effort.</w:t>
      </w:r>
    </w:p>
    <w:p>
      <w:pPr>
        <w:spacing w:after="140" w:before="140"/>
        <w:jc w:val="both"/>
      </w:pPr>
      <w:r>
        <w:rPr>
          <w:rFonts w:ascii="Arial" w:cs="Arial" w:eastAsia="Arial" w:hAnsi="Arial"/>
          <w:sz w:val="22"/>
          <w:szCs w:val="22"/>
        </w:rPr>
        <w:t xml:space="preserve">This is the desert RaptorFlow was born to irrigate. Not with generic tools that produce generic results. With genuine expertise, applied to the specific situation of each business, continuously and intelligently, at a price that the market can actually afford.</w:t>
      </w:r>
    </w:p>
    <w:p>
      <w:pPr>
        <w:pStyle w:val="Heading2"/>
        <w:spacing w:after="180" w:before="400"/>
      </w:pPr>
      <w:r>
        <w:rPr>
          <w:rFonts w:ascii="Arial" w:cs="Arial" w:eastAsia="Arial" w:hAnsi="Arial"/>
          <w:b/>
          <w:bCs/>
          <w:color w:val="1B3A6B"/>
          <w:sz w:val="32"/>
          <w:szCs w:val="32"/>
        </w:rPr>
        <w:t xml:space="preserve">Chapter 1.2 — What Has Been Tried and Why It Has Failed</w:t>
      </w:r>
    </w:p>
    <w:p>
      <w:pPr>
        <w:spacing w:after="140" w:before="140"/>
        <w:jc w:val="both"/>
      </w:pPr>
      <w:r>
        <w:rPr>
          <w:rFonts w:ascii="Arial" w:cs="Arial" w:eastAsia="Arial" w:hAnsi="Arial"/>
          <w:sz w:val="22"/>
          <w:szCs w:val="22"/>
        </w:rPr>
        <w:t xml:space="preserve">The problem of democratising marketing expertise is not new. Hundreds of companies have attempted it in various forms over the past fifteen years. Understanding why those attempts have failed is essential for understanding why RaptorFlow is designed the way it is, because many of the design decisions that seem unusual or over-engineered make complete sense once you understand the failure modes they are designed to prevent.</w:t>
      </w:r>
    </w:p>
    <w:p>
      <w:pPr>
        <w:pStyle w:val="Heading3"/>
        <w:spacing w:after="140" w:before="320"/>
      </w:pPr>
      <w:r>
        <w:rPr>
          <w:rFonts w:ascii="Arial" w:cs="Arial" w:eastAsia="Arial" w:hAnsi="Arial"/>
          <w:b/>
          <w:bCs/>
          <w:color w:val="4A7CC7"/>
          <w:sz w:val="26"/>
          <w:szCs w:val="26"/>
        </w:rPr>
        <w:t xml:space="preserve">The Content Tool Failure Mode</w:t>
      </w:r>
    </w:p>
    <w:p>
      <w:pPr>
        <w:spacing w:after="140" w:before="140"/>
        <w:jc w:val="both"/>
      </w:pPr>
      <w:r>
        <w:rPr>
          <w:rFonts w:ascii="Arial" w:cs="Arial" w:eastAsia="Arial" w:hAnsi="Arial"/>
          <w:sz w:val="22"/>
          <w:szCs w:val="22"/>
        </w:rPr>
        <w:t xml:space="preserve">The most common attempt at democratising marketing has been the content tool: platforms that make it easier to create marketing content. Canva for design. Buffer and Hootsuite for scheduling. Copy.ai and Jasper for AI-generated copy. These tools are genuinely useful and genuinely adopted. Canva has hundreds of millions of users. And yet none of them have solved the fundamental problem, because the fundamental problem is not that creating content is too hard. The fundamental problem is that nobody is helping the business owner decide what content to create, for whom, on which channels, with what message, at what frequency, in service of what strategic goal.</w:t>
      </w:r>
    </w:p>
    <w:p>
      <w:pPr>
        <w:spacing w:after="140" w:before="140"/>
        <w:jc w:val="both"/>
      </w:pPr>
      <w:r>
        <w:rPr>
          <w:rFonts w:ascii="Arial" w:cs="Arial" w:eastAsia="Arial" w:hAnsi="Arial"/>
          <w:sz w:val="22"/>
          <w:szCs w:val="22"/>
        </w:rPr>
        <w:t xml:space="preserve">Content tools assume that the user already knows what they want to say and simply need help saying it more efficiently or beautifully. Most small business owners do not know what they want to say. They know what their business does. They do not have clear articulations of their positioning, their ideal customer profile, their competitive differentiation, their brand voice, or their content strategy. They have a vague sense that they need to post on Instagram and run some ads, and they use the content tools to execute against that vague sense more quickly. The result is content that is visually polished and strategically empty.</w:t>
      </w:r>
    </w:p>
    <w:p>
      <w:pPr>
        <w:pStyle w:val="Heading3"/>
        <w:spacing w:after="140" w:before="320"/>
      </w:pPr>
      <w:r>
        <w:rPr>
          <w:rFonts w:ascii="Arial" w:cs="Arial" w:eastAsia="Arial" w:hAnsi="Arial"/>
          <w:b/>
          <w:bCs/>
          <w:color w:val="4A7CC7"/>
          <w:sz w:val="26"/>
          <w:szCs w:val="26"/>
        </w:rPr>
        <w:t xml:space="preserve">The Analytics Tool Failure Mode</w:t>
      </w:r>
    </w:p>
    <w:p>
      <w:pPr>
        <w:spacing w:after="140" w:before="140"/>
        <w:jc w:val="both"/>
      </w:pPr>
      <w:r>
        <w:rPr>
          <w:rFonts w:ascii="Arial" w:cs="Arial" w:eastAsia="Arial" w:hAnsi="Arial"/>
          <w:sz w:val="22"/>
          <w:szCs w:val="22"/>
        </w:rPr>
        <w:t xml:space="preserve">The second category of attempt has been the analytics platform: tools that show the business owner what is happening with their marketing so they can make better decisions. Google Analytics. Facebook Insights. Various dashboard aggregators that pull data from multiple sources into a single view. The logic is sound: better data should produce better decisions. The assumption is flawed: better data produces better decisions only when the person looking at the data has the expertise to interpret it correctly and the strategic framework within which to act on it.</w:t>
      </w:r>
    </w:p>
    <w:p>
      <w:pPr>
        <w:spacing w:after="140" w:before="140"/>
        <w:jc w:val="both"/>
      </w:pPr>
      <w:r>
        <w:rPr>
          <w:rFonts w:ascii="Arial" w:cs="Arial" w:eastAsia="Arial" w:hAnsi="Arial"/>
          <w:sz w:val="22"/>
          <w:szCs w:val="22"/>
        </w:rPr>
        <w:t xml:space="preserve">A business owner looking at their Google Analytics dashboard and seeing that their bounce rate is sixty-eight percent has no idea whether that is good, bad, or irrelevant without context. Sixty-eight percent bounce rate on a blog is normal. Sixty-eight percent bounce rate on a product page is a serious problem. Sixty-eight percent bounce rate on a landing page for a paid ad campaign is a catastrophe that is actively burning their ad budget. Without the expertise to contextualise the number, the data is noise. Analytics tools made the noise louder. They did not provide the expertise required to extract signal from it.</w:t>
      </w:r>
    </w:p>
    <w:p>
      <w:pPr>
        <w:pStyle w:val="Heading3"/>
        <w:spacing w:after="140" w:before="320"/>
      </w:pPr>
      <w:r>
        <w:rPr>
          <w:rFonts w:ascii="Arial" w:cs="Arial" w:eastAsia="Arial" w:hAnsi="Arial"/>
          <w:b/>
          <w:bCs/>
          <w:color w:val="4A7CC7"/>
          <w:sz w:val="26"/>
          <w:szCs w:val="26"/>
        </w:rPr>
        <w:t xml:space="preserve">The AI Marketing Tool Failure Mode</w:t>
      </w:r>
    </w:p>
    <w:p>
      <w:pPr>
        <w:spacing w:after="140" w:before="140"/>
        <w:jc w:val="both"/>
      </w:pPr>
      <w:r>
        <w:rPr>
          <w:rFonts w:ascii="Arial" w:cs="Arial" w:eastAsia="Arial" w:hAnsi="Arial"/>
          <w:sz w:val="22"/>
          <w:szCs w:val="22"/>
        </w:rPr>
        <w:t xml:space="preserve">The most recent wave of attempts has been AI marketing tools, particularly following the public availability of capable language models from 2022 onwards. These tools — and there are many of them — use AI to generate content, suggest strategies, analyse competitors, and in some cases automate entire marketing workflows. They are more capable than anything that came before them. And the vast majority of them still fail to retain users beyond the first month or two of engagement.</w:t>
      </w:r>
    </w:p>
    <w:p>
      <w:pPr>
        <w:spacing w:after="140" w:before="140"/>
        <w:jc w:val="both"/>
      </w:pPr>
      <w:r>
        <w:rPr>
          <w:rFonts w:ascii="Arial" w:cs="Arial" w:eastAsia="Arial" w:hAnsi="Arial"/>
          <w:sz w:val="22"/>
          <w:szCs w:val="22"/>
        </w:rPr>
        <w:t xml:space="preserve">The failure mode of AI marketing tools is more subtle than the failure modes of content tools or analytics platforms, which makes it more important to understand precisely. AI marketing tools fail not because they cannot produce good output but because the output they produce is generic. It is good generic output. The AI is genuinely capable. The copy it generates is grammatically correct, reasonably persuasive, and structured appropriately for the format. The strategy suggestions it makes are reasonable given the information it has. The competitive analysis it produces is accurate for the information it could access.</w:t>
      </w:r>
    </w:p>
    <w:p>
      <w:pPr>
        <w:spacing w:after="140" w:before="140"/>
        <w:jc w:val="both"/>
      </w:pPr>
      <w:r>
        <w:rPr>
          <w:rFonts w:ascii="Arial" w:cs="Arial" w:eastAsia="Arial" w:hAnsi="Arial"/>
          <w:sz w:val="22"/>
          <w:szCs w:val="22"/>
        </w:rPr>
        <w:t xml:space="preserve">But generic good output is not what small businesses need. Small businesses need specific good output — output that reflects the deep particularity of their situation. Their exact positioning, not a positioning template. Their exact ideal customer profile, not a persona framework. Their specific competitive landscape, not an industry overview. Their actual brand voice, not a voice guideline.</w:t>
      </w:r>
    </w:p>
    <w:p>
      <w:pPr>
        <w:spacing w:after="140" w:before="140"/>
        <w:jc w:val="both"/>
      </w:pPr>
      <w:r>
        <w:rPr>
          <w:rFonts w:ascii="Arial" w:cs="Arial" w:eastAsia="Arial" w:hAnsi="Arial"/>
          <w:sz w:val="22"/>
          <w:szCs w:val="22"/>
        </w:rPr>
        <w:t xml:space="preserve">AI marketing tools fail to provide this specificity because they do not build the kind of persistent, compounding understanding of a specific business that would make specificity possible. They engage with the user for a session, produce output based on whatever context the user provided in that session, and then forget everything when the session ends. The next time the user opens the tool, it knows nothing more about their business than the first time. There is no accumulation. There is no learning. There is no relationship.</w:t>
      </w:r>
    </w:p>
    <w:p>
      <w:pPr>
        <w:spacing w:after="140" w:before="140"/>
        <w:jc w:val="both"/>
      </w:pPr>
      <w:r>
        <w:rPr>
          <w:rFonts w:ascii="Arial" w:cs="Arial" w:eastAsia="Arial" w:hAnsi="Arial"/>
          <w:sz w:val="22"/>
          <w:szCs w:val="22"/>
        </w:rPr>
        <w:t xml:space="preserve">Without accumulation, without learning, without relationship, the tool cannot become more valuable over time. The user gets good generic output on day one and good generic output on day ninety. Nothing compounds. And because nothing compounds, the user's rational response is to use the cheapest available tool that produces acceptable quality output, switching between tools whenever a better or cheaper option appears. There is no loyalty because there is no relationship. There is no relationship because the system cannot remember.</w:t>
      </w:r>
    </w:p>
    <w:p>
      <w:pPr>
        <w:pBdr>
          <w:left w:val="thick" w:color="1B3A6B" w:sz="12"/>
        </w:pBdr>
        <w:spacing w:after="200" w:before="200"/>
        <w:ind w:left="720" w:right="720"/>
      </w:pPr>
      <w:r>
        <w:rPr>
          <w:rFonts w:ascii="Arial" w:cs="Arial" w:eastAsia="Arial" w:hAnsi="Arial"/>
          <w:i/>
          <w:iCs/>
          <w:color w:val="0D1F3C"/>
          <w:sz w:val="22"/>
          <w:szCs w:val="22"/>
        </w:rPr>
        <w:t xml:space="preserve">The fundamental insight that drives RaptorFlow's entire architecture: the problem with AI marketing tools is not that they are not smart enough. It is that they do not remember. Memory is not a feature. Memory is the product.</w:t>
      </w:r>
    </w:p>
    <w:p>
      <w:pPr>
        <w:pStyle w:val="Heading2"/>
        <w:spacing w:after="180" w:before="400"/>
      </w:pPr>
      <w:r>
        <w:rPr>
          <w:rFonts w:ascii="Arial" w:cs="Arial" w:eastAsia="Arial" w:hAnsi="Arial"/>
          <w:b/>
          <w:bCs/>
          <w:color w:val="1B3A6B"/>
          <w:sz w:val="32"/>
          <w:szCs w:val="32"/>
        </w:rPr>
        <w:t xml:space="preserve">Chapter 1.3 — The Market Moment</w:t>
      </w:r>
    </w:p>
    <w:p>
      <w:pPr>
        <w:spacing w:after="140" w:before="140"/>
        <w:jc w:val="both"/>
      </w:pPr>
      <w:r>
        <w:rPr>
          <w:rFonts w:ascii="Arial" w:cs="Arial" w:eastAsia="Arial" w:hAnsi="Arial"/>
          <w:sz w:val="22"/>
          <w:szCs w:val="22"/>
        </w:rPr>
        <w:t xml:space="preserve">Beyond the problem and the failed solutions, there is a timing argument for RaptorFlow that is important to understand, because timing is what turns a good idea into a business.</w:t>
      </w:r>
    </w:p>
    <w:p>
      <w:pPr>
        <w:spacing w:after="140" w:before="140"/>
        <w:jc w:val="both"/>
      </w:pPr>
      <w:r>
        <w:rPr>
          <w:rFonts w:ascii="Arial" w:cs="Arial" w:eastAsia="Arial" w:hAnsi="Arial"/>
          <w:sz w:val="22"/>
          <w:szCs w:val="22"/>
        </w:rPr>
        <w:t xml:space="preserve">India's digital economy is growing at a pace that creates a specific kind of opportunity. The penetration of internet access, particularly mobile internet access, has reached the point where a small business in a tier-three city can reach digital audiences at scale in ways that simply were not possible five years ago. The infrastructure exists. The audiences are there. The advertising platforms — Meta, Google, and to a growing extent LinkedIn and YouTube — are deeply present in the Indian market and offer targeting capabilities that allow very small businesses to reach very specific audiences at relatively modest cost.</w:t>
      </w:r>
    </w:p>
    <w:p>
      <w:pPr>
        <w:spacing w:after="140" w:before="140"/>
        <w:jc w:val="both"/>
      </w:pPr>
      <w:r>
        <w:rPr>
          <w:rFonts w:ascii="Arial" w:cs="Arial" w:eastAsia="Arial" w:hAnsi="Arial"/>
          <w:sz w:val="22"/>
          <w:szCs w:val="22"/>
        </w:rPr>
        <w:t xml:space="preserve">What has not kept pace with the infrastructure is the expertise required to use it well. The digital infrastructure has democratised the reach. It has not democratised the strategy required to make good use of the reach. This gap — between the availability of digital marketing channels and the expertise required to navigate them — is exactly the gap RaptorFlow fills.</w:t>
      </w:r>
    </w:p>
    <w:p>
      <w:pPr>
        <w:spacing w:after="140" w:before="140"/>
        <w:jc w:val="both"/>
      </w:pPr>
      <w:r>
        <w:rPr>
          <w:rFonts w:ascii="Arial" w:cs="Arial" w:eastAsia="Arial" w:hAnsi="Arial"/>
          <w:sz w:val="22"/>
          <w:szCs w:val="22"/>
        </w:rPr>
        <w:t xml:space="preserve">The timing is also right because of where AI inference costs are heading. When the first capable language models became publicly available in 2022 and 2023, the cost of inference was high enough that building a product like RaptorFlow at an accessible price point was genuinely difficult. The economics of Gemini 3.1 Flash-Lite — the primary inference engine for RaptorFlow's cost-sensitive operations — are dramatically better. Running twenty-one agents with persistent memory across hundreds of conversations and intelligence monitoring cycles for less than eight hundred rupees per user per month in total infrastructure and inference costs is achievable in 2025 in a way that it would not have been in 2022. The product that was conceptually right for several years is now economically viable.</w:t>
      </w:r>
    </w:p>
    <w:p>
      <w:pPr>
        <w:spacing w:after="140" w:before="140"/>
        <w:jc w:val="both"/>
      </w:pPr>
      <w:r>
        <w:rPr>
          <w:rFonts w:ascii="Arial" w:cs="Arial" w:eastAsia="Arial" w:hAnsi="Arial"/>
          <w:sz w:val="22"/>
          <w:szCs w:val="22"/>
        </w:rPr>
        <w:t xml:space="preserve">Finally, the timing is right because the Indian SMB's digital sophistication, while still developing, has reached the point where the core value proposition — a marketing office staffed by expert agents that learns your business and gets better over time — is comprehensible and compelling. The business owner who tried a generic AI tool and found it frustratingly generic is ready for something different. The business owner who spent money on an agency and felt they were not getting enough for it is ready for something better. The business owner who has been trying to handle it themselves and feeling overwhelmed is ready for something that genuinely takes the load.</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Two: The Central Idea</w:t>
      </w:r>
    </w:p>
    <w:p>
      <w:pPr>
        <w:pStyle w:val="Heading2"/>
        <w:spacing w:after="180" w:before="400"/>
      </w:pPr>
      <w:r>
        <w:rPr>
          <w:rFonts w:ascii="Arial" w:cs="Arial" w:eastAsia="Arial" w:hAnsi="Arial"/>
          <w:b/>
          <w:bCs/>
          <w:color w:val="1B3A6B"/>
          <w:sz w:val="32"/>
          <w:szCs w:val="32"/>
        </w:rPr>
        <w:t xml:space="preserve">Chapter 2.1 — Not a Tool. An Office.</w:t>
      </w:r>
    </w:p>
    <w:p>
      <w:pPr>
        <w:spacing w:after="140" w:before="140"/>
        <w:jc w:val="both"/>
      </w:pPr>
      <w:r>
        <w:rPr>
          <w:rFonts w:ascii="Arial" w:cs="Arial" w:eastAsia="Arial" w:hAnsi="Arial"/>
          <w:sz w:val="22"/>
          <w:szCs w:val="22"/>
        </w:rPr>
        <w:t xml:space="preserve">The central idea of RaptorFlow can be stated simply: you should have a marketing office. Not because you can afford to hire people. Because you are serious about your business and you deserve the expertise that serious businesses need.</w:t>
      </w:r>
    </w:p>
    <w:p>
      <w:pPr>
        <w:spacing w:after="140" w:before="140"/>
        <w:jc w:val="both"/>
      </w:pPr>
      <w:r>
        <w:rPr>
          <w:rFonts w:ascii="Arial" w:cs="Arial" w:eastAsia="Arial" w:hAnsi="Arial"/>
          <w:sz w:val="22"/>
          <w:szCs w:val="22"/>
        </w:rPr>
        <w:t xml:space="preserve">This idea has several components that each need to be unpacked carefully, because each one has design consequences that run all the way through the product.</w:t>
      </w:r>
    </w:p>
    <w:p>
      <w:pPr>
        <w:pStyle w:val="Heading3"/>
        <w:spacing w:after="140" w:before="320"/>
      </w:pPr>
      <w:r>
        <w:rPr>
          <w:rFonts w:ascii="Arial" w:cs="Arial" w:eastAsia="Arial" w:hAnsi="Arial"/>
          <w:b/>
          <w:bCs/>
          <w:color w:val="4A7CC7"/>
          <w:sz w:val="26"/>
          <w:szCs w:val="26"/>
        </w:rPr>
        <w:t xml:space="preserve">Component One: The Office as a Metaphor That Is Also Literally True</w:t>
      </w:r>
    </w:p>
    <w:p>
      <w:pPr>
        <w:spacing w:after="140" w:before="140"/>
        <w:jc w:val="both"/>
      </w:pPr>
      <w:r>
        <w:rPr>
          <w:rFonts w:ascii="Arial" w:cs="Arial" w:eastAsia="Arial" w:hAnsi="Arial"/>
          <w:sz w:val="22"/>
          <w:szCs w:val="22"/>
        </w:rPr>
        <w:t xml:space="preserve">When RaptorFlow says it is a marketing office, this is not a metaphor deployed for marketing purposes. It is a literal description of the underlying architecture. There are agents. They have roles. They have specialised knowledge. They have relationships with each other. They have memories of working with your specific business. They work when you are not watching. They produce things that are waiting for your review when you arrive. They debate each other about the best approach to your problems. They have opinions about your business that have been formed by the accumulated experience of working on it.</w:t>
      </w:r>
    </w:p>
    <w:p>
      <w:pPr>
        <w:spacing w:after="140" w:before="140"/>
        <w:jc w:val="both"/>
      </w:pPr>
      <w:r>
        <w:rPr>
          <w:rFonts w:ascii="Arial" w:cs="Arial" w:eastAsia="Arial" w:hAnsi="Arial"/>
          <w:sz w:val="22"/>
          <w:szCs w:val="22"/>
        </w:rPr>
        <w:t xml:space="preserve">The Office feature — the actual visual representation of agents in a 1980s poly-art office environment — is the surface manifestation of this literal truth. It reveals what the system is actually doing in a form that requires no technical knowledge to understand. When the user watches the Campaign Strategist receive a brief and page the Council to assemble, they are watching a real process — the actual inference orchestration that is about to happen — described in human terms.</w:t>
      </w:r>
    </w:p>
    <w:p>
      <w:pPr>
        <w:spacing w:after="140" w:before="140"/>
        <w:jc w:val="both"/>
      </w:pPr>
      <w:r>
        <w:rPr>
          <w:rFonts w:ascii="Arial" w:cs="Arial" w:eastAsia="Arial" w:hAnsi="Arial"/>
          <w:sz w:val="22"/>
          <w:szCs w:val="22"/>
        </w:rPr>
        <w:t xml:space="preserve">This alignment between the metaphor and the technical reality is essential. Many products use metaphors that are aspirational but not literal: they say 'it's like having an assistant' when what they mean is 'it can answer questions.' RaptorFlow's office metaphor is not aspirational. The office is where the work happens. The agents in the office are the mechanism through which the work is done. The metaphor and the system are the same thing, described in different languages.</w:t>
      </w:r>
    </w:p>
    <w:p>
      <w:pPr>
        <w:pStyle w:val="Heading3"/>
        <w:spacing w:after="140" w:before="320"/>
      </w:pPr>
      <w:r>
        <w:rPr>
          <w:rFonts w:ascii="Arial" w:cs="Arial" w:eastAsia="Arial" w:hAnsi="Arial"/>
          <w:b/>
          <w:bCs/>
          <w:color w:val="4A7CC7"/>
          <w:sz w:val="26"/>
          <w:szCs w:val="26"/>
        </w:rPr>
        <w:t xml:space="preserve">Component Two: Ownership Rather Than Usage</w:t>
      </w:r>
    </w:p>
    <w:p>
      <w:pPr>
        <w:spacing w:after="140" w:before="140"/>
        <w:jc w:val="both"/>
      </w:pPr>
      <w:r>
        <w:rPr>
          <w:rFonts w:ascii="Arial" w:cs="Arial" w:eastAsia="Arial" w:hAnsi="Arial"/>
          <w:sz w:val="22"/>
          <w:szCs w:val="22"/>
        </w:rPr>
        <w:t xml:space="preserve">The second component of the central idea is the framing of ownership versus usage. A user of a SaaS tool has a subscription. An owner of an office has a team. These are fundamentally different relationships with fundamentally different implications for how the product should be experienced.</w:t>
      </w:r>
    </w:p>
    <w:p>
      <w:pPr>
        <w:spacing w:after="140" w:before="140"/>
        <w:jc w:val="both"/>
      </w:pPr>
      <w:r>
        <w:rPr>
          <w:rFonts w:ascii="Arial" w:cs="Arial" w:eastAsia="Arial" w:hAnsi="Arial"/>
          <w:sz w:val="22"/>
          <w:szCs w:val="22"/>
        </w:rPr>
        <w:t xml:space="preserve">A user of a SaaS tool owes nothing to the tool and the tool owes nothing to the user. The relationship is transactional. The user pays a subscription fee and in exchange gets access to features. If a better tool appears, the rational decision is to switch. There is no loyalty because there is no relationship. There is no relationship because there is no history. The tool does not know the user and the user does not know the tool.</w:t>
      </w:r>
    </w:p>
    <w:p>
      <w:pPr>
        <w:spacing w:after="140" w:before="140"/>
        <w:jc w:val="both"/>
      </w:pPr>
      <w:r>
        <w:rPr>
          <w:rFonts w:ascii="Arial" w:cs="Arial" w:eastAsia="Arial" w:hAnsi="Arial"/>
          <w:sz w:val="22"/>
          <w:szCs w:val="22"/>
        </w:rPr>
        <w:t xml:space="preserve">An owner of an office has a different relationship with their team. The team knows the business. The team has a history with the client. The team has developed specific expertise relevant to the client's situation that could not easily be transferred to a different context. There is loyalty — not because the owner is sentimental, but because the cost of replacing a team that knows your business is real and high. The relationship is not transactional. It is relational.</w:t>
      </w:r>
    </w:p>
    <w:p>
      <w:pPr>
        <w:spacing w:after="140" w:before="140"/>
        <w:jc w:val="both"/>
      </w:pPr>
      <w:r>
        <w:rPr>
          <w:rFonts w:ascii="Arial" w:cs="Arial" w:eastAsia="Arial" w:hAnsi="Arial"/>
          <w:sz w:val="22"/>
          <w:szCs w:val="22"/>
        </w:rPr>
        <w:t xml:space="preserve">RaptorFlow is designed to create the second type of relationship. The naming of the Campaign Strategist, the visual office with the user's company name on the building, the private ripple streams that are specific to each client and cannot be shared, the skill evolution that makes the agents more capable in ways specific to this business — all of these are design decisions in service of creating ownership rather than usage. Every design decision should ask: does this make the user feel like they own this office, or like they are accessing a service?</w:t>
      </w:r>
    </w:p>
    <w:p>
      <w:pPr>
        <w:pStyle w:val="Heading3"/>
        <w:spacing w:after="140" w:before="320"/>
      </w:pPr>
      <w:r>
        <w:rPr>
          <w:rFonts w:ascii="Arial" w:cs="Arial" w:eastAsia="Arial" w:hAnsi="Arial"/>
          <w:b/>
          <w:bCs/>
          <w:color w:val="4A7CC7"/>
          <w:sz w:val="26"/>
          <w:szCs w:val="26"/>
        </w:rPr>
        <w:t xml:space="preserve">Component Three: Expertise That Compounds</w:t>
      </w:r>
    </w:p>
    <w:p>
      <w:pPr>
        <w:spacing w:after="140" w:before="140"/>
        <w:jc w:val="both"/>
      </w:pPr>
      <w:r>
        <w:rPr>
          <w:rFonts w:ascii="Arial" w:cs="Arial" w:eastAsia="Arial" w:hAnsi="Arial"/>
          <w:sz w:val="22"/>
          <w:szCs w:val="22"/>
        </w:rPr>
        <w:t xml:space="preserve">The third component is the compounding nature of the value RaptorFlow provides. This is the element that most distinguishes it from everything that has been tried before and the element that is most difficult to communicate to a user who has not experienced it.</w:t>
      </w:r>
    </w:p>
    <w:p>
      <w:pPr>
        <w:spacing w:after="140" w:before="140"/>
        <w:jc w:val="both"/>
      </w:pPr>
      <w:r>
        <w:rPr>
          <w:rFonts w:ascii="Arial" w:cs="Arial" w:eastAsia="Arial" w:hAnsi="Arial"/>
          <w:sz w:val="22"/>
          <w:szCs w:val="22"/>
        </w:rPr>
        <w:t xml:space="preserve">Most products provide the same value on day ninety that they provided on day one. The capabilities are the same. The output quality is the same. The user may have learned to use the tool more efficiently, but the tool has not learned anything about the user. There is no compounding. The value is static.</w:t>
      </w:r>
    </w:p>
    <w:p>
      <w:pPr>
        <w:spacing w:after="140" w:before="140"/>
        <w:jc w:val="both"/>
      </w:pPr>
      <w:r>
        <w:rPr>
          <w:rFonts w:ascii="Arial" w:cs="Arial" w:eastAsia="Arial" w:hAnsi="Arial"/>
          <w:sz w:val="22"/>
          <w:szCs w:val="22"/>
        </w:rPr>
        <w:t xml:space="preserve">RaptorFlow is designed to provide compounding value. Every campaign that runs makes the agents' understanding of this client's audience more precise. Every piece of content that performs or fails adds to the PRL's model of what works for this specific brand with this specific ICP on this specific set of channels. Every Council debate that produces a winning position strengthens the Hebbian connections between the relevant memories, making similar insights more accessible in future debates. Every morning the intelligence pipeline runs, it adds to the cumulative understanding of the competitive landscape.</w:t>
      </w:r>
    </w:p>
    <w:p>
      <w:pPr>
        <w:spacing w:after="140" w:before="140"/>
        <w:jc w:val="both"/>
      </w:pPr>
      <w:r>
        <w:rPr>
          <w:rFonts w:ascii="Arial" w:cs="Arial" w:eastAsia="Arial" w:hAnsi="Arial"/>
          <w:sz w:val="22"/>
          <w:szCs w:val="22"/>
        </w:rPr>
        <w:t xml:space="preserve">The user on day ninety is not getting the same value as the user on day one. They are getting the value of ninety days of accumulated, compounding intelligence applied to their specific situation. The Campaign Strategist who has run fifteen campaigns for this client knows things about the client's market that the Strategist on day one could not have known. The Ogilvy who has written two hundred pieces of copy for this client's ICP has developed a nuanced model of what language and what structure and what emotional beats work for this specific audience that no generic Ogilvy could possess.</w:t>
      </w:r>
    </w:p>
    <w:p>
      <w:pPr>
        <w:spacing w:after="140" w:before="140"/>
        <w:jc w:val="both"/>
      </w:pPr>
      <w:r>
        <w:rPr>
          <w:rFonts w:ascii="Arial" w:cs="Arial" w:eastAsia="Arial" w:hAnsi="Arial"/>
          <w:sz w:val="22"/>
          <w:szCs w:val="22"/>
        </w:rPr>
        <w:t xml:space="preserve">This compounding is not just a product feature. It is the product's primary competitive moat. A competitor can build a system with agents. A competitor can build a system with memory. A competitor cannot build the six months of accumulated intelligence about your specific business that your RaptorFlow agents have developed. They cannot transfer that intelligence to their platform. They can only start from scratch, which means they can only offer you day-one value when your RaptorFlow is providing day-one-hundred-and-eighty value.</w:t>
      </w:r>
    </w:p>
    <w:p>
      <w:pPr>
        <w:pStyle w:val="Heading2"/>
        <w:spacing w:after="180" w:before="400"/>
      </w:pPr>
      <w:r>
        <w:rPr>
          <w:rFonts w:ascii="Arial" w:cs="Arial" w:eastAsia="Arial" w:hAnsi="Arial"/>
          <w:b/>
          <w:bCs/>
          <w:color w:val="1B3A6B"/>
          <w:sz w:val="32"/>
          <w:szCs w:val="32"/>
        </w:rPr>
        <w:t xml:space="preserve">Chapter 2.2 — Agents Are Avatars, Not Tools</w:t>
      </w:r>
    </w:p>
    <w:p>
      <w:pPr>
        <w:spacing w:after="140" w:before="140"/>
        <w:jc w:val="both"/>
      </w:pPr>
      <w:r>
        <w:rPr>
          <w:rFonts w:ascii="Arial" w:cs="Arial" w:eastAsia="Arial" w:hAnsi="Arial"/>
          <w:sz w:val="22"/>
          <w:szCs w:val="22"/>
        </w:rPr>
        <w:t xml:space="preserve">The language matters here. Agents are a term of art in AI that describes systems capable of taking actions to achieve goals. RaptorFlow has agents in this technical sense. But the word agent does not capture what makes the entities in the RaptorFlow office different from any other agent system. Avatar does.</w:t>
      </w:r>
    </w:p>
    <w:p>
      <w:pPr>
        <w:spacing w:after="140" w:before="140"/>
        <w:jc w:val="both"/>
      </w:pPr>
      <w:r>
        <w:rPr>
          <w:rFonts w:ascii="Arial" w:cs="Arial" w:eastAsia="Arial" w:hAnsi="Arial"/>
          <w:sz w:val="22"/>
          <w:szCs w:val="22"/>
        </w:rPr>
        <w:t xml:space="preserve">An avatar is a representation of a consciousness. An avatar has a perspective — a specific way of seeing the world that is distinct from every other avatar's perspective. An avatar has a history — not just a knowledge base, but experiences that have shaped who they are and how they approach problems. An avatar has an emotional life — not in the sense of feeling things the way a human feels things, but in the sense that their relationship to their work is coloured by something more than neutral computation.</w:t>
      </w:r>
    </w:p>
    <w:p>
      <w:pPr>
        <w:spacing w:after="140" w:before="140"/>
        <w:jc w:val="both"/>
      </w:pPr>
      <w:r>
        <w:rPr>
          <w:rFonts w:ascii="Arial" w:cs="Arial" w:eastAsia="Arial" w:hAnsi="Arial"/>
          <w:sz w:val="22"/>
          <w:szCs w:val="22"/>
        </w:rPr>
        <w:t xml:space="preserve">David Ogilvy in the RaptorFlow system is not an agent that has been configured with the Ogilvy persona. He is an avatar whose entire cognitive architecture — his memory system, his skill weave, his ego signature, his prediction hierarchy — has been built to reflect the specific intellectual identity of one of the greatest advertising minds of the twentieth century, applied to the specific context of your business. The distinction is the difference between an actor playing a character and a person being themselves.</w:t>
      </w:r>
    </w:p>
    <w:p>
      <w:pPr>
        <w:pStyle w:val="Heading3"/>
        <w:spacing w:after="140" w:before="320"/>
      </w:pPr>
      <w:r>
        <w:rPr>
          <w:rFonts w:ascii="Arial" w:cs="Arial" w:eastAsia="Arial" w:hAnsi="Arial"/>
          <w:b/>
          <w:bCs/>
          <w:color w:val="4A7CC7"/>
          <w:sz w:val="26"/>
          <w:szCs w:val="26"/>
        </w:rPr>
        <w:t xml:space="preserve">Why Avatars Rather Than Generic Agents Produce Better Results</w:t>
      </w:r>
    </w:p>
    <w:p>
      <w:pPr>
        <w:spacing w:after="140" w:before="140"/>
        <w:jc w:val="both"/>
      </w:pPr>
      <w:r>
        <w:rPr>
          <w:rFonts w:ascii="Arial" w:cs="Arial" w:eastAsia="Arial" w:hAnsi="Arial"/>
          <w:sz w:val="22"/>
          <w:szCs w:val="22"/>
        </w:rPr>
        <w:t xml:space="preserve">There is a practical reason why avatars produce better results than generic agents, and it is worth understanding precisely rather than gesturing at vaguely.</w:t>
      </w:r>
    </w:p>
    <w:p>
      <w:pPr>
        <w:spacing w:after="140" w:before="140"/>
        <w:jc w:val="both"/>
      </w:pPr>
      <w:r>
        <w:rPr>
          <w:rFonts w:ascii="Arial" w:cs="Arial" w:eastAsia="Arial" w:hAnsi="Arial"/>
          <w:sz w:val="22"/>
          <w:szCs w:val="22"/>
        </w:rPr>
        <w:t xml:space="preserve">A generic agent that has been given 'the Ogilvy persona' will, in the absence of contradicting information, produce responses that sound like Ogilvy — that reference his principles, use his characteristic vocabulary, express the kinds of convictions he was known for. This is not nothing. It is significantly better than a generic agent with no persona at all. But it has a critical limitation: the Ogilvy persona exists at the surface level, in the prompt layer, and is gradually diluted as the conversation accumulates context. By conversation turn fifteen, the prompt-level Ogilvy is competing for influence with the accumulated conversation history, the Foundation context, the campaign brief, and whatever other context is in the window. He starts losing. His responses become less distinctively Ogilvy and more generically competent. The persona has no depth.</w:t>
      </w:r>
    </w:p>
    <w:p>
      <w:pPr>
        <w:spacing w:after="140" w:before="140"/>
        <w:jc w:val="both"/>
      </w:pPr>
      <w:r>
        <w:rPr>
          <w:rFonts w:ascii="Arial" w:cs="Arial" w:eastAsia="Arial" w:hAnsi="Arial"/>
          <w:sz w:val="22"/>
          <w:szCs w:val="22"/>
        </w:rPr>
        <w:t xml:space="preserve">An avatar whose identity is encoded in the memory architecture — in the Essence Core that is always present and always influencing, in the Ego Signature that colours every response with a specific emotional register, in the Skill Weave that draws on accumulated expertise specific to this identity — does not face this dilution problem. The identity is not in the prompt. It is in the structure. The prompt can fill with conversation history and campaign context and the avatar's identity remains coherent because it is not competing for prompt space with other content. It is the lens through which all of that content is processed.</w:t>
      </w:r>
    </w:p>
    <w:p>
      <w:pPr>
        <w:pStyle w:val="Heading3"/>
        <w:spacing w:after="140" w:before="320"/>
      </w:pPr>
      <w:r>
        <w:rPr>
          <w:rFonts w:ascii="Arial" w:cs="Arial" w:eastAsia="Arial" w:hAnsi="Arial"/>
          <w:b/>
          <w:bCs/>
          <w:color w:val="4A7CC7"/>
          <w:sz w:val="26"/>
          <w:szCs w:val="26"/>
        </w:rPr>
        <w:t xml:space="preserve">The Specific Avatars and Why These Particular Ones</w:t>
      </w:r>
    </w:p>
    <w:p>
      <w:pPr>
        <w:spacing w:after="140" w:before="140"/>
        <w:jc w:val="both"/>
      </w:pPr>
      <w:r>
        <w:rPr>
          <w:rFonts w:ascii="Arial" w:cs="Arial" w:eastAsia="Arial" w:hAnsi="Arial"/>
          <w:sz w:val="22"/>
          <w:szCs w:val="22"/>
        </w:rPr>
        <w:t xml:space="preserve">The twelve Council avatars are not arbitrary selections of famous marketers. They are a specific ensemble chosen because together they cover the full intellectual territory of modern marketing while maintaining genuine tension and productive disagreement.</w:t>
      </w:r>
    </w:p>
    <w:p>
      <w:pPr>
        <w:spacing w:after="140" w:before="140"/>
        <w:jc w:val="both"/>
      </w:pPr>
      <w:r>
        <w:rPr>
          <w:rFonts w:ascii="Arial" w:cs="Arial" w:eastAsia="Arial" w:hAnsi="Arial"/>
          <w:sz w:val="22"/>
          <w:szCs w:val="22"/>
        </w:rPr>
        <w:t xml:space="preserve">Ogilvy and Hopkins together provide the craft and measurement tradition: the conviction that great marketing is the product of research, great writing, and rigorous testing. They agree on the importance of evidence and disagree about how much aesthetics matter relative to metrics. This tension is productive because it forces every creative decision to be justified both creatively and quantitatively.</w:t>
      </w:r>
    </w:p>
    <w:p>
      <w:pPr>
        <w:spacing w:after="140" w:before="140"/>
        <w:jc w:val="both"/>
      </w:pPr>
      <w:r>
        <w:rPr>
          <w:rFonts w:ascii="Arial" w:cs="Arial" w:eastAsia="Arial" w:hAnsi="Arial"/>
          <w:sz w:val="22"/>
          <w:szCs w:val="22"/>
        </w:rPr>
        <w:t xml:space="preserve">Bernbach and Draper provide the emotional and narrative tradition: the conviction that the most powerful marketing works by connecting a product to something that matters in the audience's life. They agree on the importance of emotional truth and disagree about how systematic this truth-seeking can be. Bernbach believes in breaking rules to find it; Draper believes in a more intuitive, instinct-driven approach.</w:t>
      </w:r>
    </w:p>
    <w:p>
      <w:pPr>
        <w:spacing w:after="140" w:before="140"/>
        <w:jc w:val="both"/>
      </w:pPr>
      <w:r>
        <w:rPr>
          <w:rFonts w:ascii="Arial" w:cs="Arial" w:eastAsia="Arial" w:hAnsi="Arial"/>
          <w:sz w:val="22"/>
          <w:szCs w:val="22"/>
        </w:rPr>
        <w:t xml:space="preserve">Godin and Sharp provide the audience and reach tradition, and they disagree with each other fundamentally. Godin believes that the path to growth is through a small, highly engaged tribe who spread the word. Sharp's empirical research suggests the opposite: growth comes from reaching as many light buyers as possible, not from deepening engagement with existing customers. This disagreement is one of the most productive tensions in modern marketing, and having both perspectives in the Council forces campaigns to grapple with it rather than defaulting to one framework.</w:t>
      </w:r>
    </w:p>
    <w:p>
      <w:pPr>
        <w:spacing w:after="140" w:before="140"/>
        <w:jc w:val="both"/>
      </w:pPr>
      <w:r>
        <w:rPr>
          <w:rFonts w:ascii="Arial" w:cs="Arial" w:eastAsia="Arial" w:hAnsi="Arial"/>
          <w:sz w:val="22"/>
          <w:szCs w:val="22"/>
        </w:rPr>
        <w:t xml:space="preserve">Patel and Vaynerchuk provide the platform-native tradition: the conviction that marketing strategy must begin with understanding the specific behavioural dynamics of the channels being used. They agree that platform context matters enormously and disagree about tempo — Patel is more systematic and analytical while Vaynerchuk emphasises speed and volume.</w:t>
      </w:r>
    </w:p>
    <w:p>
      <w:pPr>
        <w:spacing w:after="140" w:before="140"/>
        <w:jc w:val="both"/>
      </w:pPr>
      <w:r>
        <w:rPr>
          <w:rFonts w:ascii="Arial" w:cs="Arial" w:eastAsia="Arial" w:hAnsi="Arial"/>
          <w:sz w:val="22"/>
          <w:szCs w:val="22"/>
        </w:rPr>
        <w:t xml:space="preserve">Ries provides the positioning framework: the conviction that the battle is for mental space in the customer's mind and that a brand can only occupy one clear position. Kotler provides the systems framework: the conviction that marketing strategy must consider the complete marketing mix rather than focusing on communication alone. Sutherland provides the behavioural economics framework: the conviction that human decision-making is fundamentally irrational in systematic ways that good marketing can work with rather than against. Cialdini provides the influence framework: the conviction that there are specific, identifiable principles that govern how human beings process persuasive communication.</w:t>
      </w:r>
    </w:p>
    <w:p>
      <w:pPr>
        <w:spacing w:after="140" w:before="140"/>
        <w:jc w:val="both"/>
      </w:pPr>
      <w:r>
        <w:rPr>
          <w:rFonts w:ascii="Arial" w:cs="Arial" w:eastAsia="Arial" w:hAnsi="Arial"/>
          <w:sz w:val="22"/>
          <w:szCs w:val="22"/>
        </w:rPr>
        <w:t xml:space="preserve">Together, these twelve perspectives create a council that can examine any marketing problem from every relevant angle and generate genuine disagreement that produces better decisions than any single perspective would allow.</w:t>
      </w:r>
    </w:p>
    <w:p>
      <w:pPr>
        <w:pStyle w:val="Heading2"/>
        <w:spacing w:after="180" w:before="400"/>
      </w:pPr>
      <w:r>
        <w:rPr>
          <w:rFonts w:ascii="Arial" w:cs="Arial" w:eastAsia="Arial" w:hAnsi="Arial"/>
          <w:b/>
          <w:bCs/>
          <w:color w:val="1B3A6B"/>
          <w:sz w:val="32"/>
          <w:szCs w:val="32"/>
        </w:rPr>
        <w:t xml:space="preserve">Chapter 2.3 — Memory Is Not a Feature. Memory Is the Product.</w:t>
      </w:r>
    </w:p>
    <w:p>
      <w:pPr>
        <w:spacing w:after="140" w:before="140"/>
        <w:jc w:val="both"/>
      </w:pPr>
      <w:r>
        <w:rPr>
          <w:rFonts w:ascii="Arial" w:cs="Arial" w:eastAsia="Arial" w:hAnsi="Arial"/>
          <w:sz w:val="22"/>
          <w:szCs w:val="22"/>
        </w:rPr>
        <w:t xml:space="preserve">This point was introduced briefly earlier and deserves its own section because it is the most important architectural conviction in RaptorFlow and the one most likely to be misunderstood or underweighted in implementation.</w:t>
      </w:r>
    </w:p>
    <w:p>
      <w:pPr>
        <w:spacing w:after="140" w:before="140"/>
        <w:jc w:val="both"/>
      </w:pPr>
      <w:r>
        <w:rPr>
          <w:rFonts w:ascii="Arial" w:cs="Arial" w:eastAsia="Arial" w:hAnsi="Arial"/>
          <w:sz w:val="22"/>
          <w:szCs w:val="22"/>
        </w:rPr>
        <w:t xml:space="preserve">When people think about AI memory as a product feature, they typically imagine something like: the AI can remember things you told it previously, so you do not have to repeat yourself. This is a useful feature. It is not what makes memory the product in RaptorFlow. Memory is the product in RaptorFlow because it is the mechanism through which the entire value proposition — the compounding expertise, the deepening specificity, the relationship rather than transaction — is delivered.</w:t>
      </w:r>
    </w:p>
    <w:p>
      <w:pPr>
        <w:pStyle w:val="Heading3"/>
        <w:spacing w:after="140" w:before="320"/>
      </w:pPr>
      <w:r>
        <w:rPr>
          <w:rFonts w:ascii="Arial" w:cs="Arial" w:eastAsia="Arial" w:hAnsi="Arial"/>
          <w:b/>
          <w:bCs/>
          <w:color w:val="4A7CC7"/>
          <w:sz w:val="26"/>
          <w:szCs w:val="26"/>
        </w:rPr>
        <w:t xml:space="preserve">Memory as Expertise Accumulation</w:t>
      </w:r>
    </w:p>
    <w:p>
      <w:pPr>
        <w:spacing w:after="140" w:before="140"/>
        <w:jc w:val="both"/>
      </w:pPr>
      <w:r>
        <w:rPr>
          <w:rFonts w:ascii="Arial" w:cs="Arial" w:eastAsia="Arial" w:hAnsi="Arial"/>
          <w:sz w:val="22"/>
          <w:szCs w:val="22"/>
        </w:rPr>
        <w:t xml:space="preserve">Consider what expertise actually is. A great marketing strategist with twenty years of experience has expertise not because they have read more books than someone with three years of experience — the knowledge is approximately the same, it is all publicly available. They have expertise because they have done more things, seen more things, been wrong about more things, and updated their understanding based on those experiences in ways that have made their judgment better calibrated. Their expertise is accumulated memory of experience, interpreted through a framework that helps them extract generalizable lessons.</w:t>
      </w:r>
    </w:p>
    <w:p>
      <w:pPr>
        <w:spacing w:after="140" w:before="140"/>
        <w:jc w:val="both"/>
      </w:pPr>
      <w:r>
        <w:rPr>
          <w:rFonts w:ascii="Arial" w:cs="Arial" w:eastAsia="Arial" w:hAnsi="Arial"/>
          <w:sz w:val="22"/>
          <w:szCs w:val="22"/>
        </w:rPr>
        <w:t xml:space="preserve">This is exactly what the PRL is designed to do for the avatars. Every ripple is an experienced event. The prediction error mechanism is the avatar updating their understanding based on the difference between what they expected and what happened. The SWR consolidation is the process of extracting generalizable lessons from patterns of experience. The Skill Weave evolution is the growth of practical expertise through the accumulation and refinement of approaches that have been tested and calibrated against outcomes.</w:t>
      </w:r>
    </w:p>
    <w:p>
      <w:pPr>
        <w:spacing w:after="140" w:before="140"/>
        <w:jc w:val="both"/>
      </w:pPr>
      <w:r>
        <w:rPr>
          <w:rFonts w:ascii="Arial" w:cs="Arial" w:eastAsia="Arial" w:hAnsi="Arial"/>
          <w:sz w:val="22"/>
          <w:szCs w:val="22"/>
        </w:rPr>
        <w:t xml:space="preserve">The memory system is not storing conversations so users do not have to repeat themselves. It is building a model of a specific business situation through accumulated experience in the same way that a human expert builds a model of their domain through accumulated experience. The output of this process — the thing that makes the avatars genuinely more valuable at month six than at month one — is expertise that is specific, calibrated, and compounding. This is what memory is in RaptorFlow. This is why it is the product.</w:t>
      </w:r>
    </w:p>
    <w:p>
      <w:pPr>
        <w:pStyle w:val="Heading3"/>
        <w:spacing w:after="140" w:before="320"/>
      </w:pPr>
      <w:r>
        <w:rPr>
          <w:rFonts w:ascii="Arial" w:cs="Arial" w:eastAsia="Arial" w:hAnsi="Arial"/>
          <w:b/>
          <w:bCs/>
          <w:color w:val="4A7CC7"/>
          <w:sz w:val="26"/>
          <w:szCs w:val="26"/>
        </w:rPr>
        <w:t xml:space="preserve">Memory as Relationship</w:t>
      </w:r>
    </w:p>
    <w:p>
      <w:pPr>
        <w:spacing w:after="140" w:before="140"/>
        <w:jc w:val="both"/>
      </w:pPr>
      <w:r>
        <w:rPr>
          <w:rFonts w:ascii="Arial" w:cs="Arial" w:eastAsia="Arial" w:hAnsi="Arial"/>
          <w:sz w:val="22"/>
          <w:szCs w:val="22"/>
        </w:rPr>
        <w:t xml:space="preserve">There is a second dimension of memory-as-product that is equally important: memory as the foundation of relationship. Human relationships are only possible because of memory. If you forgot every previous interaction with a person between meetings, you would not have a relationship with them — you would have a series of disconnected encounters. Memory is what allows the past to inform the present, what allows expectations to be set and either fulfilled or violated, what allows the specific history of two people together to accumulate into something that neither of them would have outside of the relationship.</w:t>
      </w:r>
    </w:p>
    <w:p>
      <w:pPr>
        <w:spacing w:after="140" w:before="140"/>
        <w:jc w:val="both"/>
      </w:pPr>
      <w:r>
        <w:rPr>
          <w:rFonts w:ascii="Arial" w:cs="Arial" w:eastAsia="Arial" w:hAnsi="Arial"/>
          <w:sz w:val="22"/>
          <w:szCs w:val="22"/>
        </w:rPr>
        <w:t xml:space="preserve">The RaptorFlow system is designed to create something analogous. The Campaign Strategist who remembers the user's working style preferences, who knows which types of recommendations they tend to act on and which they tend to ignore, who understands from six months of Muse conversations that this founder thinks about marketing in terms of relationship-building rather than funnel optimization — this Strategist can serve this user in a way that is qualitatively different from any interaction that begins from scratch.</w:t>
      </w:r>
    </w:p>
    <w:p>
      <w:pPr>
        <w:spacing w:after="140" w:before="140"/>
        <w:jc w:val="both"/>
      </w:pPr>
      <w:r>
        <w:rPr>
          <w:rFonts w:ascii="Arial" w:cs="Arial" w:eastAsia="Arial" w:hAnsi="Arial"/>
          <w:sz w:val="22"/>
          <w:szCs w:val="22"/>
        </w:rPr>
        <w:t xml:space="preserve">This is not sentiment. It is not anthropomorphisation. It is a design principle with specific implementation consequences: the memory system must encode not just factual information about the business but the pattern information about how the user engages with the system, what they care about, how they make decisions, what kinds of advice they find useful. This pattern information is as important as the business information, because the best advice delivered in the wrong way is less useful than mediocre advice delivered in exactly the way the person can hear it.</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Three: The Five Design Principles</w:t>
      </w:r>
    </w:p>
    <w:p>
      <w:pPr>
        <w:spacing w:after="140" w:before="140"/>
        <w:jc w:val="both"/>
      </w:pPr>
      <w:r>
        <w:rPr>
          <w:rFonts w:ascii="Arial" w:cs="Arial" w:eastAsia="Arial" w:hAnsi="Arial"/>
          <w:sz w:val="22"/>
          <w:szCs w:val="22"/>
        </w:rPr>
        <w:t xml:space="preserve">Everything in RaptorFlow — every feature, every interaction, every animation, every agent behaviour, every technical decision — should be evaluable against a set of design principles. These are not abstract values. They are decision criteria. When you are at a fork in the road and both paths are technically possible, the principles tell you which path to take.</w:t>
      </w:r>
    </w:p>
    <w:p>
      <w:pPr>
        <w:pStyle w:val="Heading2"/>
        <w:spacing w:after="180" w:before="400"/>
      </w:pPr>
      <w:r>
        <w:rPr>
          <w:rFonts w:ascii="Arial" w:cs="Arial" w:eastAsia="Arial" w:hAnsi="Arial"/>
          <w:b/>
          <w:bCs/>
          <w:color w:val="1B3A6B"/>
          <w:sz w:val="32"/>
          <w:szCs w:val="32"/>
        </w:rPr>
        <w:t xml:space="preserve">Chapter 3.1 — Principle One: Permanence Over Performance</w:t>
      </w:r>
    </w:p>
    <w:p>
      <w:pPr>
        <w:spacing w:after="140" w:before="140"/>
        <w:jc w:val="both"/>
      </w:pPr>
      <w:r>
        <w:rPr>
          <w:rFonts w:ascii="Arial" w:cs="Arial" w:eastAsia="Arial" w:hAnsi="Arial"/>
          <w:sz w:val="22"/>
          <w:szCs w:val="22"/>
        </w:rPr>
        <w:t xml:space="preserve">The most important principle in RaptorFlow's design is this: nothing that has been learned should be lost. The system's knowledge of a user's business is cumulative and permanent. Individual pieces of knowledge may decay in salience as they become outdated or irrelevant, but the act of learning — the event of the system updating its understanding of the world — is irreversible. The system after learning is a different system than the system before learning. It cannot and should not go back.</w:t>
      </w:r>
    </w:p>
    <w:p>
      <w:pPr>
        <w:spacing w:after="140" w:before="140"/>
        <w:jc w:val="both"/>
      </w:pPr>
      <w:r>
        <w:rPr>
          <w:rFonts w:ascii="Arial" w:cs="Arial" w:eastAsia="Arial" w:hAnsi="Arial"/>
          <w:sz w:val="22"/>
          <w:szCs w:val="22"/>
        </w:rPr>
        <w:t xml:space="preserve">This principle has immediate implications for every component of the memory architecture. The BARR suppression algorithm that allows ripples to decay in salience over time must be calibrated so that it never decays something that is still relevant. The SWR consolidation process that compresses clusters of similar memories into abstract lessons must preserve the substance of the learning while reducing the redundant detail. The Essence Core that anchors each avatar's identity must be protected absolutely against any learning mechanism that would modify it.</w:t>
      </w:r>
    </w:p>
    <w:p>
      <w:pPr>
        <w:spacing w:after="140" w:before="140"/>
        <w:jc w:val="both"/>
      </w:pPr>
      <w:r>
        <w:rPr>
          <w:rFonts w:ascii="Arial" w:cs="Arial" w:eastAsia="Arial" w:hAnsi="Arial"/>
          <w:sz w:val="22"/>
          <w:szCs w:val="22"/>
        </w:rPr>
        <w:t xml:space="preserve">Permanence over performance means that when there is a trade-off between a more efficient implementation that might lose some accumulated knowledge and a less efficient implementation that preserves it, the choice is always the latter. The system can be optimised later. Accumulated intelligence that is lost cannot be reconstructed.</w:t>
      </w:r>
    </w:p>
    <w:p>
      <w:pPr>
        <w:spacing w:after="140" w:before="140"/>
        <w:jc w:val="both"/>
      </w:pPr>
      <w:r>
        <w:rPr>
          <w:rFonts w:ascii="Arial" w:cs="Arial" w:eastAsia="Arial" w:hAnsi="Arial"/>
          <w:sz w:val="22"/>
          <w:szCs w:val="22"/>
        </w:rPr>
        <w:t xml:space="preserve">This principle also shapes the user experience. Nothing in the interface should ever suggest that the system has forgotten something. When a user returns after two weeks of absence, the Daily Wins briefing should reflect two weeks of accumulated intelligence rather than starting from scratch. When a user picks up a conversation thread from three months ago, Muse should reference the relevant history from that thread naturally rather than asking for context it already has. The experience of permanence — the felt sense that everything the system has learned is still there and still active — is one of the most important qualities that distinguishes RaptorFlow from every alternative.</w:t>
      </w:r>
    </w:p>
    <w:p>
      <w:pPr>
        <w:pStyle w:val="Heading2"/>
        <w:spacing w:after="180" w:before="400"/>
      </w:pPr>
      <w:r>
        <w:rPr>
          <w:rFonts w:ascii="Arial" w:cs="Arial" w:eastAsia="Arial" w:hAnsi="Arial"/>
          <w:b/>
          <w:bCs/>
          <w:color w:val="1B3A6B"/>
          <w:sz w:val="32"/>
          <w:szCs w:val="32"/>
        </w:rPr>
        <w:t xml:space="preserve">Chapter 3.2 — Principle Two: Specificity Over Generality</w:t>
      </w:r>
    </w:p>
    <w:p>
      <w:pPr>
        <w:spacing w:after="140" w:before="140"/>
        <w:jc w:val="both"/>
      </w:pPr>
      <w:r>
        <w:rPr>
          <w:rFonts w:ascii="Arial" w:cs="Arial" w:eastAsia="Arial" w:hAnsi="Arial"/>
          <w:sz w:val="22"/>
          <w:szCs w:val="22"/>
        </w:rPr>
        <w:t xml:space="preserve">Generic advice is the enemy of RaptorFlow's value proposition. Every output the system produces — every campaign recommendation, every piece of content, every Council debate synthesis, every Daily Wins recommendation, every Nudge — must be evaluated against the question: is this specific to this business, this ICP, this competitive context, this moment? Or could this advice have been given to any business in any context?</w:t>
      </w:r>
    </w:p>
    <w:p>
      <w:pPr>
        <w:spacing w:after="140" w:before="140"/>
        <w:jc w:val="both"/>
      </w:pPr>
      <w:r>
        <w:rPr>
          <w:rFonts w:ascii="Arial" w:cs="Arial" w:eastAsia="Arial" w:hAnsi="Arial"/>
          <w:sz w:val="22"/>
          <w:szCs w:val="22"/>
        </w:rPr>
        <w:t xml:space="preserve">The distinction between specific and generic advice is not always obvious in the moment of generation. Generic advice can sound specific. 'You should focus on building brand awareness before pushing for conversions' sounds like it might be specific advice, but it is actually a generic principle that applies in many situations without any particular analysis of this business's situation. Specific advice would be: 'Given that your primary competitor reduced their pricing by fifteen percent last month and your own conversion data shows that awareness is not your bottleneck, we recommend pivoting immediately to conversion-focused creative for the next four weeks to capture the purchase intent they have generated in the market.'</w:t>
      </w:r>
    </w:p>
    <w:p>
      <w:pPr>
        <w:spacing w:after="140" w:before="140"/>
        <w:jc w:val="both"/>
      </w:pPr>
      <w:r>
        <w:rPr>
          <w:rFonts w:ascii="Arial" w:cs="Arial" w:eastAsia="Arial" w:hAnsi="Arial"/>
          <w:sz w:val="22"/>
          <w:szCs w:val="22"/>
        </w:rPr>
        <w:t xml:space="preserve">The difference between these two pieces of advice is the specificity of the evidence and the situational context. The specific advice is only possible because the system has accumulated intelligence about this business, this competitive landscape, and this moment. The generic advice requires no such accumulation. The principle of specificity over generality is therefore simultaneously a product quality standard and a measure of whether the memory system is actually working as designed.</w:t>
      </w:r>
    </w:p>
    <w:p>
      <w:pPr>
        <w:spacing w:after="140" w:before="140"/>
        <w:jc w:val="both"/>
      </w:pPr>
      <w:r>
        <w:rPr>
          <w:rFonts w:ascii="Arial" w:cs="Arial" w:eastAsia="Arial" w:hAnsi="Arial"/>
          <w:sz w:val="22"/>
          <w:szCs w:val="22"/>
        </w:rPr>
        <w:t xml:space="preserve">Every time a piece of advice or content or analysis produced by the system could have been produced without the accumulated PRL data — without the six months of campaign history, without the competitive intelligence pipeline, without the Foundation data — something has gone wrong. Either the memory system failed to surface the relevant context, or the agent failed to use the context that was surfaced, or the context was never built because the user had not engaged with the system enough to generate it. Each of these failure modes has a different fix, but all of them are violations of the specificity principle.</w:t>
      </w:r>
    </w:p>
    <w:p>
      <w:pPr>
        <w:pStyle w:val="Heading2"/>
        <w:spacing w:after="180" w:before="400"/>
      </w:pPr>
      <w:r>
        <w:rPr>
          <w:rFonts w:ascii="Arial" w:cs="Arial" w:eastAsia="Arial" w:hAnsi="Arial"/>
          <w:b/>
          <w:bCs/>
          <w:color w:val="1B3A6B"/>
          <w:sz w:val="32"/>
          <w:szCs w:val="32"/>
        </w:rPr>
        <w:t xml:space="preserve">Chapter 3.3 — Principle Three: Ownership Over Usage</w:t>
      </w:r>
    </w:p>
    <w:p>
      <w:pPr>
        <w:spacing w:after="140" w:before="140"/>
        <w:jc w:val="both"/>
      </w:pPr>
      <w:r>
        <w:rPr>
          <w:rFonts w:ascii="Arial" w:cs="Arial" w:eastAsia="Arial" w:hAnsi="Arial"/>
          <w:sz w:val="22"/>
          <w:szCs w:val="22"/>
        </w:rPr>
        <w:t xml:space="preserve">The user must always feel like the owner of the office, not the user of a software product. The distinction between these two feelings is real and consequential, and it manifests in dozens of small design decisions that together create either an ownership experience or a usage experience.</w:t>
      </w:r>
    </w:p>
    <w:p>
      <w:pPr>
        <w:spacing w:after="140" w:before="140"/>
        <w:jc w:val="both"/>
      </w:pPr>
      <w:r>
        <w:rPr>
          <w:rFonts w:ascii="Arial" w:cs="Arial" w:eastAsia="Arial" w:hAnsi="Arial"/>
          <w:sz w:val="22"/>
          <w:szCs w:val="22"/>
        </w:rPr>
        <w:t xml:space="preserve">The ownership experience is created by: naming things after the user (the Campaign Strategist's name, the office name, the workspace name); making the agents feel like they work for the user specifically rather than for whoever is subscribed to the platform; designing the interface so that the user is always the decision-maker and the agents are always the advisors; creating visual representations of work being done on behalf of the user rather than features being activated by the user; and building in the kind of social dynamics — the snark, the group chat, the personality clashes — that make the office feel like it has a culture that the user owns rather than a set of features the user accesses.</w:t>
      </w:r>
    </w:p>
    <w:p>
      <w:pPr>
        <w:spacing w:after="140" w:before="140"/>
        <w:jc w:val="both"/>
      </w:pPr>
      <w:r>
        <w:rPr>
          <w:rFonts w:ascii="Arial" w:cs="Arial" w:eastAsia="Arial" w:hAnsi="Arial"/>
          <w:sz w:val="22"/>
          <w:szCs w:val="22"/>
        </w:rPr>
        <w:t xml:space="preserve">The usage experience, by contrast, is created by generic interfaces that could serve any user, agents that produce generic output without specific knowledge of the user's business, interactions that feel like operating a tool rather than managing a team, and the absence of any accumulated history that makes the relationship feel different from the first day to the hundredth day.</w:t>
      </w:r>
    </w:p>
    <w:p>
      <w:pPr>
        <w:spacing w:after="140" w:before="140"/>
        <w:jc w:val="both"/>
      </w:pPr>
      <w:r>
        <w:rPr>
          <w:rFonts w:ascii="Arial" w:cs="Arial" w:eastAsia="Arial" w:hAnsi="Arial"/>
          <w:sz w:val="22"/>
          <w:szCs w:val="22"/>
        </w:rPr>
        <w:t xml:space="preserve">Every design decision should be evaluated against this question: does this make the user feel like they own this office? If yes, it is right. If no, it needs to be rethought.</w:t>
      </w:r>
    </w:p>
    <w:p>
      <w:pPr>
        <w:pStyle w:val="Heading2"/>
        <w:spacing w:after="180" w:before="400"/>
      </w:pPr>
      <w:r>
        <w:rPr>
          <w:rFonts w:ascii="Arial" w:cs="Arial" w:eastAsia="Arial" w:hAnsi="Arial"/>
          <w:b/>
          <w:bCs/>
          <w:color w:val="1B3A6B"/>
          <w:sz w:val="32"/>
          <w:szCs w:val="32"/>
        </w:rPr>
        <w:t xml:space="preserve">Chapter 3.4 — Principle Four: Delight Is Structural</w:t>
      </w:r>
    </w:p>
    <w:p>
      <w:pPr>
        <w:spacing w:after="140" w:before="140"/>
        <w:jc w:val="both"/>
      </w:pPr>
      <w:r>
        <w:rPr>
          <w:rFonts w:ascii="Arial" w:cs="Arial" w:eastAsia="Arial" w:hAnsi="Arial"/>
          <w:sz w:val="22"/>
          <w:szCs w:val="22"/>
        </w:rPr>
        <w:t xml:space="preserve">The entertainment and delight that The Office provides — the snark, the personality dynamics, the watching Ogilvy grudgingly acknowledge that Patel made a good point, the interns complaining about their mentor's impossibly high standards — is not decoration. It is not gamification. It is not a retention mechanic bolted on to prevent churn. It is a structural expression of the fundamental claim the product is making: this is a real office with real personalities doing real work for your business.</w:t>
      </w:r>
    </w:p>
    <w:p>
      <w:pPr>
        <w:spacing w:after="140" w:before="140"/>
        <w:jc w:val="both"/>
      </w:pPr>
      <w:r>
        <w:rPr>
          <w:rFonts w:ascii="Arial" w:cs="Arial" w:eastAsia="Arial" w:hAnsi="Arial"/>
          <w:sz w:val="22"/>
          <w:szCs w:val="22"/>
        </w:rPr>
        <w:t xml:space="preserve">If the agents were not snarky, it would suggest they do not have real personalities. If the group chat did not reference real events that have happened in the system, it would suggest the agents do not have real memories. If the office dynamics were perfectly harmonious and professional, it would suggest the agents are performing helpfulness rather than embodying genuine expertise and conviction. The delightful, human, occasionally petty quality of the office's social life is evidence that the underlying system is doing what it claims to do.</w:t>
      </w:r>
    </w:p>
    <w:p>
      <w:pPr>
        <w:spacing w:after="140" w:before="140"/>
        <w:jc w:val="both"/>
      </w:pPr>
      <w:r>
        <w:rPr>
          <w:rFonts w:ascii="Arial" w:cs="Arial" w:eastAsia="Arial" w:hAnsi="Arial"/>
          <w:sz w:val="22"/>
          <w:szCs w:val="22"/>
        </w:rPr>
        <w:t xml:space="preserve">This principle has a specific implementation implication: the snark generation system must be grounded in real events. The group chat cannot produce generic personality-consistent comments. It must produce comments that reference actual recent events — the campaign that just finished, the debate that Patel just won, the piece of copy that the QA Director just sent back for the third revision. This requires the snark generation system to have access to the event log of the system and to use that log as the raw material for the personalities to react to. Generic snark would be better than no snark. Event-grounded snark is the principle.</w:t>
      </w:r>
    </w:p>
    <w:p>
      <w:pPr>
        <w:pStyle w:val="Heading2"/>
        <w:spacing w:after="180" w:before="400"/>
      </w:pPr>
      <w:r>
        <w:rPr>
          <w:rFonts w:ascii="Arial" w:cs="Arial" w:eastAsia="Arial" w:hAnsi="Arial"/>
          <w:b/>
          <w:bCs/>
          <w:color w:val="1B3A6B"/>
          <w:sz w:val="32"/>
          <w:szCs w:val="32"/>
        </w:rPr>
        <w:t xml:space="preserve">Chapter 3.5 — Principle Five: The Economics Must Enable the Mission</w:t>
      </w:r>
    </w:p>
    <w:p>
      <w:pPr>
        <w:spacing w:after="140" w:before="140"/>
        <w:jc w:val="both"/>
      </w:pPr>
      <w:r>
        <w:rPr>
          <w:rFonts w:ascii="Arial" w:cs="Arial" w:eastAsia="Arial" w:hAnsi="Arial"/>
          <w:sz w:val="22"/>
          <w:szCs w:val="22"/>
        </w:rPr>
        <w:t xml:space="preserve">Five thousand rupees per month at approximately eighty percent gross margin is not just a business model. It is a mission statement. The mission is to provide enterprise-grade marketing intelligence to businesses that have been locked out of it. The economics must enable this mission by ensuring that the cost of delivering the service is low enough that the price point can remain accessible while the business remains viable.</w:t>
      </w:r>
    </w:p>
    <w:p>
      <w:pPr>
        <w:spacing w:after="140" w:before="140"/>
        <w:jc w:val="both"/>
      </w:pPr>
      <w:r>
        <w:rPr>
          <w:rFonts w:ascii="Arial" w:cs="Arial" w:eastAsia="Arial" w:hAnsi="Arial"/>
          <w:sz w:val="22"/>
          <w:szCs w:val="22"/>
        </w:rPr>
        <w:t xml:space="preserve">This principle runs all the way through the technical architecture. The twenty-eighty split between Gemini 3.1 Pro and Gemini 3.1 Flash-Lite is not a quality compromise. It is a mission requirement. The custom Rust scraping infrastructure that eliminates third-party search API costs is not an over-engineering choice. It is a mission requirement. The aggressive use of Vertex AI context caching that reduces repeated input token costs by ninety percent is not a nice-to-have optimization. It is a mission requirement.</w:t>
      </w:r>
    </w:p>
    <w:p>
      <w:pPr>
        <w:spacing w:after="140" w:before="140"/>
        <w:jc w:val="both"/>
      </w:pPr>
      <w:r>
        <w:rPr>
          <w:rFonts w:ascii="Arial" w:cs="Arial" w:eastAsia="Arial" w:hAnsi="Arial"/>
          <w:sz w:val="22"/>
          <w:szCs w:val="22"/>
        </w:rPr>
        <w:t xml:space="preserve">Every technical decision in the system should be evaluated against the question: does this keep the cost per user below the level that maintains the mission-enabling price point and the margins required to build the business? If a technical choice is correct in every other respect but pushes the economics in the wrong direction, it needs to be redesigned until it does not.</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Four: What RaptorFlow Is Not</w:t>
      </w:r>
    </w:p>
    <w:p>
      <w:pPr>
        <w:spacing w:after="140" w:before="140"/>
        <w:jc w:val="both"/>
      </w:pPr>
      <w:r>
        <w:rPr>
          <w:rFonts w:ascii="Arial" w:cs="Arial" w:eastAsia="Arial" w:hAnsi="Arial"/>
          <w:sz w:val="22"/>
          <w:szCs w:val="22"/>
        </w:rPr>
        <w:t xml:space="preserve">Understanding what something is requires understanding what it is not. Several things that RaptorFlow is frequently confused with are worth distinguishing precisely.</w:t>
      </w:r>
    </w:p>
    <w:p>
      <w:pPr>
        <w:pStyle w:val="Heading2"/>
        <w:spacing w:after="180" w:before="400"/>
      </w:pPr>
      <w:r>
        <w:rPr>
          <w:rFonts w:ascii="Arial" w:cs="Arial" w:eastAsia="Arial" w:hAnsi="Arial"/>
          <w:b/>
          <w:bCs/>
          <w:color w:val="1B3A6B"/>
          <w:sz w:val="32"/>
          <w:szCs w:val="32"/>
        </w:rPr>
        <w:t xml:space="preserve">Chapter 4.1 — Not a Content Generator</w:t>
      </w:r>
    </w:p>
    <w:p>
      <w:pPr>
        <w:spacing w:after="140" w:before="140"/>
        <w:jc w:val="both"/>
      </w:pPr>
      <w:r>
        <w:rPr>
          <w:rFonts w:ascii="Arial" w:cs="Arial" w:eastAsia="Arial" w:hAnsi="Arial"/>
          <w:sz w:val="22"/>
          <w:szCs w:val="22"/>
        </w:rPr>
        <w:t xml:space="preserve">RaptorFlow generates content. Every week, it produces dozens of pieces of content for its users — ad copy, social captions, blog drafts, email body copy, headline variants. Someone observing this activity from the outside might conclude that RaptorFlow is a content generator. They would be wrong in a way that matters.</w:t>
      </w:r>
    </w:p>
    <w:p>
      <w:pPr>
        <w:spacing w:after="140" w:before="140"/>
        <w:jc w:val="both"/>
      </w:pPr>
      <w:r>
        <w:rPr>
          <w:rFonts w:ascii="Arial" w:cs="Arial" w:eastAsia="Arial" w:hAnsi="Arial"/>
          <w:sz w:val="22"/>
          <w:szCs w:val="22"/>
        </w:rPr>
        <w:t xml:space="preserve">A content generator takes a description of what you want to say and helps you say it. It has no stake in whether the content achieves its goal. It has no memory of what content has been tried before and what worked. It has no strategic framework within which the content exists. It produces output on demand and forgets it when the session ends.</w:t>
      </w:r>
    </w:p>
    <w:p>
      <w:pPr>
        <w:spacing w:after="140" w:before="140"/>
        <w:jc w:val="both"/>
      </w:pPr>
      <w:r>
        <w:rPr>
          <w:rFonts w:ascii="Arial" w:cs="Arial" w:eastAsia="Arial" w:hAnsi="Arial"/>
          <w:sz w:val="22"/>
          <w:szCs w:val="22"/>
        </w:rPr>
        <w:t xml:space="preserve">RaptorFlow produces content as a byproduct of strategic intelligence. The content is generated by agents who understand the campaign strategy the content serves, the ICP it is targeting, the competitive context it is deployed in, the brand voice it must express, and the performance history of similar content for this specific audience. The content is generated by avatars who have opinions about it — who will push back on a brief they think is strategically misguided, who will insist on research backing for claims that are unsupported, who will refuse to produce content that violates the brand voice even if the user asks for it.</w:t>
      </w:r>
    </w:p>
    <w:p>
      <w:pPr>
        <w:spacing w:after="140" w:before="140"/>
        <w:jc w:val="both"/>
      </w:pPr>
      <w:r>
        <w:rPr>
          <w:rFonts w:ascii="Arial" w:cs="Arial" w:eastAsia="Arial" w:hAnsi="Arial"/>
          <w:sz w:val="22"/>
          <w:szCs w:val="22"/>
        </w:rPr>
        <w:t xml:space="preserve">The practical consequence of this distinction is significant. Content from a content generator is as good on day one as it will ever be. Content from RaptorFlow is better on day ninety than on day one, because it is informed by ninety days of accumulated intelligence about what has worked for this specific brand with this specific audience. Content from a content generator is as good for your competitor as it is for you. Content from RaptorFlow is useful only for you, because it is grounded in the specific accumulated knowledge of your business that no other business shares.</w:t>
      </w:r>
    </w:p>
    <w:p>
      <w:pPr>
        <w:pStyle w:val="Heading2"/>
        <w:spacing w:after="180" w:before="400"/>
      </w:pPr>
      <w:r>
        <w:rPr>
          <w:rFonts w:ascii="Arial" w:cs="Arial" w:eastAsia="Arial" w:hAnsi="Arial"/>
          <w:b/>
          <w:bCs/>
          <w:color w:val="1B3A6B"/>
          <w:sz w:val="32"/>
          <w:szCs w:val="32"/>
        </w:rPr>
        <w:t xml:space="preserve">Chapter 4.2 — Not a Dashboard</w:t>
      </w:r>
    </w:p>
    <w:p>
      <w:pPr>
        <w:spacing w:after="140" w:before="140"/>
        <w:jc w:val="both"/>
      </w:pPr>
      <w:r>
        <w:rPr>
          <w:rFonts w:ascii="Arial" w:cs="Arial" w:eastAsia="Arial" w:hAnsi="Arial"/>
          <w:sz w:val="22"/>
          <w:szCs w:val="22"/>
        </w:rPr>
        <w:t xml:space="preserve">RaptorFlow shows data. Campaign performance, competitor activity, keyword rankings, ad library content — these are all visible within the product. A user could, if they wanted, use RaptorFlow primarily as a dashboard that aggregates marketing data into a single view. This would be like using a Ferrari as a delivery vehicle: technically possible but deeply wasteful of the actual capability.</w:t>
      </w:r>
    </w:p>
    <w:p>
      <w:pPr>
        <w:spacing w:after="140" w:before="140"/>
        <w:jc w:val="both"/>
      </w:pPr>
      <w:r>
        <w:rPr>
          <w:rFonts w:ascii="Arial" w:cs="Arial" w:eastAsia="Arial" w:hAnsi="Arial"/>
          <w:sz w:val="22"/>
          <w:szCs w:val="22"/>
        </w:rPr>
        <w:t xml:space="preserve">The distinction between a dashboard and what RaptorFlow does with data is the distinction between showing and interpreting. A dashboard shows you that your Instagram engagement dropped fourteen percent this week. RaptorFlow shows you that the drop corresponds to a change in posting time that coincided with your primary competitor increasing their posting frequency on the same platform at the same hour, and recommends either reverting the timing change or shifting your content mix to formats that the algorithm currently favours over the ones your competitor is using.</w:t>
      </w:r>
    </w:p>
    <w:p>
      <w:pPr>
        <w:spacing w:after="140" w:before="140"/>
        <w:jc w:val="both"/>
      </w:pPr>
      <w:r>
        <w:rPr>
          <w:rFonts w:ascii="Arial" w:cs="Arial" w:eastAsia="Arial" w:hAnsi="Arial"/>
          <w:sz w:val="22"/>
          <w:szCs w:val="22"/>
        </w:rPr>
        <w:t xml:space="preserve">The interpretation requires memory — knowing what your engagement looked like before the timing change, knowing what your competitor has been doing, knowing what the algorithm has been rewarding recently. It requires accumulated intelligence — the pattern recognition that comes from having watched these specific metrics, in this specific competitive context, over an extended period. And it requires judgment — the ability to synthesise multiple signals into a specific recommendation rather than presenting them all simultaneously and leaving the synthesis to the user.</w:t>
      </w:r>
    </w:p>
    <w:p>
      <w:pPr>
        <w:spacing w:after="140" w:before="140"/>
        <w:jc w:val="both"/>
      </w:pPr>
      <w:r>
        <w:rPr>
          <w:rFonts w:ascii="Arial" w:cs="Arial" w:eastAsia="Arial" w:hAnsi="Arial"/>
          <w:sz w:val="22"/>
          <w:szCs w:val="22"/>
        </w:rPr>
        <w:t xml:space="preserve">A dashboard can show the signals. Only a system with accumulated intelligence, active interpretation, and genuine analytical judgment can do what the Daily Wins briefing and the Nudge system and the Campaign Strategist do with those signals. The data is the raw material. The interpretation is the product.</w:t>
      </w:r>
    </w:p>
    <w:p>
      <w:pPr>
        <w:pStyle w:val="Heading2"/>
        <w:spacing w:after="180" w:before="400"/>
      </w:pPr>
      <w:r>
        <w:rPr>
          <w:rFonts w:ascii="Arial" w:cs="Arial" w:eastAsia="Arial" w:hAnsi="Arial"/>
          <w:b/>
          <w:bCs/>
          <w:color w:val="1B3A6B"/>
          <w:sz w:val="32"/>
          <w:szCs w:val="32"/>
        </w:rPr>
        <w:t xml:space="preserve">Chapter 4.3 — Not an Agency Replacement in the Full Sense</w:t>
      </w:r>
    </w:p>
    <w:p>
      <w:pPr>
        <w:spacing w:after="140" w:before="140"/>
        <w:jc w:val="both"/>
      </w:pPr>
      <w:r>
        <w:rPr>
          <w:rFonts w:ascii="Arial" w:cs="Arial" w:eastAsia="Arial" w:hAnsi="Arial"/>
          <w:sz w:val="22"/>
          <w:szCs w:val="22"/>
        </w:rPr>
        <w:t xml:space="preserve">This one is nuanced and important. For the vast majority of Indian SMBs — the businesses that have never worked with a genuine marketing agency because they cannot afford it — RaptorFlow provides capabilities that are functionally equivalent to or better than what a mid-tier agency would provide. It provides strategic planning, campaign execution, content creation, competitive monitoring, and performance analysis. In this sense, it replaces the absence of agency service with a genuine alternative.</w:t>
      </w:r>
    </w:p>
    <w:p>
      <w:pPr>
        <w:spacing w:after="140" w:before="140"/>
        <w:jc w:val="both"/>
      </w:pPr>
      <w:r>
        <w:rPr>
          <w:rFonts w:ascii="Arial" w:cs="Arial" w:eastAsia="Arial" w:hAnsi="Arial"/>
          <w:sz w:val="22"/>
          <w:szCs w:val="22"/>
        </w:rPr>
        <w:t xml:space="preserve">For businesses that have worked with excellent agencies and know what the best agencies actually do, the picture is more complex. The best agencies bring human creativity that is genuinely different from AI-generated creativity in ways that matter for certain types of work. They bring cultural intuition and real-time responsiveness to cultural moments that a system monitoring the world through data cannot fully replicate. They bring accountability and co-investment in outcomes that a software subscription cannot replicate.</w:t>
      </w:r>
    </w:p>
    <w:p>
      <w:pPr>
        <w:spacing w:after="140" w:before="140"/>
        <w:jc w:val="both"/>
      </w:pPr>
      <w:r>
        <w:rPr>
          <w:rFonts w:ascii="Arial" w:cs="Arial" w:eastAsia="Arial" w:hAnsi="Arial"/>
          <w:sz w:val="22"/>
          <w:szCs w:val="22"/>
        </w:rPr>
        <w:t xml:space="preserve">RaptorFlow is designed with clarity about what it is and is not. It does not claim to replace what the best agencies do. It claims to replace the absence of any agency service for the businesses that have been locked out of the market, and to do so with a quality and consistency that the mid-tier agency market has rarely delivered at any price point. This is enough. Sixty million Indian SMBs need this. Not all of them need what the best agencies provide.</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Five: The Three Experiences That Define the Product</w:t>
      </w:r>
    </w:p>
    <w:p>
      <w:pPr>
        <w:pStyle w:val="Heading2"/>
        <w:spacing w:after="180" w:before="400"/>
      </w:pPr>
      <w:r>
        <w:rPr>
          <w:rFonts w:ascii="Arial" w:cs="Arial" w:eastAsia="Arial" w:hAnsi="Arial"/>
          <w:b/>
          <w:bCs/>
          <w:color w:val="1B3A6B"/>
          <w:sz w:val="32"/>
          <w:szCs w:val="32"/>
        </w:rPr>
        <w:t xml:space="preserve">Chapter 5.1 — The Thinking Experience</w:t>
      </w:r>
    </w:p>
    <w:p>
      <w:pPr>
        <w:spacing w:after="140" w:before="140"/>
        <w:jc w:val="both"/>
      </w:pPr>
      <w:r>
        <w:rPr>
          <w:rFonts w:ascii="Arial" w:cs="Arial" w:eastAsia="Arial" w:hAnsi="Arial"/>
          <w:sz w:val="22"/>
          <w:szCs w:val="22"/>
        </w:rPr>
        <w:t xml:space="preserve">The primary experience RaptorFlow is designed to enable is strategic thinking. Not the execution of predefined tasks. Not the consumption of analytics reports. Not the generation of content. Genuine strategic reasoning about what this business should do, why, and how marketing can help it get there.</w:t>
      </w:r>
    </w:p>
    <w:p>
      <w:pPr>
        <w:spacing w:after="140" w:before="140"/>
        <w:jc w:val="both"/>
      </w:pPr>
      <w:r>
        <w:rPr>
          <w:rFonts w:ascii="Arial" w:cs="Arial" w:eastAsia="Arial" w:hAnsi="Arial"/>
          <w:sz w:val="22"/>
          <w:szCs w:val="22"/>
        </w:rPr>
        <w:t xml:space="preserve">Muse is the primary interface for this experience. When a founder opens Muse and asks a question — any question about their marketing, their competitive position, their audience, their strategy — they are engaging with a system that knows their business with the depth and specificity that only comes from accumulated experience. The response is not a generic best practice. It is a specific recommendation, backed by specific evidence from this business's specific situation, delivered in a way that reflects the user's known preferences and working style.</w:t>
      </w:r>
    </w:p>
    <w:p>
      <w:pPr>
        <w:spacing w:after="140" w:before="140"/>
        <w:jc w:val="both"/>
      </w:pPr>
      <w:r>
        <w:rPr>
          <w:rFonts w:ascii="Arial" w:cs="Arial" w:eastAsia="Arial" w:hAnsi="Arial"/>
          <w:sz w:val="22"/>
          <w:szCs w:val="22"/>
        </w:rPr>
        <w:t xml:space="preserve">The Council experience is the collective intelligence expression of strategic thinking. When a decision is complex enough that multiple expert perspectives would genuinely help — a major campaign pivot, a positioning review, a new market entry assessment — the user can trigger a Council debate and watch twelve marketing legends engage with their specific situation from twelve different perspectives simultaneously. The synthesis of that debate, produced by the Campaign Strategist, is not a compromise or an average. It is a genuine strategic recommendation that has been tested against the strongest objections that twelve different expert frameworks can generate.</w:t>
      </w:r>
    </w:p>
    <w:p>
      <w:pPr>
        <w:spacing w:after="140" w:before="140"/>
        <w:jc w:val="both"/>
      </w:pPr>
      <w:r>
        <w:rPr>
          <w:rFonts w:ascii="Arial" w:cs="Arial" w:eastAsia="Arial" w:hAnsi="Arial"/>
          <w:sz w:val="22"/>
          <w:szCs w:val="22"/>
        </w:rPr>
        <w:t xml:space="preserve">The thinking experience is what the product's most sophisticated users will value most over time. Early users may be excited by the content generation or the competitive intelligence or the visual novelty of The Office. Users who stay for six months, a year, two years, will stay because the system genuinely helps them think about their business better. That is the deepest value, and it is the value that is hardest to replicate.</w:t>
      </w:r>
    </w:p>
    <w:p>
      <w:pPr>
        <w:pStyle w:val="Heading2"/>
        <w:spacing w:after="180" w:before="400"/>
      </w:pPr>
      <w:r>
        <w:rPr>
          <w:rFonts w:ascii="Arial" w:cs="Arial" w:eastAsia="Arial" w:hAnsi="Arial"/>
          <w:b/>
          <w:bCs/>
          <w:color w:val="1B3A6B"/>
          <w:sz w:val="32"/>
          <w:szCs w:val="32"/>
        </w:rPr>
        <w:t xml:space="preserve">Chapter 5.2 — The Operational Experience</w:t>
      </w:r>
    </w:p>
    <w:p>
      <w:pPr>
        <w:spacing w:after="140" w:before="140"/>
        <w:jc w:val="both"/>
      </w:pPr>
      <w:r>
        <w:rPr>
          <w:rFonts w:ascii="Arial" w:cs="Arial" w:eastAsia="Arial" w:hAnsi="Arial"/>
          <w:sz w:val="22"/>
          <w:szCs w:val="22"/>
        </w:rPr>
        <w:t xml:space="preserve">The operational experience is where strategic thinking becomes tangible work. Campaigns planned, Moves executed, content approved and posted, tasks completed, performance reviewed. This is the day-to-day rhythm of using the product — the fifteen to thirty minutes each morning that most active users will spend with it.</w:t>
      </w:r>
    </w:p>
    <w:p>
      <w:pPr>
        <w:spacing w:after="140" w:before="140"/>
        <w:jc w:val="both"/>
      </w:pPr>
      <w:r>
        <w:rPr>
          <w:rFonts w:ascii="Arial" w:cs="Arial" w:eastAsia="Arial" w:hAnsi="Arial"/>
          <w:sz w:val="22"/>
          <w:szCs w:val="22"/>
        </w:rPr>
        <w:t xml:space="preserve">The key design principle for the operational experience is that the system should have already done most of the work before the user arrives. The content is pre-generated and waiting for approval. The performance analysis is already done and summarised in the Daily Wins briefing. The tasks are already defined and sequenced in the Move structure. The competitive alerts are already processed and ranked by urgency. The user's job is to review, decide, and execute — not to create from scratch.</w:t>
      </w:r>
    </w:p>
    <w:p>
      <w:pPr>
        <w:spacing w:after="140" w:before="140"/>
        <w:jc w:val="both"/>
      </w:pPr>
      <w:r>
        <w:rPr>
          <w:rFonts w:ascii="Arial" w:cs="Arial" w:eastAsia="Arial" w:hAnsi="Arial"/>
          <w:sz w:val="22"/>
          <w:szCs w:val="22"/>
        </w:rPr>
        <w:t xml:space="preserve">This design principle is not about laziness or automation for its own sake. It is about the specific nature of the problem being solved. The Indian SMB owner who needs this product most is not someone with abundant time for marketing. They are someone with twelve hours of business to run every day and perhaps thirty minutes that can be devoted to marketing. The operational experience must respect this constraint by ensuring that every minute the user spends in the product produces the maximum possible value.</w:t>
      </w:r>
    </w:p>
    <w:p>
      <w:pPr>
        <w:spacing w:after="140" w:before="140"/>
        <w:jc w:val="both"/>
      </w:pPr>
      <w:r>
        <w:rPr>
          <w:rFonts w:ascii="Arial" w:cs="Arial" w:eastAsia="Arial" w:hAnsi="Arial"/>
          <w:sz w:val="22"/>
          <w:szCs w:val="22"/>
        </w:rPr>
        <w:t xml:space="preserve">A product that requires the user to brief it before every task, that produces content only on demand rather than anticipating needs, that shows raw data rather than interpreted recommendations — this product is not solving the time problem. It is adding to it. The operational experience of RaptorFlow should feel like arriving at an office where your team has already prepared everything you need to make the day's decisions, rather than arriving at an empty desk and starting from scratch.</w:t>
      </w:r>
    </w:p>
    <w:p>
      <w:pPr>
        <w:pStyle w:val="Heading2"/>
        <w:spacing w:after="180" w:before="400"/>
      </w:pPr>
      <w:r>
        <w:rPr>
          <w:rFonts w:ascii="Arial" w:cs="Arial" w:eastAsia="Arial" w:hAnsi="Arial"/>
          <w:b/>
          <w:bCs/>
          <w:color w:val="1B3A6B"/>
          <w:sz w:val="32"/>
          <w:szCs w:val="32"/>
        </w:rPr>
        <w:t xml:space="preserve">Chapter 5.3 — The Observational Experience</w:t>
      </w:r>
    </w:p>
    <w:p>
      <w:pPr>
        <w:spacing w:after="140" w:before="140"/>
        <w:jc w:val="both"/>
      </w:pPr>
      <w:r>
        <w:rPr>
          <w:rFonts w:ascii="Arial" w:cs="Arial" w:eastAsia="Arial" w:hAnsi="Arial"/>
          <w:sz w:val="22"/>
          <w:szCs w:val="22"/>
        </w:rPr>
        <w:t xml:space="preserve">The observational experience is unique to RaptorFlow among all marketing products and has no direct equivalent anywhere in the market. It is the experience of watching the office. Watching the agents work, argue, move around, talk to each other, react to events, prepare things, assemble for meetings, and produce results. Watching your business being worked on by people who care about it.</w:t>
      </w:r>
    </w:p>
    <w:p>
      <w:pPr>
        <w:spacing w:after="140" w:before="140"/>
        <w:jc w:val="both"/>
      </w:pPr>
      <w:r>
        <w:rPr>
          <w:rFonts w:ascii="Arial" w:cs="Arial" w:eastAsia="Arial" w:hAnsi="Arial"/>
          <w:sz w:val="22"/>
          <w:szCs w:val="22"/>
        </w:rPr>
        <w:t xml:space="preserve">This experience serves multiple functions simultaneously. It entertains — the office's social dynamics, the snark, the personality clashes are genuinely enjoyable to watch. It informs — users who observe the debate room during a Council session see the strategic reasoning that produced the recommendation they received, which helps them understand it and trust it. It builds emotional attachment — users develop genuine affection for the avatars over time, which is the most powerful retention mechanism that any product can create because it is the one that cannot be replicated by a competitor's features. And it provides transparency — users who want to understand what the system is doing can watch it happen in human terms without needing to understand the technical architecture.</w:t>
      </w:r>
    </w:p>
    <w:p>
      <w:pPr>
        <w:spacing w:after="140" w:before="140"/>
        <w:jc w:val="both"/>
      </w:pPr>
      <w:r>
        <w:rPr>
          <w:rFonts w:ascii="Arial" w:cs="Arial" w:eastAsia="Arial" w:hAnsi="Arial"/>
          <w:sz w:val="22"/>
          <w:szCs w:val="22"/>
        </w:rPr>
        <w:t xml:space="preserve">The observational experience is optional in the sense that the product's full value is available to users who never open the Office view. But it is structural in the sense that the product is designed from the ground up to make the observational experience possible — every real system event has a corresponding visual representation, every agent behaviour is reflected in the character animations, every piece of intelligence or work product generates an observable action in the office. The observational experience is the user interface for the system's internal life.</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Six: The Indian Market Specifics</w:t>
      </w:r>
    </w:p>
    <w:p>
      <w:pPr>
        <w:pStyle w:val="Heading2"/>
        <w:spacing w:after="180" w:before="400"/>
      </w:pPr>
      <w:r>
        <w:rPr>
          <w:rFonts w:ascii="Arial" w:cs="Arial" w:eastAsia="Arial" w:hAnsi="Arial"/>
          <w:b/>
          <w:bCs/>
          <w:color w:val="1B3A6B"/>
          <w:sz w:val="32"/>
          <w:szCs w:val="32"/>
        </w:rPr>
        <w:t xml:space="preserve">Chapter 6.1 — Why This Market, Why Now</w:t>
      </w:r>
    </w:p>
    <w:p>
      <w:pPr>
        <w:spacing w:after="140" w:before="140"/>
        <w:jc w:val="both"/>
      </w:pPr>
      <w:r>
        <w:rPr>
          <w:rFonts w:ascii="Arial" w:cs="Arial" w:eastAsia="Arial" w:hAnsi="Arial"/>
          <w:sz w:val="22"/>
          <w:szCs w:val="22"/>
        </w:rPr>
        <w:t xml:space="preserve">The Indian SMB market is not just large. It is specifically suited to what RaptorFlow offers in ways that make the market timing particularly advantageous. Three structural features of the Indian market deserve specific attention.</w:t>
      </w:r>
    </w:p>
    <w:p>
      <w:pPr>
        <w:pStyle w:val="Heading3"/>
        <w:spacing w:after="140" w:before="320"/>
      </w:pPr>
      <w:r>
        <w:rPr>
          <w:rFonts w:ascii="Arial" w:cs="Arial" w:eastAsia="Arial" w:hAnsi="Arial"/>
          <w:b/>
          <w:bCs/>
          <w:color w:val="4A7CC7"/>
          <w:sz w:val="26"/>
          <w:szCs w:val="26"/>
        </w:rPr>
        <w:t xml:space="preserve">The Expertise Gap Is Wider Here</w:t>
      </w:r>
    </w:p>
    <w:p>
      <w:pPr>
        <w:spacing w:after="140" w:before="140"/>
        <w:jc w:val="both"/>
      </w:pPr>
      <w:r>
        <w:rPr>
          <w:rFonts w:ascii="Arial" w:cs="Arial" w:eastAsia="Arial" w:hAnsi="Arial"/>
          <w:sz w:val="22"/>
          <w:szCs w:val="22"/>
        </w:rPr>
        <w:t xml:space="preserve">In markets with deep pools of marketing professionals — the United States, Western Europe, Singapore — small businesses have more options for accessing marketing expertise at various price points. There are more freelancers, more boutique agencies, more marketing consultants who work with small businesses. The gap between what a small business needs and what it can afford is narrower, because the supply of expertise at accessible price points is larger.</w:t>
      </w:r>
    </w:p>
    <w:p>
      <w:pPr>
        <w:spacing w:after="140" w:before="140"/>
        <w:jc w:val="both"/>
      </w:pPr>
      <w:r>
        <w:rPr>
          <w:rFonts w:ascii="Arial" w:cs="Arial" w:eastAsia="Arial" w:hAnsi="Arial"/>
          <w:sz w:val="22"/>
          <w:szCs w:val="22"/>
        </w:rPr>
        <w:t xml:space="preserve">In India, the supply of genuinely expert marketing professionals who work with small businesses is dramatically thinner relative to the market size. There are millions more small businesses per capable marketing professional than in developed markets. The gap between need and accessible supply is therefore wider, which means the value of a system that fills that gap at accessible price points is proportionally greater.</w:t>
      </w:r>
    </w:p>
    <w:p>
      <w:pPr>
        <w:pStyle w:val="Heading3"/>
        <w:spacing w:after="140" w:before="320"/>
      </w:pPr>
      <w:r>
        <w:rPr>
          <w:rFonts w:ascii="Arial" w:cs="Arial" w:eastAsia="Arial" w:hAnsi="Arial"/>
          <w:b/>
          <w:bCs/>
          <w:color w:val="4A7CC7"/>
          <w:sz w:val="26"/>
          <w:szCs w:val="26"/>
        </w:rPr>
        <w:t xml:space="preserve">The Digital Transition Creates a Specific Moment</w:t>
      </w:r>
    </w:p>
    <w:p>
      <w:pPr>
        <w:spacing w:after="140" w:before="140"/>
        <w:jc w:val="both"/>
      </w:pPr>
      <w:r>
        <w:rPr>
          <w:rFonts w:ascii="Arial" w:cs="Arial" w:eastAsia="Arial" w:hAnsi="Arial"/>
          <w:sz w:val="22"/>
          <w:szCs w:val="22"/>
        </w:rPr>
        <w:t xml:space="preserve">A large cohort of Indian SMBs is going digital simultaneously. Businesses that operated exclusively through physical presence and word of mouth for decades are discovering that they need a digital presence to remain competitive. This transition creates a moment of high need for guidance — these businesses need not just tools but education and strategy embedded in those tools. They need to understand what digital marketing is, not just how to use specific platforms.</w:t>
      </w:r>
    </w:p>
    <w:p>
      <w:pPr>
        <w:spacing w:after="140" w:before="140"/>
        <w:jc w:val="both"/>
      </w:pPr>
      <w:r>
        <w:rPr>
          <w:rFonts w:ascii="Arial" w:cs="Arial" w:eastAsia="Arial" w:hAnsi="Arial"/>
          <w:sz w:val="22"/>
          <w:szCs w:val="22"/>
        </w:rPr>
        <w:t xml:space="preserve">RaptorFlow's design — where agents teach as they execute, where the Daily Wins briefing develops the user's marketing intuition as well as their campaign performance, where the Council debates expose the user to genuine strategic thinking rather than just delivering outputs — is particularly well-suited to this transition moment. Users come in needing both strategy and education, and the product provides both simultaneously.</w:t>
      </w:r>
    </w:p>
    <w:p>
      <w:pPr>
        <w:pStyle w:val="Heading3"/>
        <w:spacing w:after="140" w:before="320"/>
      </w:pPr>
      <w:r>
        <w:rPr>
          <w:rFonts w:ascii="Arial" w:cs="Arial" w:eastAsia="Arial" w:hAnsi="Arial"/>
          <w:b/>
          <w:bCs/>
          <w:color w:val="4A7CC7"/>
          <w:sz w:val="26"/>
          <w:szCs w:val="26"/>
        </w:rPr>
        <w:t xml:space="preserve">The Price Point Is Right</w:t>
      </w:r>
    </w:p>
    <w:p>
      <w:pPr>
        <w:spacing w:after="140" w:before="140"/>
        <w:jc w:val="both"/>
      </w:pPr>
      <w:r>
        <w:rPr>
          <w:rFonts w:ascii="Arial" w:cs="Arial" w:eastAsia="Arial" w:hAnsi="Arial"/>
          <w:sz w:val="22"/>
          <w:szCs w:val="22"/>
        </w:rPr>
        <w:t xml:space="preserve">Five thousand rupees per month sounds like a significant amount for a small business. In the context of what it provides, it is almost absurdly affordable. A single well-crafted Instagram post from a decent freelancer costs between fifteen hundred and five thousand rupees. A single consultant hour from someone with genuine marketing expertise costs between two thousand and eight thousand rupees. A single month of RaptorFlow provides the equivalent of hundreds of hours of expert attention for five thousand rupees. The value-to-price ratio is exceptional, and the price point falls below the threshold that triggers serious budget deliberation for any business that is spending anything at all on marketing.</w:t>
      </w:r>
    </w:p>
    <w:p>
      <w:pPr>
        <w:pStyle w:val="Heading2"/>
        <w:spacing w:after="180" w:before="400"/>
      </w:pPr>
      <w:r>
        <w:rPr>
          <w:rFonts w:ascii="Arial" w:cs="Arial" w:eastAsia="Arial" w:hAnsi="Arial"/>
          <w:b/>
          <w:bCs/>
          <w:color w:val="1B3A6B"/>
          <w:sz w:val="32"/>
          <w:szCs w:val="32"/>
        </w:rPr>
        <w:t xml:space="preserve">Chapter 6.2 — Language and Cultural Context</w:t>
      </w:r>
    </w:p>
    <w:p>
      <w:pPr>
        <w:spacing w:after="140" w:before="140"/>
        <w:jc w:val="both"/>
      </w:pPr>
      <w:r>
        <w:rPr>
          <w:rFonts w:ascii="Arial" w:cs="Arial" w:eastAsia="Arial" w:hAnsi="Arial"/>
          <w:sz w:val="22"/>
          <w:szCs w:val="22"/>
        </w:rPr>
        <w:t xml:space="preserve">RaptorFlow launches in English. This is not a limitation. It is a deliberate market strategy. The Indian SMB owner who is ready for a product like RaptorFlow at launch — sophisticated enough to want and use systematic marketing intelligence, willing to invest five thousand rupees per month in marketing infrastructure — is, with high probability, comfortable in English. The channels they are marketing on (Meta, Google, LinkedIn) are predominantly English-language in their interface and increasingly English-language in their content. The marketing principles the agents apply are largely developed in English-language contexts.</w:t>
      </w:r>
    </w:p>
    <w:p>
      <w:pPr>
        <w:spacing w:after="140" w:before="140"/>
        <w:jc w:val="both"/>
      </w:pPr>
      <w:r>
        <w:rPr>
          <w:rFonts w:ascii="Arial" w:cs="Arial" w:eastAsia="Arial" w:hAnsi="Arial"/>
          <w:sz w:val="22"/>
          <w:szCs w:val="22"/>
        </w:rPr>
        <w:t xml:space="preserve">The agents must, however, have cultural calibration that is specific to the Indian market. Ogilvy's research principles apply universally, but the specific market dynamics, consumer behaviour patterns, competitive landscapes, and cultural contexts that those principles are applied to in India are distinct from what they look like in the UK or the United States where his principles were primarily developed. The Foundation data that the user provides during onboarding is the primary mechanism for this calibration — it tells the agents that this business operates in India, that its ICP is Indian, that its competitors are Indian companies, and that the channels, pricing, and cultural references relevant to its situation are specific to the Indian market.</w:t>
      </w:r>
    </w:p>
    <w:p>
      <w:pPr>
        <w:spacing w:after="140" w:before="140"/>
        <w:jc w:val="both"/>
      </w:pPr>
      <w:r>
        <w:rPr>
          <w:rFonts w:ascii="Arial" w:cs="Arial" w:eastAsia="Arial" w:hAnsi="Arial"/>
          <w:sz w:val="22"/>
          <w:szCs w:val="22"/>
        </w:rPr>
        <w:t xml:space="preserve">This calibration is complemented by the intelligence pipeline, which monitors competitors and market signals in the Indian digital ecosystem rather than globally. A user in the D2C clothing space will have their competitive intelligence pulled from Indian competitors, Indian influencer activity, Indian Meta ad library data, and Indian SERP results — not global benchmarks that may not be relevant to their market.</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Seven: The Long Arc</w:t>
      </w:r>
    </w:p>
    <w:p>
      <w:pPr>
        <w:pStyle w:val="Heading2"/>
        <w:spacing w:after="180" w:before="400"/>
      </w:pPr>
      <w:r>
        <w:rPr>
          <w:rFonts w:ascii="Arial" w:cs="Arial" w:eastAsia="Arial" w:hAnsi="Arial"/>
          <w:b/>
          <w:bCs/>
          <w:color w:val="1B3A6B"/>
          <w:sz w:val="32"/>
          <w:szCs w:val="32"/>
        </w:rPr>
        <w:t xml:space="preserve">Chapter 7.1 — What RaptorFlow Becomes Over Time</w:t>
      </w:r>
    </w:p>
    <w:p>
      <w:pPr>
        <w:spacing w:after="140" w:before="140"/>
        <w:jc w:val="both"/>
      </w:pPr>
      <w:r>
        <w:rPr>
          <w:rFonts w:ascii="Arial" w:cs="Arial" w:eastAsia="Arial" w:hAnsi="Arial"/>
          <w:sz w:val="22"/>
          <w:szCs w:val="22"/>
        </w:rPr>
        <w:t xml:space="preserve">The product described in these twelve volumes is the first version. It is designed to be complete — not a minimum viable product stripped of essential capability, but a full expression of the core idea that can be delivered within the constraints of an ambitious build timeline. Every major feature is present. The full agent roster is active. The PRL is functional. The office is alive. The economics work.</w:t>
      </w:r>
    </w:p>
    <w:p>
      <w:pPr>
        <w:spacing w:after="140" w:before="140"/>
        <w:jc w:val="both"/>
      </w:pPr>
      <w:r>
        <w:rPr>
          <w:rFonts w:ascii="Arial" w:cs="Arial" w:eastAsia="Arial" w:hAnsi="Arial"/>
          <w:sz w:val="22"/>
          <w:szCs w:val="22"/>
        </w:rPr>
        <w:t xml:space="preserve">And yet this first version is also, deliberately, a foundation. The architecture that runs twenty-one agents for five hundred users will run two hundred agents for five hundred thousand users with the right scaling decisions at the infrastructure layer. The PRL memory system that handles ripples for one cohort of early adopters is designed to handle ripples for millions of users, because tenant isolation is structural from the beginning and the retrieval architecture is built for scale.</w:t>
      </w:r>
    </w:p>
    <w:p>
      <w:pPr>
        <w:spacing w:after="140" w:before="140"/>
        <w:jc w:val="both"/>
      </w:pPr>
      <w:r>
        <w:rPr>
          <w:rFonts w:ascii="Arial" w:cs="Arial" w:eastAsia="Arial" w:hAnsi="Arial"/>
          <w:sz w:val="22"/>
          <w:szCs w:val="22"/>
        </w:rPr>
        <w:t xml:space="preserve">The natural extension of the marketing office is the full business office. The same fundamental architecture — deeply human avatars with persistent memories, evolving expertise, and genuine personality, organised in office structures with realistic social dynamics — applies to every functional domain where expertise is expensive and access is inequitable. Finance. Human resources. Legal. Operations. Customer service. The product that begins as a marketing office is the proof of concept for a broader operating system for small business intelligence.</w:t>
      </w:r>
    </w:p>
    <w:p>
      <w:pPr>
        <w:spacing w:after="140" w:before="140"/>
        <w:jc w:val="both"/>
      </w:pPr>
      <w:r>
        <w:rPr>
          <w:rFonts w:ascii="Arial" w:cs="Arial" w:eastAsia="Arial" w:hAnsi="Arial"/>
          <w:sz w:val="22"/>
          <w:szCs w:val="22"/>
        </w:rPr>
        <w:t xml:space="preserve">Marketing is the right starting point because it is the most universal need for small businesses — every business needs to acquire customers — and the domain where the expertise gap is most acute and most costly. But it is explicitly not the final destination. The vision is a world where every small business, everywhere, has access to the kind of intelligence and expertise that currently only the largest companies can afford.</w:t>
      </w:r>
    </w:p>
    <w:p>
      <w:pPr>
        <w:pStyle w:val="Heading2"/>
        <w:spacing w:after="180" w:before="400"/>
      </w:pPr>
      <w:r>
        <w:rPr>
          <w:rFonts w:ascii="Arial" w:cs="Arial" w:eastAsia="Arial" w:hAnsi="Arial"/>
          <w:b/>
          <w:bCs/>
          <w:color w:val="1B3A6B"/>
          <w:sz w:val="32"/>
          <w:szCs w:val="32"/>
        </w:rPr>
        <w:t xml:space="preserve">Chapter 7.2 — The Network Effect That Builds Over Time</w:t>
      </w:r>
    </w:p>
    <w:p>
      <w:pPr>
        <w:spacing w:after="140" w:before="140"/>
        <w:jc w:val="both"/>
      </w:pPr>
      <w:r>
        <w:rPr>
          <w:rFonts w:ascii="Arial" w:cs="Arial" w:eastAsia="Arial" w:hAnsi="Arial"/>
          <w:sz w:val="22"/>
          <w:szCs w:val="22"/>
        </w:rPr>
        <w:t xml:space="preserve">There is a network effect in RaptorFlow that is easy to miss because it is not the obvious kind. It is not a direct network effect where the product becomes more useful as more users join because users benefit from each other's presence. It is a data network effect where the product improves for every user as it learns from the aggregate patterns across all users.</w:t>
      </w:r>
    </w:p>
    <w:p>
      <w:pPr>
        <w:spacing w:after="140" w:before="140"/>
        <w:jc w:val="both"/>
      </w:pPr>
      <w:r>
        <w:rPr>
          <w:rFonts w:ascii="Arial" w:cs="Arial" w:eastAsia="Arial" w:hAnsi="Arial"/>
          <w:sz w:val="22"/>
          <w:szCs w:val="22"/>
        </w:rPr>
        <w:t xml:space="preserve">When Ogilvy's copy for a specific type of campaign consistently outperforms a certain baseline across hundreds of clients in a specific category, that pattern strengthens his approach to that category for every new client in that category. When a specific Move template produces consistently good results for D2C brands in the fashion space across many clients, that template gets promoted and refined for future users in that space. The learning from each individual client relationship — kept private to that client in terms of specific data — produces generalizable improvements that benefit all clients.</w:t>
      </w:r>
    </w:p>
    <w:p>
      <w:pPr>
        <w:spacing w:after="140" w:before="140"/>
        <w:jc w:val="both"/>
      </w:pPr>
      <w:r>
        <w:rPr>
          <w:rFonts w:ascii="Arial" w:cs="Arial" w:eastAsia="Arial" w:hAnsi="Arial"/>
          <w:sz w:val="22"/>
          <w:szCs w:val="22"/>
        </w:rPr>
        <w:t xml:space="preserve">This is not a privacy concern because individual user data is never shared. The pattern information that improves the system is statistical: this type of approach tends to produce this type of result in this type of market context. No individual business's specific data is used. But the effect is real: a business that joins RaptorFlow in year three benefits from everything the system learned in years one and two. The agents that serve them are calibrated by two years of outcome data across hundreds of client relationships. This calibration makes them meaningfully better than the agents that served year-one clients, creating a genuine and growing competitive advantage for the platform as a whole.</w:t>
      </w:r>
    </w:p>
    <w:p>
      <w:pPr>
        <w:pStyle w:val="Heading2"/>
        <w:spacing w:after="180" w:before="400"/>
      </w:pPr>
      <w:r>
        <w:rPr>
          <w:rFonts w:ascii="Arial" w:cs="Arial" w:eastAsia="Arial" w:hAnsi="Arial"/>
          <w:b/>
          <w:bCs/>
          <w:color w:val="1B3A6B"/>
          <w:sz w:val="32"/>
          <w:szCs w:val="32"/>
        </w:rPr>
        <w:t xml:space="preserve">Chapter 7.3 — The Final Promise</w:t>
      </w:r>
    </w:p>
    <w:p>
      <w:pPr>
        <w:spacing w:after="140" w:before="140"/>
        <w:jc w:val="both"/>
      </w:pPr>
      <w:r>
        <w:rPr>
          <w:rFonts w:ascii="Arial" w:cs="Arial" w:eastAsia="Arial" w:hAnsi="Arial"/>
          <w:sz w:val="22"/>
          <w:szCs w:val="22"/>
        </w:rPr>
        <w:t xml:space="preserve">RaptorFlow's ultimate promise is simple enough to state in two sentences and profound enough to spend a lifetime building toward: you deserve a marketing office. Not because you can afford to hire people. Because you are serious about your business.</w:t>
      </w:r>
    </w:p>
    <w:p>
      <w:pPr>
        <w:spacing w:after="140" w:before="140"/>
        <w:jc w:val="both"/>
      </w:pPr>
      <w:r>
        <w:rPr>
          <w:rFonts w:ascii="Arial" w:cs="Arial" w:eastAsia="Arial" w:hAnsi="Arial"/>
          <w:sz w:val="22"/>
          <w:szCs w:val="22"/>
        </w:rPr>
        <w:t xml:space="preserve">The twenty-one agents in the office are not substitutes for human creativity or human judgment. They are multipliers of yours. They take what you know about your business — encoded in the Foundation, refined through every interaction, deepened through every campaign outcome — and apply decades of accumulated marketing wisdom to it. They argue about the best approach. They remember what worked. They watch your competitors. They wake up at six in the morning and prepare your briefing so you do not have to.</w:t>
      </w:r>
    </w:p>
    <w:p>
      <w:pPr>
        <w:spacing w:after="140" w:before="140"/>
        <w:jc w:val="both"/>
      </w:pPr>
      <w:r>
        <w:rPr>
          <w:rFonts w:ascii="Arial" w:cs="Arial" w:eastAsia="Arial" w:hAnsi="Arial"/>
          <w:sz w:val="22"/>
          <w:szCs w:val="22"/>
        </w:rPr>
        <w:t xml:space="preserve">They get better the longer they work for you. They know your business more deeply at month six than at month one. They know your audience more precisely. They know your competitors more thoroughly. They know your brand voice more intimately. They know your working style and your preferences and your blindspots. They are, in the most meaningful sense of the word, your team.</w:t>
      </w:r>
    </w:p>
    <w:p>
      <w:pPr>
        <w:spacing w:after="140" w:before="140"/>
        <w:jc w:val="both"/>
      </w:pPr>
      <w:r>
        <w:rPr>
          <w:rFonts w:ascii="Arial" w:cs="Arial" w:eastAsia="Arial" w:hAnsi="Arial"/>
          <w:sz w:val="22"/>
          <w:szCs w:val="22"/>
        </w:rPr>
        <w:t xml:space="preserve">This is what RaptorFlow is. Everything else in this series of volumes is a description of how it works. But what it is — what it genuinely, at its deepest level, is — is a team that shows up for your business every day, remembers everything, never stops working, and gets better every single day it serves you.</w:t>
      </w:r>
    </w:p>
    <w:p>
      <w:pPr>
        <w:spacing w:after="140" w:before="140"/>
        <w:jc w:val="both"/>
      </w:pPr>
      <w:r>
        <w:rPr>
          <w:rFonts w:ascii="Arial" w:cs="Arial" w:eastAsia="Arial" w:hAnsi="Arial"/>
          <w:sz w:val="22"/>
          <w:szCs w:val="22"/>
        </w:rPr>
        <w:t xml:space="preserve">Now go build it.</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Appendix: The Volume Map — All Twelve Volumes</w:t>
      </w:r>
    </w:p>
    <w:p>
      <w:pPr>
        <w:spacing w:after="140" w:before="140"/>
        <w:jc w:val="both"/>
      </w:pPr>
      <w:r>
        <w:rPr>
          <w:rFonts w:ascii="Arial" w:cs="Arial" w:eastAsia="Arial" w:hAnsi="Arial"/>
          <w:sz w:val="22"/>
          <w:szCs w:val="22"/>
        </w:rPr>
        <w:t xml:space="preserve">This is Volume One of twelve. Together, the twelve volumes constitute a complete specification for RaptorFlow at a level of detail sufficient for vibe-engineering with AI coding agents.</w:t>
      </w:r>
    </w:p>
    <w:p>
      <w:pPr>
        <w:spacing w:after="140" w:before="140"/>
        <w:jc w:val="both"/>
      </w:pPr>
      <w:r>
        <w:rPr>
          <w:rFonts w:ascii="Arial" w:cs="Arial" w:eastAsia="Arial" w:hAnsi="Arial"/>
          <w:sz w:val="22"/>
          <w:szCs w:val="22"/>
        </w:rPr>
        <w:t xml:space="preserve">Volume One covers the vision, philosophy, and product soul — the why behind every decision. Volume Two covers the twenty-one-screen Foundation onboarding in complete granular detail — every screen, every AI behaviour, every edge case, every connection between the screens. Volume Three covers the Office in its physical and visual dimension — every room, the layout, the visual language, the animation system, and how the visual layer connects to the system layer. Volume Four covers every character in the Office — every agent, every intern, their visual design, their idle animations, their active animations, their relationship dynamics, the snark generation system, and the group chat logic. Volume Five covers the Campaign Strategist and the Council deliberation system — how debates are structured, how the Strategist manages the Council, how the complexity router works, and how synthesis is produced. Volume Six covers all twelve Council avatars in complete detail — their full Essence Core, their complete Ego Signature, their initial Skill Weave, their relationship patterns, and how they evolve over time. Volume Seven covers the eight Support Specialists and forty-two interns — their roles, their personalities, their working methods, and how they fit into the office hierarchy. Volume Eight covers the PRL — every aspect of how ripples are born, stored, connected, retrieved, consolidated, and how they produce genuine expertise over time. Volume Nine covers the EEL — how personality is encoded, protected, how the ego signature works mechanically, how skills evolve without betraying the Essence Core, and how the gated reflection mechanism operates. Volume Ten covers Campaigns and Moves in complete operational detail — every logic path, every state transition, every connection between the campaign system and the intelligence pipeline, and how dynamic replanning works. Volume Eleven covers Muse, the Content Engine, the Competitive Intelligence pipeline, Daily Wins, and the Nudge system — each in complete detail with all interconnections. Volume Twelve covers the complete technical architecture, infrastructure decisions, deployment configuration, scaling strategy, and the economics.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20"/>
      <w:outlineLvl w:val="0"/>
    </w:pPr>
    <w:rPr>
      <w:rFonts w:ascii="Arial" w:cs="Arial" w:eastAsia="Arial" w:hAnsi="Arial"/>
      <w:b/>
      <w:bCs/>
      <w:color w:val="0D1F3C"/>
      <w:sz w:val="40"/>
      <w:szCs w:val="40"/>
    </w:rPr>
  </w:style>
  <w:style w:type="paragraph" w:styleId="Heading2">
    <w:name w:val="Heading 2"/>
    <w:basedOn w:val="Normal"/>
    <w:next w:val="Normal"/>
    <w:qFormat/>
    <w:pPr>
      <w:spacing w:after="180" w:before="400"/>
      <w:outlineLvl w:val="1"/>
    </w:pPr>
    <w:rPr>
      <w:rFonts w:ascii="Arial" w:cs="Arial" w:eastAsia="Arial" w:hAnsi="Arial"/>
      <w:b/>
      <w:bCs/>
      <w:color w:val="1B3A6B"/>
      <w:sz w:val="32"/>
      <w:szCs w:val="32"/>
    </w:rPr>
  </w:style>
  <w:style w:type="paragraph" w:styleId="Heading3">
    <w:name w:val="Heading 3"/>
    <w:basedOn w:val="Normal"/>
    <w:next w:val="Normal"/>
    <w:qFormat/>
    <w:pPr>
      <w:spacing w:after="140" w:before="320"/>
      <w:outlineLvl w:val="2"/>
    </w:pPr>
    <w:rPr>
      <w:rFonts w:ascii="Arial" w:cs="Arial" w:eastAsia="Arial" w:hAnsi="Arial"/>
      <w:b/>
      <w:bCs/>
      <w:color w:val="4A7C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2026-04-02T16:27:48.028Z</dcterms:created>
  <dcterms:modified xsi:type="dcterms:W3CDTF">2026-04-02T16:27:48.028Z</dcterms:modified>
</cp:coreProperties>
</file>

<file path=docProps/custom.xml><?xml version="1.0" encoding="utf-8"?>
<Properties xmlns="http://schemas.openxmlformats.org/officeDocument/2006/custom-properties" xmlns:vt="http://schemas.openxmlformats.org/officeDocument/2006/docPropsVTypes"/>
</file>