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C49A3A"/>
          <w:sz w:val="22"/>
        </w:rPr>
        <w:t>RH DIGITAL AGENCY</w:t>
      </w:r>
    </w:p>
    <w:p>
      <w:pPr>
        <w:spacing w:before="840"/>
        <w:jc w:val="center"/>
      </w:pPr>
      <w:r>
        <w:rPr>
          <w:rFonts w:ascii="Aptos Display" w:hAnsi="Aptos Display"/>
          <w:b/>
          <w:color w:val="111827"/>
          <w:sz w:val="54"/>
        </w:rPr>
        <w:t>RH Agentic Operations Platform</w:t>
      </w:r>
    </w:p>
    <w:p>
      <w:pPr>
        <w:jc w:val="center"/>
      </w:pPr>
      <w:r>
        <w:rPr>
          <w:color w:val="475569"/>
          <w:sz w:val="24"/>
        </w:rPr>
        <w:t>PDR — internal CRM, KPI dashboard, audit engine and delivery infrastructure</w:t>
      </w:r>
    </w:p>
    <w:p>
      <w:pPr>
        <w:spacing w:before="520"/>
        <w:jc w:val="center"/>
      </w:pPr>
      <w:r>
        <w:rPr>
          <w:color w:val="475569"/>
          <w:sz w:val="17"/>
        </w:rPr>
        <w:t>Internal strategy document · Version 1.0 · 20 October 2026</w:t>
      </w:r>
    </w:p>
    <w:p>
      <w:pPr>
        <w:spacing w:before="560"/>
        <w:jc w:val="center"/>
      </w:pPr>
      <w:r>
        <w:rPr>
          <w:color w:val="C49A3A"/>
        </w:rPr>
        <w:t>━━━━━━━━━━━━━━━━━━━━━━━━━━━━━━━━━━</w:t>
      </w:r>
    </w:p>
    <w:p>
      <w:r>
        <w:br w:type="page"/>
      </w:r>
    </w:p>
    <w:p>
      <w:pPr>
        <w:pStyle w:val="Heading1"/>
      </w:pPr>
      <w:r>
        <w:t>1. Product purpose</w:t>
      </w:r>
    </w:p>
    <w:p>
      <w:r>
        <w:t>Build a lightweight internal operating platform for RH Agentic Operations. The platform must provide one source of truth from lead acquisition through paid audit, proposal, deployment, recurring optimization and client ROI. It is not intended to become a generic CRM or a new SaaS product in v1.</w:t>
      </w:r>
    </w:p>
    <w:tbl>
      <w:tblPr>
        <w:tblW w:type="auto" w:w="0"/>
        <w:jc w:val="center"/>
        <w:tblLook w:firstColumn="1" w:firstRow="1" w:lastColumn="0" w:lastRow="0" w:noHBand="0" w:noVBand="1" w:val="04A0"/>
      </w:tblPr>
      <w:tblGrid>
        <w:gridCol w:w="10166"/>
      </w:tblGrid>
      <w:tr>
        <w:tc>
          <w:tcPr>
            <w:tcW w:type="dxa" w:w="10166"/>
            <w:shd w:fill="F1F5F9"/>
            <w:tcMar>
              <w:top w:w="140" w:type="dxa"/>
              <w:start w:w="170" w:type="dxa"/>
              <w:bottom w:w="140" w:type="dxa"/>
              <w:end w:w="170" w:type="dxa"/>
            </w:tcMar>
          </w:tcPr>
          <w:p>
            <w:r>
              <w:rPr>
                <w:b/>
                <w:color w:val="111827"/>
                <w:sz w:val="20"/>
              </w:rPr>
              <w:t>Product principle</w:t>
              <w:br/>
            </w:r>
            <w:r>
              <w:rPr>
                <w:sz w:val="18"/>
              </w:rPr>
              <w:t>Build only the infrastructure required to sell, deliver, measure and scale RH Agentic Operations. Reuse the Instagram Growth Automation already being developed; integrate with it rather than rebuilding it.</w:t>
            </w:r>
          </w:p>
        </w:tc>
      </w:tr>
    </w:tbl>
    <w:p>
      <w:pPr>
        <w:spacing w:after="20"/>
      </w:pPr>
    </w:p>
    <w:p>
      <w:pPr>
        <w:pStyle w:val="Heading1"/>
      </w:pPr>
      <w:r>
        <w:t>2. Scope: what must exist</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11827"/>
            <w:vAlign w:val="center"/>
            <w:tcMar>
              <w:top w:w="90" w:type="dxa"/>
              <w:start w:w="100" w:type="dxa"/>
              <w:bottom w:w="90" w:type="dxa"/>
              <w:end w:w="100" w:type="dxa"/>
            </w:tcMar>
          </w:tcPr>
          <w:p>
            <w:r>
              <w:rPr>
                <w:b/>
                <w:color w:val="FFFFFF"/>
                <w:sz w:val="16"/>
              </w:rPr>
              <w:t>Module</w:t>
            </w:r>
          </w:p>
        </w:tc>
        <w:tc>
          <w:tcPr>
            <w:tcW w:type="dxa" w:w="3389"/>
            <w:shd w:fill="111827"/>
            <w:vAlign w:val="center"/>
            <w:tcMar>
              <w:top w:w="90" w:type="dxa"/>
              <w:start w:w="100" w:type="dxa"/>
              <w:bottom w:w="90" w:type="dxa"/>
              <w:end w:w="100" w:type="dxa"/>
            </w:tcMar>
          </w:tcPr>
          <w:p>
            <w:r>
              <w:rPr>
                <w:b/>
                <w:color w:val="FFFFFF"/>
                <w:sz w:val="16"/>
              </w:rPr>
              <w:t>Purpose</w:t>
            </w:r>
          </w:p>
        </w:tc>
        <w:tc>
          <w:tcPr>
            <w:tcW w:type="dxa" w:w="3389"/>
            <w:shd w:fill="111827"/>
            <w:vAlign w:val="center"/>
            <w:tcMar>
              <w:top w:w="90" w:type="dxa"/>
              <w:start w:w="100" w:type="dxa"/>
              <w:bottom w:w="90" w:type="dxa"/>
              <w:end w:w="100" w:type="dxa"/>
            </w:tcMar>
          </w:tcPr>
          <w:p>
            <w:r>
              <w:rPr>
                <w:b/>
                <w:color w:val="FFFFFF"/>
                <w:sz w:val="16"/>
              </w:rPr>
              <w:t>MVP?</w:t>
            </w:r>
          </w:p>
        </w:tc>
      </w:tr>
      <w:tr>
        <w:tc>
          <w:tcPr>
            <w:tcW w:type="dxa" w:w="3389"/>
            <w:tcMar>
              <w:top w:w="90" w:type="dxa"/>
              <w:start w:w="100" w:type="dxa"/>
              <w:bottom w:w="90" w:type="dxa"/>
              <w:end w:w="100" w:type="dxa"/>
            </w:tcMar>
            <w:vAlign w:val="center"/>
          </w:tcPr>
          <w:p>
            <w:pPr>
              <w:spacing w:after="0"/>
            </w:pPr>
            <w:r>
              <w:rPr>
                <w:sz w:val="15"/>
              </w:rPr>
              <w:t>CRM + Sales Pipeline</w:t>
            </w:r>
          </w:p>
        </w:tc>
        <w:tc>
          <w:tcPr>
            <w:tcW w:type="dxa" w:w="3389"/>
            <w:tcMar>
              <w:top w:w="90" w:type="dxa"/>
              <w:start w:w="100" w:type="dxa"/>
              <w:bottom w:w="90" w:type="dxa"/>
              <w:end w:w="100" w:type="dxa"/>
            </w:tcMar>
            <w:vAlign w:val="center"/>
          </w:tcPr>
          <w:p>
            <w:pPr>
              <w:spacing w:after="0"/>
            </w:pPr>
            <w:r>
              <w:rPr>
                <w:sz w:val="15"/>
              </w:rPr>
              <w:t>Track accounts, contacts, sources, reps, stages, values and next actions</w:t>
            </w:r>
          </w:p>
        </w:tc>
        <w:tc>
          <w:tcPr>
            <w:tcW w:type="dxa" w:w="3389"/>
            <w:tcMar>
              <w:top w:w="90" w:type="dxa"/>
              <w:start w:w="100" w:type="dxa"/>
              <w:bottom w:w="90" w:type="dxa"/>
              <w:end w:w="100" w:type="dxa"/>
            </w:tcMar>
            <w:vAlign w:val="center"/>
          </w:tcPr>
          <w:p>
            <w:pPr>
              <w:spacing w:after="0"/>
            </w:pPr>
            <w:r>
              <w:rPr>
                <w:sz w:val="15"/>
              </w:rPr>
              <w:t>Yes</w:t>
            </w:r>
          </w:p>
        </w:tc>
      </w:tr>
      <w:tr>
        <w:tc>
          <w:tcPr>
            <w:tcW w:type="dxa" w:w="3389"/>
            <w:tcMar>
              <w:top w:w="90" w:type="dxa"/>
              <w:start w:w="100" w:type="dxa"/>
              <w:bottom w:w="90" w:type="dxa"/>
              <w:end w:w="100" w:type="dxa"/>
            </w:tcMar>
            <w:vAlign w:val="center"/>
            <w:shd w:fill="F8FAFC"/>
          </w:tcPr>
          <w:p>
            <w:pPr>
              <w:spacing w:after="0"/>
            </w:pPr>
            <w:r>
              <w:rPr>
                <w:sz w:val="15"/>
              </w:rPr>
              <w:t>Executive KPI Dashboard</w:t>
            </w:r>
          </w:p>
        </w:tc>
        <w:tc>
          <w:tcPr>
            <w:tcW w:type="dxa" w:w="3389"/>
            <w:tcMar>
              <w:top w:w="90" w:type="dxa"/>
              <w:start w:w="100" w:type="dxa"/>
              <w:bottom w:w="90" w:type="dxa"/>
              <w:end w:w="100" w:type="dxa"/>
            </w:tcMar>
            <w:vAlign w:val="center"/>
            <w:shd w:fill="F8FAFC"/>
          </w:tcPr>
          <w:p>
            <w:pPr>
              <w:spacing w:after="0"/>
            </w:pPr>
            <w:r>
              <w:rPr>
                <w:sz w:val="15"/>
              </w:rPr>
              <w:t>Measure funnel, revenue, margin, MRR, cycle and conversion</w:t>
            </w:r>
          </w:p>
        </w:tc>
        <w:tc>
          <w:tcPr>
            <w:tcW w:type="dxa" w:w="3389"/>
            <w:tcMar>
              <w:top w:w="90" w:type="dxa"/>
              <w:start w:w="100" w:type="dxa"/>
              <w:bottom w:w="90" w:type="dxa"/>
              <w:end w:w="100" w:type="dxa"/>
            </w:tcMar>
            <w:vAlign w:val="center"/>
            <w:shd w:fill="F8FAFC"/>
          </w:tcPr>
          <w:p>
            <w:pPr>
              <w:spacing w:after="0"/>
            </w:pPr>
            <w:r>
              <w:rPr>
                <w:sz w:val="15"/>
              </w:rPr>
              <w:t>Yes</w:t>
            </w:r>
          </w:p>
        </w:tc>
      </w:tr>
      <w:tr>
        <w:tc>
          <w:tcPr>
            <w:tcW w:type="dxa" w:w="3389"/>
            <w:tcMar>
              <w:top w:w="90" w:type="dxa"/>
              <w:start w:w="100" w:type="dxa"/>
              <w:bottom w:w="90" w:type="dxa"/>
              <w:end w:w="100" w:type="dxa"/>
            </w:tcMar>
            <w:vAlign w:val="center"/>
          </w:tcPr>
          <w:p>
            <w:pPr>
              <w:spacing w:after="0"/>
            </w:pPr>
            <w:r>
              <w:rPr>
                <w:sz w:val="15"/>
              </w:rPr>
              <w:t>Audit Engine</w:t>
            </w:r>
          </w:p>
        </w:tc>
        <w:tc>
          <w:tcPr>
            <w:tcW w:type="dxa" w:w="3389"/>
            <w:tcMar>
              <w:top w:w="90" w:type="dxa"/>
              <w:start w:w="100" w:type="dxa"/>
              <w:bottom w:w="90" w:type="dxa"/>
              <w:end w:w="100" w:type="dxa"/>
            </w:tcMar>
            <w:vAlign w:val="center"/>
          </w:tcPr>
          <w:p>
            <w:pPr>
              <w:spacing w:after="0"/>
            </w:pPr>
            <w:r>
              <w:rPr>
                <w:sz w:val="15"/>
              </w:rPr>
              <w:t>Store discovery data, process inventory, scoring and ROI</w:t>
            </w:r>
          </w:p>
        </w:tc>
        <w:tc>
          <w:tcPr>
            <w:tcW w:type="dxa" w:w="3389"/>
            <w:tcMar>
              <w:top w:w="90" w:type="dxa"/>
              <w:start w:w="100" w:type="dxa"/>
              <w:bottom w:w="90" w:type="dxa"/>
              <w:end w:w="100" w:type="dxa"/>
            </w:tcMar>
            <w:vAlign w:val="center"/>
          </w:tcPr>
          <w:p>
            <w:pPr>
              <w:spacing w:after="0"/>
            </w:pPr>
            <w:r>
              <w:rPr>
                <w:sz w:val="15"/>
              </w:rPr>
              <w:t>Yes</w:t>
            </w:r>
          </w:p>
        </w:tc>
      </w:tr>
      <w:tr>
        <w:tc>
          <w:tcPr>
            <w:tcW w:type="dxa" w:w="3389"/>
            <w:tcMar>
              <w:top w:w="90" w:type="dxa"/>
              <w:start w:w="100" w:type="dxa"/>
              <w:bottom w:w="90" w:type="dxa"/>
              <w:end w:w="100" w:type="dxa"/>
            </w:tcMar>
            <w:vAlign w:val="center"/>
            <w:shd w:fill="F8FAFC"/>
          </w:tcPr>
          <w:p>
            <w:pPr>
              <w:spacing w:after="0"/>
            </w:pPr>
            <w:r>
              <w:rPr>
                <w:sz w:val="15"/>
              </w:rPr>
              <w:t>Proposal / Opportunity</w:t>
            </w:r>
          </w:p>
        </w:tc>
        <w:tc>
          <w:tcPr>
            <w:tcW w:type="dxa" w:w="3389"/>
            <w:tcMar>
              <w:top w:w="90" w:type="dxa"/>
              <w:start w:w="100" w:type="dxa"/>
              <w:bottom w:w="90" w:type="dxa"/>
              <w:end w:w="100" w:type="dxa"/>
            </w:tcMar>
            <w:vAlign w:val="center"/>
            <w:shd w:fill="F8FAFC"/>
          </w:tcPr>
          <w:p>
            <w:pPr>
              <w:spacing w:after="0"/>
            </w:pPr>
            <w:r>
              <w:rPr>
                <w:sz w:val="15"/>
              </w:rPr>
              <w:t>Track recommended pilot/deployment, value and status</w:t>
            </w:r>
          </w:p>
        </w:tc>
        <w:tc>
          <w:tcPr>
            <w:tcW w:type="dxa" w:w="3389"/>
            <w:tcMar>
              <w:top w:w="90" w:type="dxa"/>
              <w:start w:w="100" w:type="dxa"/>
              <w:bottom w:w="90" w:type="dxa"/>
              <w:end w:w="100" w:type="dxa"/>
            </w:tcMar>
            <w:vAlign w:val="center"/>
            <w:shd w:fill="F8FAFC"/>
          </w:tcPr>
          <w:p>
            <w:pPr>
              <w:spacing w:after="0"/>
            </w:pPr>
            <w:r>
              <w:rPr>
                <w:sz w:val="15"/>
              </w:rPr>
              <w:t>Yes</w:t>
            </w:r>
          </w:p>
        </w:tc>
      </w:tr>
      <w:tr>
        <w:tc>
          <w:tcPr>
            <w:tcW w:type="dxa" w:w="3389"/>
            <w:tcMar>
              <w:top w:w="90" w:type="dxa"/>
              <w:start w:w="100" w:type="dxa"/>
              <w:bottom w:w="90" w:type="dxa"/>
              <w:end w:w="100" w:type="dxa"/>
            </w:tcMar>
            <w:vAlign w:val="center"/>
          </w:tcPr>
          <w:p>
            <w:pPr>
              <w:spacing w:after="0"/>
            </w:pPr>
            <w:r>
              <w:rPr>
                <w:sz w:val="15"/>
              </w:rPr>
              <w:t>Delivery Tracker</w:t>
            </w:r>
          </w:p>
        </w:tc>
        <w:tc>
          <w:tcPr>
            <w:tcW w:type="dxa" w:w="3389"/>
            <w:tcMar>
              <w:top w:w="90" w:type="dxa"/>
              <w:start w:w="100" w:type="dxa"/>
              <w:bottom w:w="90" w:type="dxa"/>
              <w:end w:w="100" w:type="dxa"/>
            </w:tcMar>
            <w:vAlign w:val="center"/>
          </w:tcPr>
          <w:p>
            <w:pPr>
              <w:spacing w:after="0"/>
            </w:pPr>
            <w:r>
              <w:rPr>
                <w:sz w:val="15"/>
              </w:rPr>
              <w:t>Track deployments, agent responsibilities, QA and before/after KPIs</w:t>
            </w:r>
          </w:p>
        </w:tc>
        <w:tc>
          <w:tcPr>
            <w:tcW w:type="dxa" w:w="3389"/>
            <w:tcMar>
              <w:top w:w="90" w:type="dxa"/>
              <w:start w:w="100" w:type="dxa"/>
              <w:bottom w:w="90" w:type="dxa"/>
              <w:end w:w="100" w:type="dxa"/>
            </w:tcMar>
            <w:vAlign w:val="center"/>
          </w:tcPr>
          <w:p>
            <w:pPr>
              <w:spacing w:after="0"/>
            </w:pPr>
            <w:r>
              <w:rPr>
                <w:sz w:val="15"/>
              </w:rPr>
              <w:t>Yes</w:t>
            </w:r>
          </w:p>
        </w:tc>
      </w:tr>
      <w:tr>
        <w:tc>
          <w:tcPr>
            <w:tcW w:type="dxa" w:w="3389"/>
            <w:tcMar>
              <w:top w:w="90" w:type="dxa"/>
              <w:start w:w="100" w:type="dxa"/>
              <w:bottom w:w="90" w:type="dxa"/>
              <w:end w:w="100" w:type="dxa"/>
            </w:tcMar>
            <w:vAlign w:val="center"/>
            <w:shd w:fill="F8FAFC"/>
          </w:tcPr>
          <w:p>
            <w:pPr>
              <w:spacing w:after="0"/>
            </w:pPr>
            <w:r>
              <w:rPr>
                <w:sz w:val="15"/>
              </w:rPr>
              <w:t>Case Study Metrics</w:t>
            </w:r>
          </w:p>
        </w:tc>
        <w:tc>
          <w:tcPr>
            <w:tcW w:type="dxa" w:w="3389"/>
            <w:tcMar>
              <w:top w:w="90" w:type="dxa"/>
              <w:start w:w="100" w:type="dxa"/>
              <w:bottom w:w="90" w:type="dxa"/>
              <w:end w:w="100" w:type="dxa"/>
            </w:tcMar>
            <w:vAlign w:val="center"/>
            <w:shd w:fill="F8FAFC"/>
          </w:tcPr>
          <w:p>
            <w:pPr>
              <w:spacing w:after="0"/>
            </w:pPr>
            <w:r>
              <w:rPr>
                <w:sz w:val="15"/>
              </w:rPr>
              <w:t>Turn delivery data into internal proof</w:t>
            </w:r>
          </w:p>
        </w:tc>
        <w:tc>
          <w:tcPr>
            <w:tcW w:type="dxa" w:w="3389"/>
            <w:tcMar>
              <w:top w:w="90" w:type="dxa"/>
              <w:start w:w="100" w:type="dxa"/>
              <w:bottom w:w="90" w:type="dxa"/>
              <w:end w:w="100" w:type="dxa"/>
            </w:tcMar>
            <w:vAlign w:val="center"/>
            <w:shd w:fill="F8FAFC"/>
          </w:tcPr>
          <w:p>
            <w:pPr>
              <w:spacing w:after="0"/>
            </w:pPr>
            <w:r>
              <w:rPr>
                <w:sz w:val="15"/>
              </w:rPr>
              <w:t>Yes</w:t>
            </w:r>
          </w:p>
        </w:tc>
      </w:tr>
      <w:tr>
        <w:tc>
          <w:tcPr>
            <w:tcW w:type="dxa" w:w="3389"/>
            <w:tcMar>
              <w:top w:w="90" w:type="dxa"/>
              <w:start w:w="100" w:type="dxa"/>
              <w:bottom w:w="90" w:type="dxa"/>
              <w:end w:w="100" w:type="dxa"/>
            </w:tcMar>
            <w:vAlign w:val="center"/>
          </w:tcPr>
          <w:p>
            <w:pPr>
              <w:spacing w:after="0"/>
            </w:pPr>
            <w:r>
              <w:rPr>
                <w:sz w:val="15"/>
              </w:rPr>
              <w:t>SOP / Playbook Library</w:t>
            </w:r>
          </w:p>
        </w:tc>
        <w:tc>
          <w:tcPr>
            <w:tcW w:type="dxa" w:w="3389"/>
            <w:tcMar>
              <w:top w:w="90" w:type="dxa"/>
              <w:start w:w="100" w:type="dxa"/>
              <w:bottom w:w="90" w:type="dxa"/>
              <w:end w:w="100" w:type="dxa"/>
            </w:tcMar>
            <w:vAlign w:val="center"/>
          </w:tcPr>
          <w:p>
            <w:pPr>
              <w:spacing w:after="0"/>
            </w:pPr>
            <w:r>
              <w:rPr>
                <w:sz w:val="15"/>
              </w:rPr>
              <w:t>Reusable vertical assets, prompts, checklists and templates</w:t>
            </w:r>
          </w:p>
        </w:tc>
        <w:tc>
          <w:tcPr>
            <w:tcW w:type="dxa" w:w="3389"/>
            <w:tcMar>
              <w:top w:w="90" w:type="dxa"/>
              <w:start w:w="100" w:type="dxa"/>
              <w:bottom w:w="90" w:type="dxa"/>
              <w:end w:w="100" w:type="dxa"/>
            </w:tcMar>
            <w:vAlign w:val="center"/>
          </w:tcPr>
          <w:p>
            <w:pPr>
              <w:spacing w:after="0"/>
            </w:pPr>
            <w:r>
              <w:rPr>
                <w:sz w:val="15"/>
              </w:rPr>
              <w:t>Phase 2</w:t>
            </w:r>
          </w:p>
        </w:tc>
      </w:tr>
      <w:tr>
        <w:tc>
          <w:tcPr>
            <w:tcW w:type="dxa" w:w="3389"/>
            <w:tcMar>
              <w:top w:w="90" w:type="dxa"/>
              <w:start w:w="100" w:type="dxa"/>
              <w:bottom w:w="90" w:type="dxa"/>
              <w:end w:w="100" w:type="dxa"/>
            </w:tcMar>
            <w:vAlign w:val="center"/>
            <w:shd w:fill="F8FAFC"/>
          </w:tcPr>
          <w:p>
            <w:pPr>
              <w:spacing w:after="0"/>
            </w:pPr>
            <w:r>
              <w:rPr>
                <w:sz w:val="15"/>
              </w:rPr>
              <w:t>Commission / Rep Tracking</w:t>
            </w:r>
          </w:p>
        </w:tc>
        <w:tc>
          <w:tcPr>
            <w:tcW w:type="dxa" w:w="3389"/>
            <w:tcMar>
              <w:top w:w="90" w:type="dxa"/>
              <w:start w:w="100" w:type="dxa"/>
              <w:bottom w:w="90" w:type="dxa"/>
              <w:end w:w="100" w:type="dxa"/>
            </w:tcMar>
            <w:vAlign w:val="center"/>
            <w:shd w:fill="F8FAFC"/>
          </w:tcPr>
          <w:p>
            <w:pPr>
              <w:spacing w:after="0"/>
            </w:pPr>
            <w:r>
              <w:rPr>
                <w:sz w:val="15"/>
              </w:rPr>
              <w:t>Attribute revenue and commissions to sellers/partners</w:t>
            </w:r>
          </w:p>
        </w:tc>
        <w:tc>
          <w:tcPr>
            <w:tcW w:type="dxa" w:w="3389"/>
            <w:tcMar>
              <w:top w:w="90" w:type="dxa"/>
              <w:start w:w="100" w:type="dxa"/>
              <w:bottom w:w="90" w:type="dxa"/>
              <w:end w:w="100" w:type="dxa"/>
            </w:tcMar>
            <w:vAlign w:val="center"/>
            <w:shd w:fill="F8FAFC"/>
          </w:tcPr>
          <w:p>
            <w:pPr>
              <w:spacing w:after="0"/>
            </w:pPr>
            <w:r>
              <w:rPr>
                <w:sz w:val="15"/>
              </w:rPr>
              <w:t>Phase 2</w:t>
            </w:r>
          </w:p>
        </w:tc>
      </w:tr>
      <w:tr>
        <w:tc>
          <w:tcPr>
            <w:tcW w:type="dxa" w:w="3389"/>
            <w:tcMar>
              <w:top w:w="90" w:type="dxa"/>
              <w:start w:w="100" w:type="dxa"/>
              <w:bottom w:w="90" w:type="dxa"/>
              <w:end w:w="100" w:type="dxa"/>
            </w:tcMar>
            <w:vAlign w:val="center"/>
          </w:tcPr>
          <w:p>
            <w:pPr>
              <w:spacing w:after="0"/>
            </w:pPr>
            <w:r>
              <w:rPr>
                <w:sz w:val="15"/>
              </w:rPr>
              <w:t>Client Portal</w:t>
            </w:r>
          </w:p>
        </w:tc>
        <w:tc>
          <w:tcPr>
            <w:tcW w:type="dxa" w:w="3389"/>
            <w:tcMar>
              <w:top w:w="90" w:type="dxa"/>
              <w:start w:w="100" w:type="dxa"/>
              <w:bottom w:w="90" w:type="dxa"/>
              <w:end w:w="100" w:type="dxa"/>
            </w:tcMar>
            <w:vAlign w:val="center"/>
          </w:tcPr>
          <w:p>
            <w:pPr>
              <w:spacing w:after="0"/>
            </w:pPr>
            <w:r>
              <w:rPr>
                <w:sz w:val="15"/>
              </w:rPr>
              <w:t>Client-facing audit, status and ROI access</w:t>
            </w:r>
          </w:p>
        </w:tc>
        <w:tc>
          <w:tcPr>
            <w:tcW w:type="dxa" w:w="3389"/>
            <w:tcMar>
              <w:top w:w="90" w:type="dxa"/>
              <w:start w:w="100" w:type="dxa"/>
              <w:bottom w:w="90" w:type="dxa"/>
              <w:end w:w="100" w:type="dxa"/>
            </w:tcMar>
            <w:vAlign w:val="center"/>
          </w:tcPr>
          <w:p>
            <w:pPr>
              <w:spacing w:after="0"/>
            </w:pPr>
            <w:r>
              <w:rPr>
                <w:sz w:val="15"/>
              </w:rPr>
              <w:t>Phase 3</w:t>
            </w:r>
          </w:p>
        </w:tc>
      </w:tr>
      <w:tr>
        <w:tc>
          <w:tcPr>
            <w:tcW w:type="dxa" w:w="3389"/>
            <w:tcMar>
              <w:top w:w="90" w:type="dxa"/>
              <w:start w:w="100" w:type="dxa"/>
              <w:bottom w:w="90" w:type="dxa"/>
              <w:end w:w="100" w:type="dxa"/>
            </w:tcMar>
            <w:vAlign w:val="center"/>
            <w:shd w:fill="F8FAFC"/>
          </w:tcPr>
          <w:p>
            <w:pPr>
              <w:spacing w:after="0"/>
            </w:pPr>
            <w:r>
              <w:rPr>
                <w:sz w:val="15"/>
              </w:rPr>
              <w:t>AI Copilot</w:t>
            </w:r>
          </w:p>
        </w:tc>
        <w:tc>
          <w:tcPr>
            <w:tcW w:type="dxa" w:w="3389"/>
            <w:tcMar>
              <w:top w:w="90" w:type="dxa"/>
              <w:start w:w="100" w:type="dxa"/>
              <w:bottom w:w="90" w:type="dxa"/>
              <w:end w:w="100" w:type="dxa"/>
            </w:tcMar>
            <w:vAlign w:val="center"/>
            <w:shd w:fill="F8FAFC"/>
          </w:tcPr>
          <w:p>
            <w:pPr>
              <w:spacing w:after="0"/>
            </w:pPr>
            <w:r>
              <w:rPr>
                <w:sz w:val="15"/>
              </w:rPr>
              <w:t>Assist internal search/analysis across records</w:t>
            </w:r>
          </w:p>
        </w:tc>
        <w:tc>
          <w:tcPr>
            <w:tcW w:type="dxa" w:w="3389"/>
            <w:tcMar>
              <w:top w:w="90" w:type="dxa"/>
              <w:start w:w="100" w:type="dxa"/>
              <w:bottom w:w="90" w:type="dxa"/>
              <w:end w:w="100" w:type="dxa"/>
            </w:tcMar>
            <w:vAlign w:val="center"/>
            <w:shd w:fill="F8FAFC"/>
          </w:tcPr>
          <w:p>
            <w:pPr>
              <w:spacing w:after="0"/>
            </w:pPr>
            <w:r>
              <w:rPr>
                <w:sz w:val="15"/>
              </w:rPr>
              <w:t>Phase 3; only after reliable data</w:t>
            </w:r>
          </w:p>
        </w:tc>
      </w:tr>
    </w:tbl>
    <w:p>
      <w:pPr>
        <w:spacing w:after="20"/>
      </w:pPr>
    </w:p>
    <w:p>
      <w:pPr>
        <w:pStyle w:val="Heading1"/>
      </w:pPr>
      <w:r>
        <w:t>3. Existing system dependencies</w:t>
      </w:r>
    </w:p>
    <w:tbl>
      <w:tblPr>
        <w:tblStyle w:val="TableGrid"/>
        <w:tblW w:type="auto" w:w="0"/>
        <w:jc w:val="center"/>
        <w:tblLook w:firstColumn="1" w:firstRow="1" w:lastColumn="0" w:lastRow="0" w:noHBand="0" w:noVBand="1" w:val="04A0"/>
      </w:tblPr>
      <w:tblGrid>
        <w:gridCol w:w="5083"/>
        <w:gridCol w:w="5083"/>
      </w:tblGrid>
      <w:tr>
        <w:tc>
          <w:tcPr>
            <w:tcW w:type="dxa" w:w="5083"/>
            <w:shd w:fill="111827"/>
            <w:vAlign w:val="center"/>
            <w:tcMar>
              <w:top w:w="90" w:type="dxa"/>
              <w:start w:w="100" w:type="dxa"/>
              <w:bottom w:w="90" w:type="dxa"/>
              <w:end w:w="100" w:type="dxa"/>
            </w:tcMar>
          </w:tcPr>
          <w:p>
            <w:r>
              <w:rPr>
                <w:b/>
                <w:color w:val="FFFFFF"/>
                <w:sz w:val="17"/>
              </w:rPr>
              <w:t>Existing / parallel system</w:t>
            </w:r>
          </w:p>
        </w:tc>
        <w:tc>
          <w:tcPr>
            <w:tcW w:type="dxa" w:w="5083"/>
            <w:shd w:fill="111827"/>
            <w:vAlign w:val="center"/>
            <w:tcMar>
              <w:top w:w="90" w:type="dxa"/>
              <w:start w:w="100" w:type="dxa"/>
              <w:bottom w:w="90" w:type="dxa"/>
              <w:end w:w="100" w:type="dxa"/>
            </w:tcMar>
          </w:tcPr>
          <w:p>
            <w:r>
              <w:rPr>
                <w:b/>
                <w:color w:val="FFFFFF"/>
                <w:sz w:val="17"/>
              </w:rPr>
              <w:t>Relationship to this PDR</w:t>
            </w:r>
          </w:p>
        </w:tc>
      </w:tr>
      <w:tr>
        <w:tc>
          <w:tcPr>
            <w:tcW w:type="dxa" w:w="5083"/>
            <w:tcMar>
              <w:top w:w="90" w:type="dxa"/>
              <w:start w:w="100" w:type="dxa"/>
              <w:bottom w:w="90" w:type="dxa"/>
              <w:end w:w="100" w:type="dxa"/>
            </w:tcMar>
            <w:vAlign w:val="center"/>
          </w:tcPr>
          <w:p>
            <w:pPr>
              <w:spacing w:after="0"/>
            </w:pPr>
            <w:r>
              <w:rPr>
                <w:sz w:val="16"/>
              </w:rPr>
              <w:t>Instagram Growth Automation v1</w:t>
            </w:r>
          </w:p>
        </w:tc>
        <w:tc>
          <w:tcPr>
            <w:tcW w:type="dxa" w:w="5083"/>
            <w:tcMar>
              <w:top w:w="90" w:type="dxa"/>
              <w:start w:w="100" w:type="dxa"/>
              <w:bottom w:w="90" w:type="dxa"/>
              <w:end w:w="100" w:type="dxa"/>
            </w:tcMar>
            <w:vAlign w:val="center"/>
          </w:tcPr>
          <w:p>
            <w:pPr>
              <w:spacing w:after="0"/>
            </w:pPr>
            <w:r>
              <w:rPr>
                <w:sz w:val="16"/>
              </w:rPr>
              <w:t>Feeds leads, source, campaign, content/post and keyword into CRM. Remains a separate implementation project.</w:t>
            </w:r>
          </w:p>
        </w:tc>
      </w:tr>
      <w:tr>
        <w:tc>
          <w:tcPr>
            <w:tcW w:type="dxa" w:w="5083"/>
            <w:tcMar>
              <w:top w:w="90" w:type="dxa"/>
              <w:start w:w="100" w:type="dxa"/>
              <w:bottom w:w="90" w:type="dxa"/>
              <w:end w:w="100" w:type="dxa"/>
            </w:tcMar>
            <w:vAlign w:val="center"/>
            <w:shd w:fill="F8FAFC"/>
          </w:tcPr>
          <w:p>
            <w:pPr>
              <w:spacing w:after="0"/>
            </w:pPr>
            <w:r>
              <w:rPr>
                <w:sz w:val="16"/>
              </w:rPr>
              <w:t>RH website / landing pages</w:t>
            </w:r>
          </w:p>
        </w:tc>
        <w:tc>
          <w:tcPr>
            <w:tcW w:type="dxa" w:w="5083"/>
            <w:tcMar>
              <w:top w:w="90" w:type="dxa"/>
              <w:start w:w="100" w:type="dxa"/>
              <w:bottom w:w="90" w:type="dxa"/>
              <w:end w:w="100" w:type="dxa"/>
            </w:tcMar>
            <w:vAlign w:val="center"/>
            <w:shd w:fill="F8FAFC"/>
          </w:tcPr>
          <w:p>
            <w:pPr>
              <w:spacing w:after="0"/>
            </w:pPr>
            <w:r>
              <w:rPr>
                <w:sz w:val="16"/>
              </w:rPr>
              <w:t>Create leads and purchases; should pass source/campaign metadata.</w:t>
            </w:r>
          </w:p>
        </w:tc>
      </w:tr>
      <w:tr>
        <w:tc>
          <w:tcPr>
            <w:tcW w:type="dxa" w:w="5083"/>
            <w:tcMar>
              <w:top w:w="90" w:type="dxa"/>
              <w:start w:w="100" w:type="dxa"/>
              <w:bottom w:w="90" w:type="dxa"/>
              <w:end w:w="100" w:type="dxa"/>
            </w:tcMar>
            <w:vAlign w:val="center"/>
          </w:tcPr>
          <w:p>
            <w:pPr>
              <w:spacing w:after="0"/>
            </w:pPr>
            <w:r>
              <w:rPr>
                <w:sz w:val="16"/>
              </w:rPr>
              <w:t>Payment processor</w:t>
            </w:r>
          </w:p>
        </w:tc>
        <w:tc>
          <w:tcPr>
            <w:tcW w:type="dxa" w:w="5083"/>
            <w:tcMar>
              <w:top w:w="90" w:type="dxa"/>
              <w:start w:w="100" w:type="dxa"/>
              <w:bottom w:w="90" w:type="dxa"/>
              <w:end w:w="100" w:type="dxa"/>
            </w:tcMar>
            <w:vAlign w:val="center"/>
          </w:tcPr>
          <w:p>
            <w:pPr>
              <w:spacing w:after="0"/>
            </w:pPr>
            <w:r>
              <w:rPr>
                <w:sz w:val="16"/>
              </w:rPr>
              <w:t>Confirms audit/product/deployment payments; integration can be manual in MVP then automated.</w:t>
            </w:r>
          </w:p>
        </w:tc>
      </w:tr>
      <w:tr>
        <w:tc>
          <w:tcPr>
            <w:tcW w:type="dxa" w:w="5083"/>
            <w:tcMar>
              <w:top w:w="90" w:type="dxa"/>
              <w:start w:w="100" w:type="dxa"/>
              <w:bottom w:w="90" w:type="dxa"/>
              <w:end w:w="100" w:type="dxa"/>
            </w:tcMar>
            <w:vAlign w:val="center"/>
            <w:shd w:fill="F8FAFC"/>
          </w:tcPr>
          <w:p>
            <w:pPr>
              <w:spacing w:after="0"/>
            </w:pPr>
            <w:r>
              <w:rPr>
                <w:sz w:val="16"/>
              </w:rPr>
              <w:t>Calendar / meetings</w:t>
            </w:r>
          </w:p>
        </w:tc>
        <w:tc>
          <w:tcPr>
            <w:tcW w:type="dxa" w:w="5083"/>
            <w:tcMar>
              <w:top w:w="90" w:type="dxa"/>
              <w:start w:w="100" w:type="dxa"/>
              <w:bottom w:w="90" w:type="dxa"/>
              <w:end w:w="100" w:type="dxa"/>
            </w:tcMar>
            <w:vAlign w:val="center"/>
            <w:shd w:fill="F8FAFC"/>
          </w:tcPr>
          <w:p>
            <w:pPr>
              <w:spacing w:after="0"/>
            </w:pPr>
            <w:r>
              <w:rPr>
                <w:sz w:val="16"/>
              </w:rPr>
              <w:t>Fit calls and audit presentations; optional integration after MVP.</w:t>
            </w:r>
          </w:p>
        </w:tc>
      </w:tr>
      <w:tr>
        <w:tc>
          <w:tcPr>
            <w:tcW w:type="dxa" w:w="5083"/>
            <w:tcMar>
              <w:top w:w="90" w:type="dxa"/>
              <w:start w:w="100" w:type="dxa"/>
              <w:bottom w:w="90" w:type="dxa"/>
              <w:end w:w="100" w:type="dxa"/>
            </w:tcMar>
            <w:vAlign w:val="center"/>
          </w:tcPr>
          <w:p>
            <w:pPr>
              <w:spacing w:after="0"/>
            </w:pPr>
            <w:r>
              <w:rPr>
                <w:sz w:val="16"/>
              </w:rPr>
              <w:t>Agent platforms / client systems</w:t>
            </w:r>
          </w:p>
        </w:tc>
        <w:tc>
          <w:tcPr>
            <w:tcW w:type="dxa" w:w="5083"/>
            <w:tcMar>
              <w:top w:w="90" w:type="dxa"/>
              <w:start w:w="100" w:type="dxa"/>
              <w:bottom w:w="90" w:type="dxa"/>
              <w:end w:w="100" w:type="dxa"/>
            </w:tcMar>
            <w:vAlign w:val="center"/>
          </w:tcPr>
          <w:p>
            <w:pPr>
              <w:spacing w:after="0"/>
            </w:pPr>
            <w:r>
              <w:rPr>
                <w:sz w:val="16"/>
              </w:rPr>
              <w:t>Delivery systems. The CRM stores metadata and outcomes; it does not replace them.</w:t>
            </w:r>
          </w:p>
        </w:tc>
      </w:tr>
    </w:tbl>
    <w:p>
      <w:pPr>
        <w:spacing w:after="20"/>
      </w:pPr>
    </w:p>
    <w:p>
      <w:pPr>
        <w:pStyle w:val="Heading1"/>
      </w:pPr>
      <w:r>
        <w:t>4. Core data model</w:t>
      </w:r>
    </w:p>
    <w:tbl>
      <w:tblPr>
        <w:tblStyle w:val="TableGrid"/>
        <w:tblW w:type="auto" w:w="0"/>
        <w:jc w:val="center"/>
        <w:tblLook w:firstColumn="1" w:firstRow="1" w:lastColumn="0" w:lastRow="0" w:noHBand="0" w:noVBand="1" w:val="04A0"/>
      </w:tblPr>
      <w:tblGrid>
        <w:gridCol w:w="5083"/>
        <w:gridCol w:w="5083"/>
      </w:tblGrid>
      <w:tr>
        <w:tc>
          <w:tcPr>
            <w:tcW w:type="dxa" w:w="5083"/>
            <w:shd w:fill="111827"/>
            <w:vAlign w:val="center"/>
            <w:tcMar>
              <w:top w:w="90" w:type="dxa"/>
              <w:start w:w="100" w:type="dxa"/>
              <w:bottom w:w="90" w:type="dxa"/>
              <w:end w:w="100" w:type="dxa"/>
            </w:tcMar>
          </w:tcPr>
          <w:p>
            <w:r>
              <w:rPr>
                <w:b/>
                <w:color w:val="FFFFFF"/>
                <w:sz w:val="16"/>
              </w:rPr>
              <w:t>Entity</w:t>
            </w:r>
          </w:p>
        </w:tc>
        <w:tc>
          <w:tcPr>
            <w:tcW w:type="dxa" w:w="5083"/>
            <w:shd w:fill="111827"/>
            <w:vAlign w:val="center"/>
            <w:tcMar>
              <w:top w:w="90" w:type="dxa"/>
              <w:start w:w="100" w:type="dxa"/>
              <w:bottom w:w="90" w:type="dxa"/>
              <w:end w:w="100" w:type="dxa"/>
            </w:tcMar>
          </w:tcPr>
          <w:p>
            <w:r>
              <w:rPr>
                <w:b/>
                <w:color w:val="FFFFFF"/>
                <w:sz w:val="16"/>
              </w:rPr>
              <w:t>Minimum fields / relationships</w:t>
            </w:r>
          </w:p>
        </w:tc>
      </w:tr>
      <w:tr>
        <w:tc>
          <w:tcPr>
            <w:tcW w:type="dxa" w:w="5083"/>
            <w:tcMar>
              <w:top w:w="90" w:type="dxa"/>
              <w:start w:w="100" w:type="dxa"/>
              <w:bottom w:w="90" w:type="dxa"/>
              <w:end w:w="100" w:type="dxa"/>
            </w:tcMar>
            <w:vAlign w:val="center"/>
          </w:tcPr>
          <w:p>
            <w:pPr>
              <w:spacing w:after="0"/>
            </w:pPr>
            <w:r>
              <w:rPr>
                <w:sz w:val="15"/>
              </w:rPr>
              <w:t>Company</w:t>
            </w:r>
          </w:p>
        </w:tc>
        <w:tc>
          <w:tcPr>
            <w:tcW w:type="dxa" w:w="5083"/>
            <w:tcMar>
              <w:top w:w="90" w:type="dxa"/>
              <w:start w:w="100" w:type="dxa"/>
              <w:bottom w:w="90" w:type="dxa"/>
              <w:end w:w="100" w:type="dxa"/>
            </w:tcMar>
            <w:vAlign w:val="center"/>
          </w:tcPr>
          <w:p>
            <w:pPr>
              <w:spacing w:after="0"/>
            </w:pPr>
            <w:r>
              <w:rPr>
                <w:sz w:val="15"/>
              </w:rPr>
              <w:t>Name, website, city/country, vertical, employee band, revenue band if known, owner, source, status</w:t>
            </w:r>
          </w:p>
        </w:tc>
      </w:tr>
      <w:tr>
        <w:tc>
          <w:tcPr>
            <w:tcW w:type="dxa" w:w="5083"/>
            <w:tcMar>
              <w:top w:w="90" w:type="dxa"/>
              <w:start w:w="100" w:type="dxa"/>
              <w:bottom w:w="90" w:type="dxa"/>
              <w:end w:w="100" w:type="dxa"/>
            </w:tcMar>
            <w:vAlign w:val="center"/>
            <w:shd w:fill="F8FAFC"/>
          </w:tcPr>
          <w:p>
            <w:pPr>
              <w:spacing w:after="0"/>
            </w:pPr>
            <w:r>
              <w:rPr>
                <w:sz w:val="15"/>
              </w:rPr>
              <w:t>Contact</w:t>
            </w:r>
          </w:p>
        </w:tc>
        <w:tc>
          <w:tcPr>
            <w:tcW w:type="dxa" w:w="5083"/>
            <w:tcMar>
              <w:top w:w="90" w:type="dxa"/>
              <w:start w:w="100" w:type="dxa"/>
              <w:bottom w:w="90" w:type="dxa"/>
              <w:end w:w="100" w:type="dxa"/>
            </w:tcMar>
            <w:vAlign w:val="center"/>
            <w:shd w:fill="F8FAFC"/>
          </w:tcPr>
          <w:p>
            <w:pPr>
              <w:spacing w:after="0"/>
            </w:pPr>
            <w:r>
              <w:rPr>
                <w:sz w:val="15"/>
              </w:rPr>
              <w:t>Name, role, email, phone, Instagram/LinkedIn, company, consent/status</w:t>
            </w:r>
          </w:p>
        </w:tc>
      </w:tr>
      <w:tr>
        <w:tc>
          <w:tcPr>
            <w:tcW w:type="dxa" w:w="5083"/>
            <w:tcMar>
              <w:top w:w="90" w:type="dxa"/>
              <w:start w:w="100" w:type="dxa"/>
              <w:bottom w:w="90" w:type="dxa"/>
              <w:end w:w="100" w:type="dxa"/>
            </w:tcMar>
            <w:vAlign w:val="center"/>
          </w:tcPr>
          <w:p>
            <w:pPr>
              <w:spacing w:after="0"/>
            </w:pPr>
            <w:r>
              <w:rPr>
                <w:sz w:val="15"/>
              </w:rPr>
              <w:t>Lead / Opportunity</w:t>
            </w:r>
          </w:p>
        </w:tc>
        <w:tc>
          <w:tcPr>
            <w:tcW w:type="dxa" w:w="5083"/>
            <w:tcMar>
              <w:top w:w="90" w:type="dxa"/>
              <w:start w:w="100" w:type="dxa"/>
              <w:bottom w:w="90" w:type="dxa"/>
              <w:end w:w="100" w:type="dxa"/>
            </w:tcMar>
            <w:vAlign w:val="center"/>
          </w:tcPr>
          <w:p>
            <w:pPr>
              <w:spacing w:after="0"/>
            </w:pPr>
            <w:r>
              <w:rPr>
                <w:sz w:val="15"/>
              </w:rPr>
              <w:t>Source, campaign, content, keyword, rep, stage, estimated value, next step, dates, loss reason</w:t>
            </w:r>
          </w:p>
        </w:tc>
      </w:tr>
      <w:tr>
        <w:tc>
          <w:tcPr>
            <w:tcW w:type="dxa" w:w="5083"/>
            <w:tcMar>
              <w:top w:w="90" w:type="dxa"/>
              <w:start w:w="100" w:type="dxa"/>
              <w:bottom w:w="90" w:type="dxa"/>
              <w:end w:w="100" w:type="dxa"/>
            </w:tcMar>
            <w:vAlign w:val="center"/>
            <w:shd w:fill="F8FAFC"/>
          </w:tcPr>
          <w:p>
            <w:pPr>
              <w:spacing w:after="0"/>
            </w:pPr>
            <w:r>
              <w:rPr>
                <w:sz w:val="15"/>
              </w:rPr>
              <w:t>Fit Call</w:t>
            </w:r>
          </w:p>
        </w:tc>
        <w:tc>
          <w:tcPr>
            <w:tcW w:type="dxa" w:w="5083"/>
            <w:tcMar>
              <w:top w:w="90" w:type="dxa"/>
              <w:start w:w="100" w:type="dxa"/>
              <w:bottom w:w="90" w:type="dxa"/>
              <w:end w:w="100" w:type="dxa"/>
            </w:tcMar>
            <w:vAlign w:val="center"/>
            <w:shd w:fill="F8FAFC"/>
          </w:tcPr>
          <w:p>
            <w:pPr>
              <w:spacing w:after="0"/>
            </w:pPr>
            <w:r>
              <w:rPr>
                <w:sz w:val="15"/>
              </w:rPr>
              <w:t>Date, qualification outcome, pain summary, audit recommended Y/N</w:t>
            </w:r>
          </w:p>
        </w:tc>
      </w:tr>
      <w:tr>
        <w:tc>
          <w:tcPr>
            <w:tcW w:type="dxa" w:w="5083"/>
            <w:tcMar>
              <w:top w:w="90" w:type="dxa"/>
              <w:start w:w="100" w:type="dxa"/>
              <w:bottom w:w="90" w:type="dxa"/>
              <w:end w:w="100" w:type="dxa"/>
            </w:tcMar>
            <w:vAlign w:val="center"/>
          </w:tcPr>
          <w:p>
            <w:pPr>
              <w:spacing w:after="0"/>
            </w:pPr>
            <w:r>
              <w:rPr>
                <w:sz w:val="15"/>
              </w:rPr>
              <w:t>Audit</w:t>
            </w:r>
          </w:p>
        </w:tc>
        <w:tc>
          <w:tcPr>
            <w:tcW w:type="dxa" w:w="5083"/>
            <w:tcMar>
              <w:top w:w="90" w:type="dxa"/>
              <w:start w:w="100" w:type="dxa"/>
              <w:bottom w:w="90" w:type="dxa"/>
              <w:end w:w="100" w:type="dxa"/>
            </w:tcMar>
            <w:vAlign w:val="center"/>
          </w:tcPr>
          <w:p>
            <w:pPr>
              <w:spacing w:after="0"/>
            </w:pPr>
            <w:r>
              <w:rPr>
                <w:sz w:val="15"/>
              </w:rPr>
              <w:t>Price, paid date, owner, status, process count, overall score, deliverable link, presentation date</w:t>
            </w:r>
          </w:p>
        </w:tc>
      </w:tr>
      <w:tr>
        <w:tc>
          <w:tcPr>
            <w:tcW w:type="dxa" w:w="5083"/>
            <w:tcMar>
              <w:top w:w="90" w:type="dxa"/>
              <w:start w:w="100" w:type="dxa"/>
              <w:bottom w:w="90" w:type="dxa"/>
              <w:end w:w="100" w:type="dxa"/>
            </w:tcMar>
            <w:vAlign w:val="center"/>
            <w:shd w:fill="F8FAFC"/>
          </w:tcPr>
          <w:p>
            <w:pPr>
              <w:spacing w:after="0"/>
            </w:pPr>
            <w:r>
              <w:rPr>
                <w:sz w:val="15"/>
              </w:rPr>
              <w:t>Process</w:t>
            </w:r>
          </w:p>
        </w:tc>
        <w:tc>
          <w:tcPr>
            <w:tcW w:type="dxa" w:w="5083"/>
            <w:tcMar>
              <w:top w:w="90" w:type="dxa"/>
              <w:start w:w="100" w:type="dxa"/>
              <w:bottom w:w="90" w:type="dxa"/>
              <w:end w:w="100" w:type="dxa"/>
            </w:tcMar>
            <w:vAlign w:val="center"/>
            <w:shd w:fill="F8FAFC"/>
          </w:tcPr>
          <w:p>
            <w:pPr>
              <w:spacing w:after="0"/>
            </w:pPr>
            <w:r>
              <w:rPr>
                <w:sz w:val="15"/>
              </w:rPr>
              <w:t>Company, name, owner, frequency, volume, hours, cost, systems, risk, judgment level, classification, score</w:t>
            </w:r>
          </w:p>
        </w:tc>
      </w:tr>
      <w:tr>
        <w:tc>
          <w:tcPr>
            <w:tcW w:type="dxa" w:w="5083"/>
            <w:tcMar>
              <w:top w:w="90" w:type="dxa"/>
              <w:start w:w="100" w:type="dxa"/>
              <w:bottom w:w="90" w:type="dxa"/>
              <w:end w:w="100" w:type="dxa"/>
            </w:tcMar>
            <w:vAlign w:val="center"/>
          </w:tcPr>
          <w:p>
            <w:pPr>
              <w:spacing w:after="0"/>
            </w:pPr>
            <w:r>
              <w:rPr>
                <w:sz w:val="15"/>
              </w:rPr>
              <w:t>Agentic Opportunity</w:t>
            </w:r>
          </w:p>
        </w:tc>
        <w:tc>
          <w:tcPr>
            <w:tcW w:type="dxa" w:w="5083"/>
            <w:tcMar>
              <w:top w:w="90" w:type="dxa"/>
              <w:start w:w="100" w:type="dxa"/>
              <w:bottom w:w="90" w:type="dxa"/>
              <w:end w:w="100" w:type="dxa"/>
            </w:tcMar>
            <w:vAlign w:val="center"/>
          </w:tcPr>
          <w:p>
            <w:pPr>
              <w:spacing w:after="0"/>
            </w:pPr>
            <w:r>
              <w:rPr>
                <w:sz w:val="15"/>
              </w:rPr>
              <w:t>Linked process, proposed responsibility, expected benefit, difficulty, risk, priority, projected ROI</w:t>
            </w:r>
          </w:p>
        </w:tc>
      </w:tr>
      <w:tr>
        <w:tc>
          <w:tcPr>
            <w:tcW w:type="dxa" w:w="5083"/>
            <w:tcMar>
              <w:top w:w="90" w:type="dxa"/>
              <w:start w:w="100" w:type="dxa"/>
              <w:bottom w:w="90" w:type="dxa"/>
              <w:end w:w="100" w:type="dxa"/>
            </w:tcMar>
            <w:vAlign w:val="center"/>
            <w:shd w:fill="F8FAFC"/>
          </w:tcPr>
          <w:p>
            <w:pPr>
              <w:spacing w:after="0"/>
            </w:pPr>
            <w:r>
              <w:rPr>
                <w:sz w:val="15"/>
              </w:rPr>
              <w:t>Proposal</w:t>
            </w:r>
          </w:p>
        </w:tc>
        <w:tc>
          <w:tcPr>
            <w:tcW w:type="dxa" w:w="5083"/>
            <w:tcMar>
              <w:top w:w="90" w:type="dxa"/>
              <w:start w:w="100" w:type="dxa"/>
              <w:bottom w:w="90" w:type="dxa"/>
              <w:end w:w="100" w:type="dxa"/>
            </w:tcMar>
            <w:vAlign w:val="center"/>
            <w:shd w:fill="F8FAFC"/>
          </w:tcPr>
          <w:p>
            <w:pPr>
              <w:spacing w:after="0"/>
            </w:pPr>
            <w:r>
              <w:rPr>
                <w:sz w:val="15"/>
              </w:rPr>
              <w:t>Type: pilot/deployment/retainer, amount, sent date, status, decision date</w:t>
            </w:r>
          </w:p>
        </w:tc>
      </w:tr>
      <w:tr>
        <w:tc>
          <w:tcPr>
            <w:tcW w:type="dxa" w:w="5083"/>
            <w:tcMar>
              <w:top w:w="90" w:type="dxa"/>
              <w:start w:w="100" w:type="dxa"/>
              <w:bottom w:w="90" w:type="dxa"/>
              <w:end w:w="100" w:type="dxa"/>
            </w:tcMar>
            <w:vAlign w:val="center"/>
          </w:tcPr>
          <w:p>
            <w:pPr>
              <w:spacing w:after="0"/>
            </w:pPr>
            <w:r>
              <w:rPr>
                <w:sz w:val="15"/>
              </w:rPr>
              <w:t>Deployment</w:t>
            </w:r>
          </w:p>
        </w:tc>
        <w:tc>
          <w:tcPr>
            <w:tcW w:type="dxa" w:w="5083"/>
            <w:tcMar>
              <w:top w:w="90" w:type="dxa"/>
              <w:start w:w="100" w:type="dxa"/>
              <w:bottom w:w="90" w:type="dxa"/>
              <w:end w:w="100" w:type="dxa"/>
            </w:tcMar>
            <w:vAlign w:val="center"/>
          </w:tcPr>
          <w:p>
            <w:pPr>
              <w:spacing w:after="0"/>
            </w:pPr>
            <w:r>
              <w:rPr>
                <w:sz w:val="15"/>
              </w:rPr>
              <w:t>Scope, start/end, team owner, agents, integrations, controls, status, hours, direct cost</w:t>
            </w:r>
          </w:p>
        </w:tc>
      </w:tr>
      <w:tr>
        <w:tc>
          <w:tcPr>
            <w:tcW w:type="dxa" w:w="5083"/>
            <w:tcMar>
              <w:top w:w="90" w:type="dxa"/>
              <w:start w:w="100" w:type="dxa"/>
              <w:bottom w:w="90" w:type="dxa"/>
              <w:end w:w="100" w:type="dxa"/>
            </w:tcMar>
            <w:vAlign w:val="center"/>
            <w:shd w:fill="F8FAFC"/>
          </w:tcPr>
          <w:p>
            <w:pPr>
              <w:spacing w:after="0"/>
            </w:pPr>
            <w:r>
              <w:rPr>
                <w:sz w:val="15"/>
              </w:rPr>
              <w:t>Agent Role</w:t>
            </w:r>
          </w:p>
        </w:tc>
        <w:tc>
          <w:tcPr>
            <w:tcW w:type="dxa" w:w="5083"/>
            <w:tcMar>
              <w:top w:w="90" w:type="dxa"/>
              <w:start w:w="100" w:type="dxa"/>
              <w:bottom w:w="90" w:type="dxa"/>
              <w:end w:w="100" w:type="dxa"/>
            </w:tcMar>
            <w:vAlign w:val="center"/>
            <w:shd w:fill="F8FAFC"/>
          </w:tcPr>
          <w:p>
            <w:pPr>
              <w:spacing w:after="0"/>
            </w:pPr>
            <w:r>
              <w:rPr>
                <w:sz w:val="15"/>
              </w:rPr>
              <w:t>Responsibility, allowed/prohibited actions, approvals, escalation, tools, owner</w:t>
            </w:r>
          </w:p>
        </w:tc>
      </w:tr>
      <w:tr>
        <w:tc>
          <w:tcPr>
            <w:tcW w:type="dxa" w:w="5083"/>
            <w:tcMar>
              <w:top w:w="90" w:type="dxa"/>
              <w:start w:w="100" w:type="dxa"/>
              <w:bottom w:w="90" w:type="dxa"/>
              <w:end w:w="100" w:type="dxa"/>
            </w:tcMar>
            <w:vAlign w:val="center"/>
          </w:tcPr>
          <w:p>
            <w:pPr>
              <w:spacing w:after="0"/>
            </w:pPr>
            <w:r>
              <w:rPr>
                <w:sz w:val="15"/>
              </w:rPr>
              <w:t>KPI Baseline / Result</w:t>
            </w:r>
          </w:p>
        </w:tc>
        <w:tc>
          <w:tcPr>
            <w:tcW w:type="dxa" w:w="5083"/>
            <w:tcMar>
              <w:top w:w="90" w:type="dxa"/>
              <w:start w:w="100" w:type="dxa"/>
              <w:bottom w:w="90" w:type="dxa"/>
              <w:end w:w="100" w:type="dxa"/>
            </w:tcMar>
            <w:vAlign w:val="center"/>
          </w:tcPr>
          <w:p>
            <w:pPr>
              <w:spacing w:after="0"/>
            </w:pPr>
            <w:r>
              <w:rPr>
                <w:sz w:val="15"/>
              </w:rPr>
              <w:t>Metric, unit, baseline, target, post-deployment value, measurement window</w:t>
            </w:r>
          </w:p>
        </w:tc>
      </w:tr>
      <w:tr>
        <w:tc>
          <w:tcPr>
            <w:tcW w:type="dxa" w:w="5083"/>
            <w:tcMar>
              <w:top w:w="90" w:type="dxa"/>
              <w:start w:w="100" w:type="dxa"/>
              <w:bottom w:w="90" w:type="dxa"/>
              <w:end w:w="100" w:type="dxa"/>
            </w:tcMar>
            <w:vAlign w:val="center"/>
            <w:shd w:fill="F8FAFC"/>
          </w:tcPr>
          <w:p>
            <w:pPr>
              <w:spacing w:after="0"/>
            </w:pPr>
            <w:r>
              <w:rPr>
                <w:sz w:val="15"/>
              </w:rPr>
              <w:t>Retainer</w:t>
            </w:r>
          </w:p>
        </w:tc>
        <w:tc>
          <w:tcPr>
            <w:tcW w:type="dxa" w:w="5083"/>
            <w:tcMar>
              <w:top w:w="90" w:type="dxa"/>
              <w:start w:w="100" w:type="dxa"/>
              <w:bottom w:w="90" w:type="dxa"/>
              <w:end w:w="100" w:type="dxa"/>
            </w:tcMar>
            <w:vAlign w:val="center"/>
            <w:shd w:fill="F8FAFC"/>
          </w:tcPr>
          <w:p>
            <w:pPr>
              <w:spacing w:after="0"/>
            </w:pPr>
            <w:r>
              <w:rPr>
                <w:sz w:val="15"/>
              </w:rPr>
              <w:t>MRR, start date, services, active/paused/cancelled</w:t>
            </w:r>
          </w:p>
        </w:tc>
      </w:tr>
      <w:tr>
        <w:tc>
          <w:tcPr>
            <w:tcW w:type="dxa" w:w="5083"/>
            <w:tcMar>
              <w:top w:w="90" w:type="dxa"/>
              <w:start w:w="100" w:type="dxa"/>
              <w:bottom w:w="90" w:type="dxa"/>
              <w:end w:w="100" w:type="dxa"/>
            </w:tcMar>
            <w:vAlign w:val="center"/>
          </w:tcPr>
          <w:p>
            <w:pPr>
              <w:spacing w:after="0"/>
            </w:pPr>
            <w:r>
              <w:rPr>
                <w:sz w:val="15"/>
              </w:rPr>
              <w:t>Activity</w:t>
            </w:r>
          </w:p>
        </w:tc>
        <w:tc>
          <w:tcPr>
            <w:tcW w:type="dxa" w:w="5083"/>
            <w:tcMar>
              <w:top w:w="90" w:type="dxa"/>
              <w:start w:w="100" w:type="dxa"/>
              <w:bottom w:w="90" w:type="dxa"/>
              <w:end w:w="100" w:type="dxa"/>
            </w:tcMar>
            <w:vAlign w:val="center"/>
          </w:tcPr>
          <w:p>
            <w:pPr>
              <w:spacing w:after="0"/>
            </w:pPr>
            <w:r>
              <w:rPr>
                <w:sz w:val="15"/>
              </w:rPr>
              <w:t>Call, email, DM, meeting, task, note, owner, timestamp</w:t>
            </w:r>
          </w:p>
        </w:tc>
      </w:tr>
      <w:tr>
        <w:tc>
          <w:tcPr>
            <w:tcW w:type="dxa" w:w="5083"/>
            <w:tcMar>
              <w:top w:w="90" w:type="dxa"/>
              <w:start w:w="100" w:type="dxa"/>
              <w:bottom w:w="90" w:type="dxa"/>
              <w:end w:w="100" w:type="dxa"/>
            </w:tcMar>
            <w:vAlign w:val="center"/>
            <w:shd w:fill="F8FAFC"/>
          </w:tcPr>
          <w:p>
            <w:pPr>
              <w:spacing w:after="0"/>
            </w:pPr>
            <w:r>
              <w:rPr>
                <w:sz w:val="15"/>
              </w:rPr>
              <w:t>Rep / Partner</w:t>
            </w:r>
          </w:p>
        </w:tc>
        <w:tc>
          <w:tcPr>
            <w:tcW w:type="dxa" w:w="5083"/>
            <w:tcMar>
              <w:top w:w="90" w:type="dxa"/>
              <w:start w:w="100" w:type="dxa"/>
              <w:bottom w:w="90" w:type="dxa"/>
              <w:end w:w="100" w:type="dxa"/>
            </w:tcMar>
            <w:vAlign w:val="center"/>
            <w:shd w:fill="F8FAFC"/>
          </w:tcPr>
          <w:p>
            <w:pPr>
              <w:spacing w:after="0"/>
            </w:pPr>
            <w:r>
              <w:rPr>
                <w:sz w:val="15"/>
              </w:rPr>
              <w:t>Territory, role, commission rule, attributed opportunities and revenue</w:t>
            </w:r>
          </w:p>
        </w:tc>
      </w:tr>
    </w:tbl>
    <w:p>
      <w:pPr>
        <w:spacing w:after="20"/>
      </w:pPr>
    </w:p>
    <w:p>
      <w:pPr>
        <w:pStyle w:val="Heading1"/>
      </w:pPr>
      <w:r>
        <w:t>5. Sales pipeline</w:t>
      </w:r>
    </w:p>
    <w:p>
      <w:r>
        <w:t>The CRM must use a fixed stage model so conversion metrics remain comparable.</w:t>
      </w:r>
    </w:p>
    <w:tbl>
      <w:tblPr>
        <w:tblStyle w:val="TableGrid"/>
        <w:tblW w:type="auto" w:w="0"/>
        <w:jc w:val="center"/>
        <w:tblLook w:firstColumn="1" w:firstRow="1" w:lastColumn="0" w:lastRow="0" w:noHBand="0" w:noVBand="1" w:val="04A0"/>
      </w:tblPr>
      <w:tblGrid>
        <w:gridCol w:w="5083"/>
        <w:gridCol w:w="5083"/>
      </w:tblGrid>
      <w:tr>
        <w:tc>
          <w:tcPr>
            <w:tcW w:type="dxa" w:w="5083"/>
            <w:shd w:fill="111827"/>
            <w:vAlign w:val="center"/>
            <w:tcMar>
              <w:top w:w="90" w:type="dxa"/>
              <w:start w:w="100" w:type="dxa"/>
              <w:bottom w:w="90" w:type="dxa"/>
              <w:end w:w="100" w:type="dxa"/>
            </w:tcMar>
          </w:tcPr>
          <w:p>
            <w:r>
              <w:rPr>
                <w:b/>
                <w:color w:val="FFFFFF"/>
                <w:sz w:val="16"/>
              </w:rPr>
              <w:t>Stage</w:t>
            </w:r>
          </w:p>
        </w:tc>
        <w:tc>
          <w:tcPr>
            <w:tcW w:type="dxa" w:w="5083"/>
            <w:shd w:fill="111827"/>
            <w:vAlign w:val="center"/>
            <w:tcMar>
              <w:top w:w="90" w:type="dxa"/>
              <w:start w:w="100" w:type="dxa"/>
              <w:bottom w:w="90" w:type="dxa"/>
              <w:end w:w="100" w:type="dxa"/>
            </w:tcMar>
          </w:tcPr>
          <w:p>
            <w:r>
              <w:rPr>
                <w:b/>
                <w:color w:val="FFFFFF"/>
                <w:sz w:val="16"/>
              </w:rPr>
              <w:t>Exit condition</w:t>
            </w:r>
          </w:p>
        </w:tc>
      </w:tr>
      <w:tr>
        <w:tc>
          <w:tcPr>
            <w:tcW w:type="dxa" w:w="5083"/>
            <w:tcMar>
              <w:top w:w="90" w:type="dxa"/>
              <w:start w:w="100" w:type="dxa"/>
              <w:bottom w:w="90" w:type="dxa"/>
              <w:end w:w="100" w:type="dxa"/>
            </w:tcMar>
            <w:vAlign w:val="center"/>
          </w:tcPr>
          <w:p>
            <w:pPr>
              <w:spacing w:after="0"/>
            </w:pPr>
            <w:r>
              <w:rPr>
                <w:sz w:val="15"/>
              </w:rPr>
              <w:t>New Lead</w:t>
            </w:r>
          </w:p>
        </w:tc>
        <w:tc>
          <w:tcPr>
            <w:tcW w:type="dxa" w:w="5083"/>
            <w:tcMar>
              <w:top w:w="90" w:type="dxa"/>
              <w:start w:w="100" w:type="dxa"/>
              <w:bottom w:w="90" w:type="dxa"/>
              <w:end w:w="100" w:type="dxa"/>
            </w:tcMar>
            <w:vAlign w:val="center"/>
          </w:tcPr>
          <w:p>
            <w:pPr>
              <w:spacing w:after="0"/>
            </w:pPr>
            <w:r>
              <w:rPr>
                <w:sz w:val="15"/>
              </w:rPr>
              <w:t>Owner assigned and next action defined</w:t>
            </w:r>
          </w:p>
        </w:tc>
      </w:tr>
      <w:tr>
        <w:tc>
          <w:tcPr>
            <w:tcW w:type="dxa" w:w="5083"/>
            <w:tcMar>
              <w:top w:w="90" w:type="dxa"/>
              <w:start w:w="100" w:type="dxa"/>
              <w:bottom w:w="90" w:type="dxa"/>
              <w:end w:w="100" w:type="dxa"/>
            </w:tcMar>
            <w:vAlign w:val="center"/>
            <w:shd w:fill="F8FAFC"/>
          </w:tcPr>
          <w:p>
            <w:pPr>
              <w:spacing w:after="0"/>
            </w:pPr>
            <w:r>
              <w:rPr>
                <w:sz w:val="15"/>
              </w:rPr>
              <w:t>Contacted</w:t>
            </w:r>
          </w:p>
        </w:tc>
        <w:tc>
          <w:tcPr>
            <w:tcW w:type="dxa" w:w="5083"/>
            <w:tcMar>
              <w:top w:w="90" w:type="dxa"/>
              <w:start w:w="100" w:type="dxa"/>
              <w:bottom w:w="90" w:type="dxa"/>
              <w:end w:w="100" w:type="dxa"/>
            </w:tcMar>
            <w:vAlign w:val="center"/>
            <w:shd w:fill="F8FAFC"/>
          </w:tcPr>
          <w:p>
            <w:pPr>
              <w:spacing w:after="0"/>
            </w:pPr>
            <w:r>
              <w:rPr>
                <w:sz w:val="15"/>
              </w:rPr>
              <w:t>First outreach completed</w:t>
            </w:r>
          </w:p>
        </w:tc>
      </w:tr>
      <w:tr>
        <w:tc>
          <w:tcPr>
            <w:tcW w:type="dxa" w:w="5083"/>
            <w:tcMar>
              <w:top w:w="90" w:type="dxa"/>
              <w:start w:w="100" w:type="dxa"/>
              <w:bottom w:w="90" w:type="dxa"/>
              <w:end w:w="100" w:type="dxa"/>
            </w:tcMar>
            <w:vAlign w:val="center"/>
          </w:tcPr>
          <w:p>
            <w:pPr>
              <w:spacing w:after="0"/>
            </w:pPr>
            <w:r>
              <w:rPr>
                <w:sz w:val="15"/>
              </w:rPr>
              <w:t>Fit Call Booked</w:t>
            </w:r>
          </w:p>
        </w:tc>
        <w:tc>
          <w:tcPr>
            <w:tcW w:type="dxa" w:w="5083"/>
            <w:tcMar>
              <w:top w:w="90" w:type="dxa"/>
              <w:start w:w="100" w:type="dxa"/>
              <w:bottom w:w="90" w:type="dxa"/>
              <w:end w:w="100" w:type="dxa"/>
            </w:tcMar>
            <w:vAlign w:val="center"/>
          </w:tcPr>
          <w:p>
            <w:pPr>
              <w:spacing w:after="0"/>
            </w:pPr>
            <w:r>
              <w:rPr>
                <w:sz w:val="15"/>
              </w:rPr>
              <w:t>Meeting scheduled</w:t>
            </w:r>
          </w:p>
        </w:tc>
      </w:tr>
      <w:tr>
        <w:tc>
          <w:tcPr>
            <w:tcW w:type="dxa" w:w="5083"/>
            <w:tcMar>
              <w:top w:w="90" w:type="dxa"/>
              <w:start w:w="100" w:type="dxa"/>
              <w:bottom w:w="90" w:type="dxa"/>
              <w:end w:w="100" w:type="dxa"/>
            </w:tcMar>
            <w:vAlign w:val="center"/>
            <w:shd w:fill="F8FAFC"/>
          </w:tcPr>
          <w:p>
            <w:pPr>
              <w:spacing w:after="0"/>
            </w:pPr>
            <w:r>
              <w:rPr>
                <w:sz w:val="15"/>
              </w:rPr>
              <w:t>Fit Qualified</w:t>
            </w:r>
          </w:p>
        </w:tc>
        <w:tc>
          <w:tcPr>
            <w:tcW w:type="dxa" w:w="5083"/>
            <w:tcMar>
              <w:top w:w="90" w:type="dxa"/>
              <w:start w:w="100" w:type="dxa"/>
              <w:bottom w:w="90" w:type="dxa"/>
              <w:end w:w="100" w:type="dxa"/>
            </w:tcMar>
            <w:vAlign w:val="center"/>
            <w:shd w:fill="F8FAFC"/>
          </w:tcPr>
          <w:p>
            <w:pPr>
              <w:spacing w:after="0"/>
            </w:pPr>
            <w:r>
              <w:rPr>
                <w:sz w:val="15"/>
              </w:rPr>
              <w:t>Audit recommended and commercial fit confirmed</w:t>
            </w:r>
          </w:p>
        </w:tc>
      </w:tr>
      <w:tr>
        <w:tc>
          <w:tcPr>
            <w:tcW w:type="dxa" w:w="5083"/>
            <w:tcMar>
              <w:top w:w="90" w:type="dxa"/>
              <w:start w:w="100" w:type="dxa"/>
              <w:bottom w:w="90" w:type="dxa"/>
              <w:end w:w="100" w:type="dxa"/>
            </w:tcMar>
            <w:vAlign w:val="center"/>
          </w:tcPr>
          <w:p>
            <w:pPr>
              <w:spacing w:after="0"/>
            </w:pPr>
            <w:r>
              <w:rPr>
                <w:sz w:val="15"/>
              </w:rPr>
              <w:t>Audit Offered</w:t>
            </w:r>
          </w:p>
        </w:tc>
        <w:tc>
          <w:tcPr>
            <w:tcW w:type="dxa" w:w="5083"/>
            <w:tcMar>
              <w:top w:w="90" w:type="dxa"/>
              <w:start w:w="100" w:type="dxa"/>
              <w:bottom w:w="90" w:type="dxa"/>
              <w:end w:w="100" w:type="dxa"/>
            </w:tcMar>
            <w:vAlign w:val="center"/>
          </w:tcPr>
          <w:p>
            <w:pPr>
              <w:spacing w:after="0"/>
            </w:pPr>
            <w:r>
              <w:rPr>
                <w:sz w:val="15"/>
              </w:rPr>
              <w:t>Price/terms presented</w:t>
            </w:r>
          </w:p>
        </w:tc>
      </w:tr>
      <w:tr>
        <w:tc>
          <w:tcPr>
            <w:tcW w:type="dxa" w:w="5083"/>
            <w:tcMar>
              <w:top w:w="90" w:type="dxa"/>
              <w:start w:w="100" w:type="dxa"/>
              <w:bottom w:w="90" w:type="dxa"/>
              <w:end w:w="100" w:type="dxa"/>
            </w:tcMar>
            <w:vAlign w:val="center"/>
            <w:shd w:fill="F8FAFC"/>
          </w:tcPr>
          <w:p>
            <w:pPr>
              <w:spacing w:after="0"/>
            </w:pPr>
            <w:r>
              <w:rPr>
                <w:sz w:val="15"/>
              </w:rPr>
              <w:t>Audit Paid</w:t>
            </w:r>
          </w:p>
        </w:tc>
        <w:tc>
          <w:tcPr>
            <w:tcW w:type="dxa" w:w="5083"/>
            <w:tcMar>
              <w:top w:w="90" w:type="dxa"/>
              <w:start w:w="100" w:type="dxa"/>
              <w:bottom w:w="90" w:type="dxa"/>
              <w:end w:w="100" w:type="dxa"/>
            </w:tcMar>
            <w:vAlign w:val="center"/>
            <w:shd w:fill="F8FAFC"/>
          </w:tcPr>
          <w:p>
            <w:pPr>
              <w:spacing w:after="0"/>
            </w:pPr>
            <w:r>
              <w:rPr>
                <w:sz w:val="15"/>
              </w:rPr>
              <w:t>Payment confirmed</w:t>
            </w:r>
          </w:p>
        </w:tc>
      </w:tr>
      <w:tr>
        <w:tc>
          <w:tcPr>
            <w:tcW w:type="dxa" w:w="5083"/>
            <w:tcMar>
              <w:top w:w="90" w:type="dxa"/>
              <w:start w:w="100" w:type="dxa"/>
              <w:bottom w:w="90" w:type="dxa"/>
              <w:end w:w="100" w:type="dxa"/>
            </w:tcMar>
            <w:vAlign w:val="center"/>
          </w:tcPr>
          <w:p>
            <w:pPr>
              <w:spacing w:after="0"/>
            </w:pPr>
            <w:r>
              <w:rPr>
                <w:sz w:val="15"/>
              </w:rPr>
              <w:t>Audit In Progress</w:t>
            </w:r>
          </w:p>
        </w:tc>
        <w:tc>
          <w:tcPr>
            <w:tcW w:type="dxa" w:w="5083"/>
            <w:tcMar>
              <w:top w:w="90" w:type="dxa"/>
              <w:start w:w="100" w:type="dxa"/>
              <w:bottom w:w="90" w:type="dxa"/>
              <w:end w:w="100" w:type="dxa"/>
            </w:tcMar>
            <w:vAlign w:val="center"/>
          </w:tcPr>
          <w:p>
            <w:pPr>
              <w:spacing w:after="0"/>
            </w:pPr>
            <w:r>
              <w:rPr>
                <w:sz w:val="15"/>
              </w:rPr>
              <w:t>Discovery and mapping started</w:t>
            </w:r>
          </w:p>
        </w:tc>
      </w:tr>
      <w:tr>
        <w:tc>
          <w:tcPr>
            <w:tcW w:type="dxa" w:w="5083"/>
            <w:tcMar>
              <w:top w:w="90" w:type="dxa"/>
              <w:start w:w="100" w:type="dxa"/>
              <w:bottom w:w="90" w:type="dxa"/>
              <w:end w:w="100" w:type="dxa"/>
            </w:tcMar>
            <w:vAlign w:val="center"/>
            <w:shd w:fill="F8FAFC"/>
          </w:tcPr>
          <w:p>
            <w:pPr>
              <w:spacing w:after="0"/>
            </w:pPr>
            <w:r>
              <w:rPr>
                <w:sz w:val="15"/>
              </w:rPr>
              <w:t>Audit Presented</w:t>
            </w:r>
          </w:p>
        </w:tc>
        <w:tc>
          <w:tcPr>
            <w:tcW w:type="dxa" w:w="5083"/>
            <w:tcMar>
              <w:top w:w="90" w:type="dxa"/>
              <w:start w:w="100" w:type="dxa"/>
              <w:bottom w:w="90" w:type="dxa"/>
              <w:end w:w="100" w:type="dxa"/>
            </w:tcMar>
            <w:vAlign w:val="center"/>
            <w:shd w:fill="F8FAFC"/>
          </w:tcPr>
          <w:p>
            <w:pPr>
              <w:spacing w:after="0"/>
            </w:pPr>
            <w:r>
              <w:rPr>
                <w:sz w:val="15"/>
              </w:rPr>
              <w:t>Client received findings</w:t>
            </w:r>
          </w:p>
        </w:tc>
      </w:tr>
      <w:tr>
        <w:tc>
          <w:tcPr>
            <w:tcW w:type="dxa" w:w="5083"/>
            <w:tcMar>
              <w:top w:w="90" w:type="dxa"/>
              <w:start w:w="100" w:type="dxa"/>
              <w:bottom w:w="90" w:type="dxa"/>
              <w:end w:w="100" w:type="dxa"/>
            </w:tcMar>
            <w:vAlign w:val="center"/>
          </w:tcPr>
          <w:p>
            <w:pPr>
              <w:spacing w:after="0"/>
            </w:pPr>
            <w:r>
              <w:rPr>
                <w:sz w:val="15"/>
              </w:rPr>
              <w:t>Proposal Sent</w:t>
            </w:r>
          </w:p>
        </w:tc>
        <w:tc>
          <w:tcPr>
            <w:tcW w:type="dxa" w:w="5083"/>
            <w:tcMar>
              <w:top w:w="90" w:type="dxa"/>
              <w:start w:w="100" w:type="dxa"/>
              <w:bottom w:w="90" w:type="dxa"/>
              <w:end w:w="100" w:type="dxa"/>
            </w:tcMar>
            <w:vAlign w:val="center"/>
          </w:tcPr>
          <w:p>
            <w:pPr>
              <w:spacing w:after="0"/>
            </w:pPr>
            <w:r>
              <w:rPr>
                <w:sz w:val="15"/>
              </w:rPr>
              <w:t>Pilot/deployment/retainer proposal delivered</w:t>
            </w:r>
          </w:p>
        </w:tc>
      </w:tr>
      <w:tr>
        <w:tc>
          <w:tcPr>
            <w:tcW w:type="dxa" w:w="5083"/>
            <w:tcMar>
              <w:top w:w="90" w:type="dxa"/>
              <w:start w:w="100" w:type="dxa"/>
              <w:bottom w:w="90" w:type="dxa"/>
              <w:end w:w="100" w:type="dxa"/>
            </w:tcMar>
            <w:vAlign w:val="center"/>
            <w:shd w:fill="F8FAFC"/>
          </w:tcPr>
          <w:p>
            <w:pPr>
              <w:spacing w:after="0"/>
            </w:pPr>
            <w:r>
              <w:rPr>
                <w:sz w:val="15"/>
              </w:rPr>
              <w:t>Won — Pilot / Deployment</w:t>
            </w:r>
          </w:p>
        </w:tc>
        <w:tc>
          <w:tcPr>
            <w:tcW w:type="dxa" w:w="5083"/>
            <w:tcMar>
              <w:top w:w="90" w:type="dxa"/>
              <w:start w:w="100" w:type="dxa"/>
              <w:bottom w:w="90" w:type="dxa"/>
              <w:end w:w="100" w:type="dxa"/>
            </w:tcMar>
            <w:vAlign w:val="center"/>
            <w:shd w:fill="F8FAFC"/>
          </w:tcPr>
          <w:p>
            <w:pPr>
              <w:spacing w:after="0"/>
            </w:pPr>
            <w:r>
              <w:rPr>
                <w:sz w:val="15"/>
              </w:rPr>
              <w:t>Implementation contracted</w:t>
            </w:r>
          </w:p>
        </w:tc>
      </w:tr>
      <w:tr>
        <w:tc>
          <w:tcPr>
            <w:tcW w:type="dxa" w:w="5083"/>
            <w:tcMar>
              <w:top w:w="90" w:type="dxa"/>
              <w:start w:w="100" w:type="dxa"/>
              <w:bottom w:w="90" w:type="dxa"/>
              <w:end w:w="100" w:type="dxa"/>
            </w:tcMar>
            <w:vAlign w:val="center"/>
          </w:tcPr>
          <w:p>
            <w:pPr>
              <w:spacing w:after="0"/>
            </w:pPr>
            <w:r>
              <w:rPr>
                <w:sz w:val="15"/>
              </w:rPr>
              <w:t>Won — Retainer</w:t>
            </w:r>
          </w:p>
        </w:tc>
        <w:tc>
          <w:tcPr>
            <w:tcW w:type="dxa" w:w="5083"/>
            <w:tcMar>
              <w:top w:w="90" w:type="dxa"/>
              <w:start w:w="100" w:type="dxa"/>
              <w:bottom w:w="90" w:type="dxa"/>
              <w:end w:w="100" w:type="dxa"/>
            </w:tcMar>
            <w:vAlign w:val="center"/>
          </w:tcPr>
          <w:p>
            <w:pPr>
              <w:spacing w:after="0"/>
            </w:pPr>
            <w:r>
              <w:rPr>
                <w:sz w:val="15"/>
              </w:rPr>
              <w:t>Recurring optimization active</w:t>
            </w:r>
          </w:p>
        </w:tc>
      </w:tr>
      <w:tr>
        <w:tc>
          <w:tcPr>
            <w:tcW w:type="dxa" w:w="5083"/>
            <w:tcMar>
              <w:top w:w="90" w:type="dxa"/>
              <w:start w:w="100" w:type="dxa"/>
              <w:bottom w:w="90" w:type="dxa"/>
              <w:end w:w="100" w:type="dxa"/>
            </w:tcMar>
            <w:vAlign w:val="center"/>
            <w:shd w:fill="F8FAFC"/>
          </w:tcPr>
          <w:p>
            <w:pPr>
              <w:spacing w:after="0"/>
            </w:pPr>
            <w:r>
              <w:rPr>
                <w:sz w:val="15"/>
              </w:rPr>
              <w:t>Lost / Nurture</w:t>
            </w:r>
          </w:p>
        </w:tc>
        <w:tc>
          <w:tcPr>
            <w:tcW w:type="dxa" w:w="5083"/>
            <w:tcMar>
              <w:top w:w="90" w:type="dxa"/>
              <w:start w:w="100" w:type="dxa"/>
              <w:bottom w:w="90" w:type="dxa"/>
              <w:end w:w="100" w:type="dxa"/>
            </w:tcMar>
            <w:vAlign w:val="center"/>
            <w:shd w:fill="F8FAFC"/>
          </w:tcPr>
          <w:p>
            <w:pPr>
              <w:spacing w:after="0"/>
            </w:pPr>
            <w:r>
              <w:rPr>
                <w:sz w:val="15"/>
              </w:rPr>
              <w:t>Loss reason mandatory or nurture date defined</w:t>
            </w:r>
          </w:p>
        </w:tc>
      </w:tr>
    </w:tbl>
    <w:p>
      <w:pPr>
        <w:spacing w:after="20"/>
      </w:pPr>
    </w:p>
    <w:p>
      <w:pPr>
        <w:pStyle w:val="Heading1"/>
      </w:pPr>
      <w:r>
        <w:t>6. CRM views</w:t>
      </w:r>
    </w:p>
    <w:p>
      <w:pPr>
        <w:pStyle w:val="ListBullet"/>
        <w:spacing w:after="40"/>
      </w:pPr>
      <w:r>
        <w:t>Pipeline board by stage with opportunity value.</w:t>
      </w:r>
    </w:p>
    <w:p>
      <w:pPr>
        <w:pStyle w:val="ListBullet"/>
        <w:spacing w:after="40"/>
      </w:pPr>
      <w:r>
        <w:t>Company/account view showing contacts, opportunities, audits, processes, deployments and KPIs.</w:t>
      </w:r>
    </w:p>
    <w:p>
      <w:pPr>
        <w:pStyle w:val="ListBullet"/>
        <w:spacing w:after="40"/>
      </w:pPr>
      <w:r>
        <w:t>Rep view with assigned leads, next actions and conversion.</w:t>
      </w:r>
    </w:p>
    <w:p>
      <w:pPr>
        <w:pStyle w:val="ListBullet"/>
        <w:spacing w:after="40"/>
      </w:pPr>
      <w:r>
        <w:t>Vertical view comparing Contractor, Beauty, Legal Admin, Dental Admin and future categories.</w:t>
      </w:r>
    </w:p>
    <w:p>
      <w:pPr>
        <w:pStyle w:val="ListBullet"/>
        <w:spacing w:after="40"/>
      </w:pPr>
      <w:r>
        <w:t>Source/campaign view linking Instagram, organic, outbound, referral, partner and ads to revenue.</w:t>
      </w:r>
    </w:p>
    <w:p>
      <w:pPr>
        <w:pStyle w:val="ListBullet"/>
        <w:spacing w:after="40"/>
      </w:pPr>
      <w:r>
        <w:t>Lost opportunities view with standardized loss reasons.</w:t>
      </w:r>
    </w:p>
    <w:p>
      <w:pPr>
        <w:pStyle w:val="ListBullet"/>
        <w:spacing w:after="40"/>
      </w:pPr>
      <w:r>
        <w:t>Follow-up queue: overdue / today / next 7 days.</w:t>
      </w:r>
    </w:p>
    <w:p>
      <w:pPr>
        <w:pStyle w:val="Heading1"/>
      </w:pPr>
      <w:r>
        <w:t>7. Executive dashboard</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11827"/>
            <w:vAlign w:val="center"/>
            <w:tcMar>
              <w:top w:w="90" w:type="dxa"/>
              <w:start w:w="100" w:type="dxa"/>
              <w:bottom w:w="90" w:type="dxa"/>
              <w:end w:w="100" w:type="dxa"/>
            </w:tcMar>
          </w:tcPr>
          <w:p>
            <w:r>
              <w:rPr>
                <w:b/>
                <w:color w:val="FFFFFF"/>
                <w:sz w:val="16"/>
              </w:rPr>
              <w:t>KPI</w:t>
            </w:r>
          </w:p>
        </w:tc>
        <w:tc>
          <w:tcPr>
            <w:tcW w:type="dxa" w:w="3389"/>
            <w:shd w:fill="111827"/>
            <w:vAlign w:val="center"/>
            <w:tcMar>
              <w:top w:w="90" w:type="dxa"/>
              <w:start w:w="100" w:type="dxa"/>
              <w:bottom w:w="90" w:type="dxa"/>
              <w:end w:w="100" w:type="dxa"/>
            </w:tcMar>
          </w:tcPr>
          <w:p>
            <w:r>
              <w:rPr>
                <w:b/>
                <w:color w:val="FFFFFF"/>
                <w:sz w:val="16"/>
              </w:rPr>
              <w:t>Definition / formula</w:t>
            </w:r>
          </w:p>
        </w:tc>
        <w:tc>
          <w:tcPr>
            <w:tcW w:type="dxa" w:w="3389"/>
            <w:shd w:fill="111827"/>
            <w:vAlign w:val="center"/>
            <w:tcMar>
              <w:top w:w="90" w:type="dxa"/>
              <w:start w:w="100" w:type="dxa"/>
              <w:bottom w:w="90" w:type="dxa"/>
              <w:end w:w="100" w:type="dxa"/>
            </w:tcMar>
          </w:tcPr>
          <w:p>
            <w:r>
              <w:rPr>
                <w:b/>
                <w:color w:val="FFFFFF"/>
                <w:sz w:val="16"/>
              </w:rPr>
              <w:t>Filters</w:t>
            </w:r>
          </w:p>
        </w:tc>
      </w:tr>
      <w:tr>
        <w:tc>
          <w:tcPr>
            <w:tcW w:type="dxa" w:w="3389"/>
            <w:tcMar>
              <w:top w:w="90" w:type="dxa"/>
              <w:start w:w="100" w:type="dxa"/>
              <w:bottom w:w="90" w:type="dxa"/>
              <w:end w:w="100" w:type="dxa"/>
            </w:tcMar>
            <w:vAlign w:val="center"/>
          </w:tcPr>
          <w:p>
            <w:pPr>
              <w:spacing w:after="0"/>
            </w:pPr>
            <w:r>
              <w:rPr>
                <w:sz w:val="15"/>
              </w:rPr>
              <w:t>Leads</w:t>
            </w:r>
          </w:p>
        </w:tc>
        <w:tc>
          <w:tcPr>
            <w:tcW w:type="dxa" w:w="3389"/>
            <w:tcMar>
              <w:top w:w="90" w:type="dxa"/>
              <w:start w:w="100" w:type="dxa"/>
              <w:bottom w:w="90" w:type="dxa"/>
              <w:end w:w="100" w:type="dxa"/>
            </w:tcMar>
            <w:vAlign w:val="center"/>
          </w:tcPr>
          <w:p>
            <w:pPr>
              <w:spacing w:after="0"/>
            </w:pPr>
            <w:r>
              <w:rPr>
                <w:sz w:val="15"/>
              </w:rPr>
              <w:t>New qualified records created</w:t>
            </w:r>
          </w:p>
        </w:tc>
        <w:tc>
          <w:tcPr>
            <w:tcW w:type="dxa" w:w="3389"/>
            <w:tcMar>
              <w:top w:w="90" w:type="dxa"/>
              <w:start w:w="100" w:type="dxa"/>
              <w:bottom w:w="90" w:type="dxa"/>
              <w:end w:w="100" w:type="dxa"/>
            </w:tcMar>
            <w:vAlign w:val="center"/>
          </w:tcPr>
          <w:p>
            <w:pPr>
              <w:spacing w:after="0"/>
            </w:pPr>
            <w:r>
              <w:rPr>
                <w:sz w:val="15"/>
              </w:rPr>
              <w:t>Source, campaign, rep, vertical, period</w:t>
            </w:r>
          </w:p>
        </w:tc>
      </w:tr>
      <w:tr>
        <w:tc>
          <w:tcPr>
            <w:tcW w:type="dxa" w:w="3389"/>
            <w:tcMar>
              <w:top w:w="90" w:type="dxa"/>
              <w:start w:w="100" w:type="dxa"/>
              <w:bottom w:w="90" w:type="dxa"/>
              <w:end w:w="100" w:type="dxa"/>
            </w:tcMar>
            <w:vAlign w:val="center"/>
            <w:shd w:fill="F8FAFC"/>
          </w:tcPr>
          <w:p>
            <w:pPr>
              <w:spacing w:after="0"/>
            </w:pPr>
            <w:r>
              <w:rPr>
                <w:sz w:val="15"/>
              </w:rPr>
              <w:t>Fit-call rate</w:t>
            </w:r>
          </w:p>
        </w:tc>
        <w:tc>
          <w:tcPr>
            <w:tcW w:type="dxa" w:w="3389"/>
            <w:tcMar>
              <w:top w:w="90" w:type="dxa"/>
              <w:start w:w="100" w:type="dxa"/>
              <w:bottom w:w="90" w:type="dxa"/>
              <w:end w:w="100" w:type="dxa"/>
            </w:tcMar>
            <w:vAlign w:val="center"/>
            <w:shd w:fill="F8FAFC"/>
          </w:tcPr>
          <w:p>
            <w:pPr>
              <w:spacing w:after="0"/>
            </w:pPr>
            <w:r>
              <w:rPr>
                <w:sz w:val="15"/>
              </w:rPr>
              <w:t>Completed fit calls ÷ leads</w:t>
            </w:r>
          </w:p>
        </w:tc>
        <w:tc>
          <w:tcPr>
            <w:tcW w:type="dxa" w:w="3389"/>
            <w:tcMar>
              <w:top w:w="90" w:type="dxa"/>
              <w:start w:w="100" w:type="dxa"/>
              <w:bottom w:w="90" w:type="dxa"/>
              <w:end w:w="100" w:type="dxa"/>
            </w:tcMar>
            <w:vAlign w:val="center"/>
            <w:shd w:fill="F8FAFC"/>
          </w:tcPr>
          <w:p>
            <w:pPr>
              <w:spacing w:after="0"/>
            </w:pPr>
            <w:r>
              <w:rPr>
                <w:sz w:val="15"/>
              </w:rPr>
              <w:t>Same</w:t>
            </w:r>
          </w:p>
        </w:tc>
      </w:tr>
      <w:tr>
        <w:tc>
          <w:tcPr>
            <w:tcW w:type="dxa" w:w="3389"/>
            <w:tcMar>
              <w:top w:w="90" w:type="dxa"/>
              <w:start w:w="100" w:type="dxa"/>
              <w:bottom w:w="90" w:type="dxa"/>
              <w:end w:w="100" w:type="dxa"/>
            </w:tcMar>
            <w:vAlign w:val="center"/>
          </w:tcPr>
          <w:p>
            <w:pPr>
              <w:spacing w:after="0"/>
            </w:pPr>
            <w:r>
              <w:rPr>
                <w:sz w:val="15"/>
              </w:rPr>
              <w:t>Paid audits</w:t>
            </w:r>
          </w:p>
        </w:tc>
        <w:tc>
          <w:tcPr>
            <w:tcW w:type="dxa" w:w="3389"/>
            <w:tcMar>
              <w:top w:w="90" w:type="dxa"/>
              <w:start w:w="100" w:type="dxa"/>
              <w:bottom w:w="90" w:type="dxa"/>
              <w:end w:w="100" w:type="dxa"/>
            </w:tcMar>
            <w:vAlign w:val="center"/>
          </w:tcPr>
          <w:p>
            <w:pPr>
              <w:spacing w:after="0"/>
            </w:pPr>
            <w:r>
              <w:rPr>
                <w:sz w:val="15"/>
              </w:rPr>
              <w:t>Count + revenue of audits paid</w:t>
            </w:r>
          </w:p>
        </w:tc>
        <w:tc>
          <w:tcPr>
            <w:tcW w:type="dxa" w:w="3389"/>
            <w:tcMar>
              <w:top w:w="90" w:type="dxa"/>
              <w:start w:w="100" w:type="dxa"/>
              <w:bottom w:w="90" w:type="dxa"/>
              <w:end w:w="100" w:type="dxa"/>
            </w:tcMar>
            <w:vAlign w:val="center"/>
          </w:tcPr>
          <w:p>
            <w:pPr>
              <w:spacing w:after="0"/>
            </w:pPr>
            <w:r>
              <w:rPr>
                <w:sz w:val="15"/>
              </w:rPr>
              <w:t>Source, rep, vertical</w:t>
            </w:r>
          </w:p>
        </w:tc>
      </w:tr>
      <w:tr>
        <w:tc>
          <w:tcPr>
            <w:tcW w:type="dxa" w:w="3389"/>
            <w:tcMar>
              <w:top w:w="90" w:type="dxa"/>
              <w:start w:w="100" w:type="dxa"/>
              <w:bottom w:w="90" w:type="dxa"/>
              <w:end w:w="100" w:type="dxa"/>
            </w:tcMar>
            <w:vAlign w:val="center"/>
            <w:shd w:fill="F8FAFC"/>
          </w:tcPr>
          <w:p>
            <w:pPr>
              <w:spacing w:after="0"/>
            </w:pPr>
            <w:r>
              <w:rPr>
                <w:sz w:val="15"/>
              </w:rPr>
              <w:t>Audit conversion</w:t>
            </w:r>
          </w:p>
        </w:tc>
        <w:tc>
          <w:tcPr>
            <w:tcW w:type="dxa" w:w="3389"/>
            <w:tcMar>
              <w:top w:w="90" w:type="dxa"/>
              <w:start w:w="100" w:type="dxa"/>
              <w:bottom w:w="90" w:type="dxa"/>
              <w:end w:w="100" w:type="dxa"/>
            </w:tcMar>
            <w:vAlign w:val="center"/>
            <w:shd w:fill="F8FAFC"/>
          </w:tcPr>
          <w:p>
            <w:pPr>
              <w:spacing w:after="0"/>
            </w:pPr>
            <w:r>
              <w:rPr>
                <w:sz w:val="15"/>
              </w:rPr>
              <w:t>Paid audits ÷ qualified fit calls</w:t>
            </w:r>
          </w:p>
        </w:tc>
        <w:tc>
          <w:tcPr>
            <w:tcW w:type="dxa" w:w="3389"/>
            <w:tcMar>
              <w:top w:w="90" w:type="dxa"/>
              <w:start w:w="100" w:type="dxa"/>
              <w:bottom w:w="90" w:type="dxa"/>
              <w:end w:w="100" w:type="dxa"/>
            </w:tcMar>
            <w:vAlign w:val="center"/>
            <w:shd w:fill="F8FAFC"/>
          </w:tcPr>
          <w:p>
            <w:pPr>
              <w:spacing w:after="0"/>
            </w:pPr>
            <w:r>
              <w:rPr>
                <w:sz w:val="15"/>
              </w:rPr>
              <w:t>Source, rep, vertical</w:t>
            </w:r>
          </w:p>
        </w:tc>
      </w:tr>
      <w:tr>
        <w:tc>
          <w:tcPr>
            <w:tcW w:type="dxa" w:w="3389"/>
            <w:tcMar>
              <w:top w:w="90" w:type="dxa"/>
              <w:start w:w="100" w:type="dxa"/>
              <w:bottom w:w="90" w:type="dxa"/>
              <w:end w:w="100" w:type="dxa"/>
            </w:tcMar>
            <w:vAlign w:val="center"/>
          </w:tcPr>
          <w:p>
            <w:pPr>
              <w:spacing w:after="0"/>
            </w:pPr>
            <w:r>
              <w:rPr>
                <w:sz w:val="15"/>
              </w:rPr>
              <w:t>Audit → deployment</w:t>
            </w:r>
          </w:p>
        </w:tc>
        <w:tc>
          <w:tcPr>
            <w:tcW w:type="dxa" w:w="3389"/>
            <w:tcMar>
              <w:top w:w="90" w:type="dxa"/>
              <w:start w:w="100" w:type="dxa"/>
              <w:bottom w:w="90" w:type="dxa"/>
              <w:end w:w="100" w:type="dxa"/>
            </w:tcMar>
            <w:vAlign w:val="center"/>
          </w:tcPr>
          <w:p>
            <w:pPr>
              <w:spacing w:after="0"/>
            </w:pPr>
            <w:r>
              <w:rPr>
                <w:sz w:val="15"/>
              </w:rPr>
              <w:t>Won pilot/deployment ÷ audits presented</w:t>
            </w:r>
          </w:p>
        </w:tc>
        <w:tc>
          <w:tcPr>
            <w:tcW w:type="dxa" w:w="3389"/>
            <w:tcMar>
              <w:top w:w="90" w:type="dxa"/>
              <w:start w:w="100" w:type="dxa"/>
              <w:bottom w:w="90" w:type="dxa"/>
              <w:end w:w="100" w:type="dxa"/>
            </w:tcMar>
            <w:vAlign w:val="center"/>
          </w:tcPr>
          <w:p>
            <w:pPr>
              <w:spacing w:after="0"/>
            </w:pPr>
            <w:r>
              <w:rPr>
                <w:sz w:val="15"/>
              </w:rPr>
              <w:t>Vertical, rep</w:t>
            </w:r>
          </w:p>
        </w:tc>
      </w:tr>
      <w:tr>
        <w:tc>
          <w:tcPr>
            <w:tcW w:type="dxa" w:w="3389"/>
            <w:tcMar>
              <w:top w:w="90" w:type="dxa"/>
              <w:start w:w="100" w:type="dxa"/>
              <w:bottom w:w="90" w:type="dxa"/>
              <w:end w:w="100" w:type="dxa"/>
            </w:tcMar>
            <w:vAlign w:val="center"/>
            <w:shd w:fill="F8FAFC"/>
          </w:tcPr>
          <w:p>
            <w:pPr>
              <w:spacing w:after="0"/>
            </w:pPr>
            <w:r>
              <w:rPr>
                <w:sz w:val="15"/>
              </w:rPr>
              <w:t>Average deployment value</w:t>
            </w:r>
          </w:p>
        </w:tc>
        <w:tc>
          <w:tcPr>
            <w:tcW w:type="dxa" w:w="3389"/>
            <w:tcMar>
              <w:top w:w="90" w:type="dxa"/>
              <w:start w:w="100" w:type="dxa"/>
              <w:bottom w:w="90" w:type="dxa"/>
              <w:end w:w="100" w:type="dxa"/>
            </w:tcMar>
            <w:vAlign w:val="center"/>
            <w:shd w:fill="F8FAFC"/>
          </w:tcPr>
          <w:p>
            <w:pPr>
              <w:spacing w:after="0"/>
            </w:pPr>
            <w:r>
              <w:rPr>
                <w:sz w:val="15"/>
              </w:rPr>
              <w:t>Won deployment revenue ÷ deployments</w:t>
            </w:r>
          </w:p>
        </w:tc>
        <w:tc>
          <w:tcPr>
            <w:tcW w:type="dxa" w:w="3389"/>
            <w:tcMar>
              <w:top w:w="90" w:type="dxa"/>
              <w:start w:w="100" w:type="dxa"/>
              <w:bottom w:w="90" w:type="dxa"/>
              <w:end w:w="100" w:type="dxa"/>
            </w:tcMar>
            <w:vAlign w:val="center"/>
            <w:shd w:fill="F8FAFC"/>
          </w:tcPr>
          <w:p>
            <w:pPr>
              <w:spacing w:after="0"/>
            </w:pPr>
            <w:r>
              <w:rPr>
                <w:sz w:val="15"/>
              </w:rPr>
              <w:t>Vertical, period</w:t>
            </w:r>
          </w:p>
        </w:tc>
      </w:tr>
      <w:tr>
        <w:tc>
          <w:tcPr>
            <w:tcW w:type="dxa" w:w="3389"/>
            <w:tcMar>
              <w:top w:w="90" w:type="dxa"/>
              <w:start w:w="100" w:type="dxa"/>
              <w:bottom w:w="90" w:type="dxa"/>
              <w:end w:w="100" w:type="dxa"/>
            </w:tcMar>
            <w:vAlign w:val="center"/>
          </w:tcPr>
          <w:p>
            <w:pPr>
              <w:spacing w:after="0"/>
            </w:pPr>
            <w:r>
              <w:rPr>
                <w:sz w:val="15"/>
              </w:rPr>
              <w:t>Sales cycle</w:t>
            </w:r>
          </w:p>
        </w:tc>
        <w:tc>
          <w:tcPr>
            <w:tcW w:type="dxa" w:w="3389"/>
            <w:tcMar>
              <w:top w:w="90" w:type="dxa"/>
              <w:start w:w="100" w:type="dxa"/>
              <w:bottom w:w="90" w:type="dxa"/>
              <w:end w:w="100" w:type="dxa"/>
            </w:tcMar>
            <w:vAlign w:val="center"/>
          </w:tcPr>
          <w:p>
            <w:pPr>
              <w:spacing w:after="0"/>
            </w:pPr>
            <w:r>
              <w:rPr>
                <w:sz w:val="15"/>
              </w:rPr>
              <w:t>Median days lead → paid audit / deployment</w:t>
            </w:r>
          </w:p>
        </w:tc>
        <w:tc>
          <w:tcPr>
            <w:tcW w:type="dxa" w:w="3389"/>
            <w:tcMar>
              <w:top w:w="90" w:type="dxa"/>
              <w:start w:w="100" w:type="dxa"/>
              <w:bottom w:w="90" w:type="dxa"/>
              <w:end w:w="100" w:type="dxa"/>
            </w:tcMar>
            <w:vAlign w:val="center"/>
          </w:tcPr>
          <w:p>
            <w:pPr>
              <w:spacing w:after="0"/>
            </w:pPr>
            <w:r>
              <w:rPr>
                <w:sz w:val="15"/>
              </w:rPr>
              <w:t>Source, vertical</w:t>
            </w:r>
          </w:p>
        </w:tc>
      </w:tr>
      <w:tr>
        <w:tc>
          <w:tcPr>
            <w:tcW w:type="dxa" w:w="3389"/>
            <w:tcMar>
              <w:top w:w="90" w:type="dxa"/>
              <w:start w:w="100" w:type="dxa"/>
              <w:bottom w:w="90" w:type="dxa"/>
              <w:end w:w="100" w:type="dxa"/>
            </w:tcMar>
            <w:vAlign w:val="center"/>
            <w:shd w:fill="F8FAFC"/>
          </w:tcPr>
          <w:p>
            <w:pPr>
              <w:spacing w:after="0"/>
            </w:pPr>
            <w:r>
              <w:rPr>
                <w:sz w:val="15"/>
              </w:rPr>
              <w:t>Delivery hours</w:t>
            </w:r>
          </w:p>
        </w:tc>
        <w:tc>
          <w:tcPr>
            <w:tcW w:type="dxa" w:w="3389"/>
            <w:tcMar>
              <w:top w:w="90" w:type="dxa"/>
              <w:start w:w="100" w:type="dxa"/>
              <w:bottom w:w="90" w:type="dxa"/>
              <w:end w:w="100" w:type="dxa"/>
            </w:tcMar>
            <w:vAlign w:val="center"/>
            <w:shd w:fill="F8FAFC"/>
          </w:tcPr>
          <w:p>
            <w:pPr>
              <w:spacing w:after="0"/>
            </w:pPr>
            <w:r>
              <w:rPr>
                <w:sz w:val="15"/>
              </w:rPr>
              <w:t>Actual internal hours by deployment</w:t>
            </w:r>
          </w:p>
        </w:tc>
        <w:tc>
          <w:tcPr>
            <w:tcW w:type="dxa" w:w="3389"/>
            <w:tcMar>
              <w:top w:w="90" w:type="dxa"/>
              <w:start w:w="100" w:type="dxa"/>
              <w:bottom w:w="90" w:type="dxa"/>
              <w:end w:w="100" w:type="dxa"/>
            </w:tcMar>
            <w:vAlign w:val="center"/>
            <w:shd w:fill="F8FAFC"/>
          </w:tcPr>
          <w:p>
            <w:pPr>
              <w:spacing w:after="0"/>
            </w:pPr>
            <w:r>
              <w:rPr>
                <w:sz w:val="15"/>
              </w:rPr>
              <w:t>Vertical, team</w:t>
            </w:r>
          </w:p>
        </w:tc>
      </w:tr>
      <w:tr>
        <w:tc>
          <w:tcPr>
            <w:tcW w:type="dxa" w:w="3389"/>
            <w:tcMar>
              <w:top w:w="90" w:type="dxa"/>
              <w:start w:w="100" w:type="dxa"/>
              <w:bottom w:w="90" w:type="dxa"/>
              <w:end w:w="100" w:type="dxa"/>
            </w:tcMar>
            <w:vAlign w:val="center"/>
          </w:tcPr>
          <w:p>
            <w:pPr>
              <w:spacing w:after="0"/>
            </w:pPr>
            <w:r>
              <w:rPr>
                <w:sz w:val="15"/>
              </w:rPr>
              <w:t>Gross margin</w:t>
            </w:r>
          </w:p>
        </w:tc>
        <w:tc>
          <w:tcPr>
            <w:tcW w:type="dxa" w:w="3389"/>
            <w:tcMar>
              <w:top w:w="90" w:type="dxa"/>
              <w:start w:w="100" w:type="dxa"/>
              <w:bottom w:w="90" w:type="dxa"/>
              <w:end w:w="100" w:type="dxa"/>
            </w:tcMar>
            <w:vAlign w:val="center"/>
          </w:tcPr>
          <w:p>
            <w:pPr>
              <w:spacing w:after="0"/>
            </w:pPr>
            <w:r>
              <w:rPr>
                <w:sz w:val="15"/>
              </w:rPr>
              <w:t>(Revenue − direct delivery cost) ÷ revenue</w:t>
            </w:r>
          </w:p>
        </w:tc>
        <w:tc>
          <w:tcPr>
            <w:tcW w:type="dxa" w:w="3389"/>
            <w:tcMar>
              <w:top w:w="90" w:type="dxa"/>
              <w:start w:w="100" w:type="dxa"/>
              <w:bottom w:w="90" w:type="dxa"/>
              <w:end w:w="100" w:type="dxa"/>
            </w:tcMar>
            <w:vAlign w:val="center"/>
          </w:tcPr>
          <w:p>
            <w:pPr>
              <w:spacing w:after="0"/>
            </w:pPr>
            <w:r>
              <w:rPr>
                <w:sz w:val="15"/>
              </w:rPr>
              <w:t>Client, vertical</w:t>
            </w:r>
          </w:p>
        </w:tc>
      </w:tr>
      <w:tr>
        <w:tc>
          <w:tcPr>
            <w:tcW w:type="dxa" w:w="3389"/>
            <w:tcMar>
              <w:top w:w="90" w:type="dxa"/>
              <w:start w:w="100" w:type="dxa"/>
              <w:bottom w:w="90" w:type="dxa"/>
              <w:end w:w="100" w:type="dxa"/>
            </w:tcMar>
            <w:vAlign w:val="center"/>
            <w:shd w:fill="F8FAFC"/>
          </w:tcPr>
          <w:p>
            <w:pPr>
              <w:spacing w:after="0"/>
            </w:pPr>
            <w:r>
              <w:rPr>
                <w:sz w:val="15"/>
              </w:rPr>
              <w:t>MRR</w:t>
            </w:r>
          </w:p>
        </w:tc>
        <w:tc>
          <w:tcPr>
            <w:tcW w:type="dxa" w:w="3389"/>
            <w:tcMar>
              <w:top w:w="90" w:type="dxa"/>
              <w:start w:w="100" w:type="dxa"/>
              <w:bottom w:w="90" w:type="dxa"/>
              <w:end w:w="100" w:type="dxa"/>
            </w:tcMar>
            <w:vAlign w:val="center"/>
            <w:shd w:fill="F8FAFC"/>
          </w:tcPr>
          <w:p>
            <w:pPr>
              <w:spacing w:after="0"/>
            </w:pPr>
            <w:r>
              <w:rPr>
                <w:sz w:val="15"/>
              </w:rPr>
              <w:t>Active optimization/retainer monthly recurring revenue</w:t>
            </w:r>
          </w:p>
        </w:tc>
        <w:tc>
          <w:tcPr>
            <w:tcW w:type="dxa" w:w="3389"/>
            <w:tcMar>
              <w:top w:w="90" w:type="dxa"/>
              <w:start w:w="100" w:type="dxa"/>
              <w:bottom w:w="90" w:type="dxa"/>
              <w:end w:w="100" w:type="dxa"/>
            </w:tcMar>
            <w:vAlign w:val="center"/>
            <w:shd w:fill="F8FAFC"/>
          </w:tcPr>
          <w:p>
            <w:pPr>
              <w:spacing w:after="0"/>
            </w:pPr>
            <w:r>
              <w:rPr>
                <w:sz w:val="15"/>
              </w:rPr>
              <w:t>Vertical, cohort</w:t>
            </w:r>
          </w:p>
        </w:tc>
      </w:tr>
      <w:tr>
        <w:tc>
          <w:tcPr>
            <w:tcW w:type="dxa" w:w="3389"/>
            <w:tcMar>
              <w:top w:w="90" w:type="dxa"/>
              <w:start w:w="100" w:type="dxa"/>
              <w:bottom w:w="90" w:type="dxa"/>
              <w:end w:w="100" w:type="dxa"/>
            </w:tcMar>
            <w:vAlign w:val="center"/>
          </w:tcPr>
          <w:p>
            <w:pPr>
              <w:spacing w:after="0"/>
            </w:pPr>
            <w:r>
              <w:rPr>
                <w:sz w:val="15"/>
              </w:rPr>
              <w:t>CAC</w:t>
            </w:r>
          </w:p>
        </w:tc>
        <w:tc>
          <w:tcPr>
            <w:tcW w:type="dxa" w:w="3389"/>
            <w:tcMar>
              <w:top w:w="90" w:type="dxa"/>
              <w:start w:w="100" w:type="dxa"/>
              <w:bottom w:w="90" w:type="dxa"/>
              <w:end w:w="100" w:type="dxa"/>
            </w:tcMar>
            <w:vAlign w:val="center"/>
          </w:tcPr>
          <w:p>
            <w:pPr>
              <w:spacing w:after="0"/>
            </w:pPr>
            <w:r>
              <w:rPr>
                <w:sz w:val="15"/>
              </w:rPr>
              <w:t>Acquisition spend ÷ new paying clients</w:t>
            </w:r>
          </w:p>
        </w:tc>
        <w:tc>
          <w:tcPr>
            <w:tcW w:type="dxa" w:w="3389"/>
            <w:tcMar>
              <w:top w:w="90" w:type="dxa"/>
              <w:start w:w="100" w:type="dxa"/>
              <w:bottom w:w="90" w:type="dxa"/>
              <w:end w:w="100" w:type="dxa"/>
            </w:tcMar>
            <w:vAlign w:val="center"/>
          </w:tcPr>
          <w:p>
            <w:pPr>
              <w:spacing w:after="0"/>
            </w:pPr>
            <w:r>
              <w:rPr>
                <w:sz w:val="15"/>
              </w:rPr>
              <w:t>Channel/campaign once spend exists</w:t>
            </w:r>
          </w:p>
        </w:tc>
      </w:tr>
      <w:tr>
        <w:tc>
          <w:tcPr>
            <w:tcW w:type="dxa" w:w="3389"/>
            <w:tcMar>
              <w:top w:w="90" w:type="dxa"/>
              <w:start w:w="100" w:type="dxa"/>
              <w:bottom w:w="90" w:type="dxa"/>
              <w:end w:w="100" w:type="dxa"/>
            </w:tcMar>
            <w:vAlign w:val="center"/>
            <w:shd w:fill="F8FAFC"/>
          </w:tcPr>
          <w:p>
            <w:pPr>
              <w:spacing w:after="0"/>
            </w:pPr>
            <w:r>
              <w:rPr>
                <w:sz w:val="15"/>
              </w:rPr>
              <w:t>Win rate</w:t>
            </w:r>
          </w:p>
        </w:tc>
        <w:tc>
          <w:tcPr>
            <w:tcW w:type="dxa" w:w="3389"/>
            <w:tcMar>
              <w:top w:w="90" w:type="dxa"/>
              <w:start w:w="100" w:type="dxa"/>
              <w:bottom w:w="90" w:type="dxa"/>
              <w:end w:w="100" w:type="dxa"/>
            </w:tcMar>
            <w:vAlign w:val="center"/>
            <w:shd w:fill="F8FAFC"/>
          </w:tcPr>
          <w:p>
            <w:pPr>
              <w:spacing w:after="0"/>
            </w:pPr>
            <w:r>
              <w:rPr>
                <w:sz w:val="15"/>
              </w:rPr>
              <w:t>Won opportunities ÷ decided opportunities</w:t>
            </w:r>
          </w:p>
        </w:tc>
        <w:tc>
          <w:tcPr>
            <w:tcW w:type="dxa" w:w="3389"/>
            <w:tcMar>
              <w:top w:w="90" w:type="dxa"/>
              <w:start w:w="100" w:type="dxa"/>
              <w:bottom w:w="90" w:type="dxa"/>
              <w:end w:w="100" w:type="dxa"/>
            </w:tcMar>
            <w:vAlign w:val="center"/>
            <w:shd w:fill="F8FAFC"/>
          </w:tcPr>
          <w:p>
            <w:pPr>
              <w:spacing w:after="0"/>
            </w:pPr>
            <w:r>
              <w:rPr>
                <w:sz w:val="15"/>
              </w:rPr>
              <w:t>Rep, vertical, source</w:t>
            </w:r>
          </w:p>
        </w:tc>
      </w:tr>
      <w:tr>
        <w:tc>
          <w:tcPr>
            <w:tcW w:type="dxa" w:w="3389"/>
            <w:tcMar>
              <w:top w:w="90" w:type="dxa"/>
              <w:start w:w="100" w:type="dxa"/>
              <w:bottom w:w="90" w:type="dxa"/>
              <w:end w:w="100" w:type="dxa"/>
            </w:tcMar>
            <w:vAlign w:val="center"/>
          </w:tcPr>
          <w:p>
            <w:pPr>
              <w:spacing w:after="0"/>
            </w:pPr>
            <w:r>
              <w:rPr>
                <w:sz w:val="15"/>
              </w:rPr>
              <w:t>Reusable %</w:t>
            </w:r>
          </w:p>
        </w:tc>
        <w:tc>
          <w:tcPr>
            <w:tcW w:type="dxa" w:w="3389"/>
            <w:tcMar>
              <w:top w:w="90" w:type="dxa"/>
              <w:start w:w="100" w:type="dxa"/>
              <w:bottom w:w="90" w:type="dxa"/>
              <w:end w:w="100" w:type="dxa"/>
            </w:tcMar>
            <w:vAlign w:val="center"/>
          </w:tcPr>
          <w:p>
            <w:pPr>
              <w:spacing w:after="0"/>
            </w:pPr>
            <w:r>
              <w:rPr>
                <w:sz w:val="15"/>
              </w:rPr>
              <w:t>Reusable delivery components ÷ total components or standardized proxy</w:t>
            </w:r>
          </w:p>
        </w:tc>
        <w:tc>
          <w:tcPr>
            <w:tcW w:type="dxa" w:w="3389"/>
            <w:tcMar>
              <w:top w:w="90" w:type="dxa"/>
              <w:start w:w="100" w:type="dxa"/>
              <w:bottom w:w="90" w:type="dxa"/>
              <w:end w:w="100" w:type="dxa"/>
            </w:tcMar>
            <w:vAlign w:val="center"/>
          </w:tcPr>
          <w:p>
            <w:pPr>
              <w:spacing w:after="0"/>
            </w:pPr>
            <w:r>
              <w:rPr>
                <w:sz w:val="15"/>
              </w:rPr>
              <w:t>Vertical</w:t>
            </w:r>
          </w:p>
        </w:tc>
      </w:tr>
      <w:tr>
        <w:tc>
          <w:tcPr>
            <w:tcW w:type="dxa" w:w="3389"/>
            <w:tcMar>
              <w:top w:w="90" w:type="dxa"/>
              <w:start w:w="100" w:type="dxa"/>
              <w:bottom w:w="90" w:type="dxa"/>
              <w:end w:w="100" w:type="dxa"/>
            </w:tcMar>
            <w:vAlign w:val="center"/>
            <w:shd w:fill="F8FAFC"/>
          </w:tcPr>
          <w:p>
            <w:pPr>
              <w:spacing w:after="0"/>
            </w:pPr>
            <w:r>
              <w:rPr>
                <w:sz w:val="15"/>
              </w:rPr>
              <w:t>Client ROI</w:t>
            </w:r>
          </w:p>
        </w:tc>
        <w:tc>
          <w:tcPr>
            <w:tcW w:type="dxa" w:w="3389"/>
            <w:tcMar>
              <w:top w:w="90" w:type="dxa"/>
              <w:start w:w="100" w:type="dxa"/>
              <w:bottom w:w="90" w:type="dxa"/>
              <w:end w:w="100" w:type="dxa"/>
            </w:tcMar>
            <w:vAlign w:val="center"/>
            <w:shd w:fill="F8FAFC"/>
          </w:tcPr>
          <w:p>
            <w:pPr>
              <w:spacing w:after="0"/>
            </w:pPr>
            <w:r>
              <w:rPr>
                <w:sz w:val="15"/>
              </w:rPr>
              <w:t>Measured benefit ÷ implementation cost, when available</w:t>
            </w:r>
          </w:p>
        </w:tc>
        <w:tc>
          <w:tcPr>
            <w:tcW w:type="dxa" w:w="3389"/>
            <w:tcMar>
              <w:top w:w="90" w:type="dxa"/>
              <w:start w:w="100" w:type="dxa"/>
              <w:bottom w:w="90" w:type="dxa"/>
              <w:end w:w="100" w:type="dxa"/>
            </w:tcMar>
            <w:vAlign w:val="center"/>
            <w:shd w:fill="F8FAFC"/>
          </w:tcPr>
          <w:p>
            <w:pPr>
              <w:spacing w:after="0"/>
            </w:pPr>
            <w:r>
              <w:rPr>
                <w:sz w:val="15"/>
              </w:rPr>
              <w:t>Client, vertical</w:t>
            </w:r>
          </w:p>
        </w:tc>
      </w:tr>
    </w:tbl>
    <w:p>
      <w:pPr>
        <w:spacing w:after="20"/>
      </w:pPr>
    </w:p>
    <w:p>
      <w:pPr>
        <w:pStyle w:val="Heading1"/>
      </w:pPr>
      <w:r>
        <w:t>8. Audit Engine v1</w:t>
      </w:r>
    </w:p>
    <w:p>
      <w:r>
        <w:t>The Audit Engine converts discovery into structured, comparable data. It should be usable by trained RH staff without needing a developer.</w:t>
      </w:r>
    </w:p>
    <w:p>
      <w:pPr>
        <w:pStyle w:val="Heading2"/>
      </w:pPr>
      <w:r>
        <w:t>Audit workflow</w:t>
      </w:r>
    </w:p>
    <w:p>
      <w:pPr>
        <w:pStyle w:val="ListNumber"/>
        <w:spacing w:after="40"/>
      </w:pPr>
      <w:r>
        <w:t>Create or select company.</w:t>
      </w:r>
    </w:p>
    <w:p>
      <w:pPr>
        <w:pStyle w:val="ListNumber"/>
        <w:spacing w:after="40"/>
      </w:pPr>
      <w:r>
        <w:t>Record business goals, team and systems.</w:t>
      </w:r>
    </w:p>
    <w:p>
      <w:pPr>
        <w:pStyle w:val="ListNumber"/>
        <w:spacing w:after="40"/>
      </w:pPr>
      <w:r>
        <w:t>Create process inventory.</w:t>
      </w:r>
    </w:p>
    <w:p>
      <w:pPr>
        <w:pStyle w:val="ListNumber"/>
        <w:spacing w:after="40"/>
      </w:pPr>
      <w:r>
        <w:t>For each process, capture frequency, volume, time, cost, inputs, outputs, tools, exceptions, human judgment and error consequence.</w:t>
      </w:r>
    </w:p>
    <w:p>
      <w:pPr>
        <w:pStyle w:val="ListNumber"/>
        <w:spacing w:after="40"/>
      </w:pPr>
      <w:r>
        <w:t>Classify process: Human only / Automate / Agent-ready / Redesign first.</w:t>
      </w:r>
    </w:p>
    <w:p>
      <w:pPr>
        <w:pStyle w:val="ListNumber"/>
        <w:spacing w:after="40"/>
      </w:pPr>
      <w:r>
        <w:t>Calculate Agentic Opportunity Score.</w:t>
      </w:r>
    </w:p>
    <w:p>
      <w:pPr>
        <w:pStyle w:val="ListNumber"/>
        <w:spacing w:after="40"/>
      </w:pPr>
      <w:r>
        <w:t>Estimate expected value and time-to-value.</w:t>
      </w:r>
    </w:p>
    <w:p>
      <w:pPr>
        <w:pStyle w:val="ListNumber"/>
        <w:spacing w:after="40"/>
      </w:pPr>
      <w:r>
        <w:t>Select recommended pilot.</w:t>
      </w:r>
    </w:p>
    <w:p>
      <w:pPr>
        <w:pStyle w:val="ListNumber"/>
        <w:spacing w:after="40"/>
      </w:pPr>
      <w:r>
        <w:t>Generate audit summary and 90-day roadmap.</w:t>
      </w:r>
    </w:p>
    <w:p>
      <w:pPr>
        <w:pStyle w:val="ListNumber"/>
        <w:spacing w:after="40"/>
      </w:pPr>
      <w:r>
        <w:t>Present to client and create proposal from selected opportunity.</w:t>
      </w:r>
    </w:p>
    <w:p>
      <w:pPr>
        <w:pStyle w:val="Heading2"/>
      </w:pPr>
      <w:r>
        <w:t>Scoring dimensions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11827"/>
            <w:vAlign w:val="center"/>
            <w:tcMar>
              <w:top w:w="90" w:type="dxa"/>
              <w:start w:w="100" w:type="dxa"/>
              <w:bottom w:w="90" w:type="dxa"/>
              <w:end w:w="100" w:type="dxa"/>
            </w:tcMar>
          </w:tcPr>
          <w:p>
            <w:r>
              <w:rPr>
                <w:b/>
                <w:color w:val="FFFFFF"/>
                <w:sz w:val="16"/>
              </w:rPr>
              <w:t>Dimension</w:t>
            </w:r>
          </w:p>
        </w:tc>
        <w:tc>
          <w:tcPr>
            <w:tcW w:type="dxa" w:w="3389"/>
            <w:shd w:fill="111827"/>
            <w:vAlign w:val="center"/>
            <w:tcMar>
              <w:top w:w="90" w:type="dxa"/>
              <w:start w:w="100" w:type="dxa"/>
              <w:bottom w:w="90" w:type="dxa"/>
              <w:end w:w="100" w:type="dxa"/>
            </w:tcMar>
          </w:tcPr>
          <w:p>
            <w:r>
              <w:rPr>
                <w:b/>
                <w:color w:val="FFFFFF"/>
                <w:sz w:val="16"/>
              </w:rPr>
              <w:t>Scale</w:t>
            </w:r>
          </w:p>
        </w:tc>
        <w:tc>
          <w:tcPr>
            <w:tcW w:type="dxa" w:w="3389"/>
            <w:shd w:fill="111827"/>
            <w:vAlign w:val="center"/>
            <w:tcMar>
              <w:top w:w="90" w:type="dxa"/>
              <w:start w:w="100" w:type="dxa"/>
              <w:bottom w:w="90" w:type="dxa"/>
              <w:end w:w="100" w:type="dxa"/>
            </w:tcMar>
          </w:tcPr>
          <w:p>
            <w:r>
              <w:rPr>
                <w:b/>
                <w:color w:val="FFFFFF"/>
                <w:sz w:val="16"/>
              </w:rPr>
              <w:t>Notes</w:t>
            </w:r>
          </w:p>
        </w:tc>
      </w:tr>
      <w:tr>
        <w:tc>
          <w:tcPr>
            <w:tcW w:type="dxa" w:w="3389"/>
            <w:tcMar>
              <w:top w:w="90" w:type="dxa"/>
              <w:start w:w="100" w:type="dxa"/>
              <w:bottom w:w="90" w:type="dxa"/>
              <w:end w:w="100" w:type="dxa"/>
            </w:tcMar>
            <w:vAlign w:val="center"/>
          </w:tcPr>
          <w:p>
            <w:pPr>
              <w:spacing w:after="0"/>
            </w:pPr>
            <w:r>
              <w:rPr>
                <w:sz w:val="15"/>
              </w:rPr>
              <w:t>Economic impact</w:t>
            </w:r>
          </w:p>
        </w:tc>
        <w:tc>
          <w:tcPr>
            <w:tcW w:type="dxa" w:w="3389"/>
            <w:tcMar>
              <w:top w:w="90" w:type="dxa"/>
              <w:start w:w="100" w:type="dxa"/>
              <w:bottom w:w="90" w:type="dxa"/>
              <w:end w:w="100" w:type="dxa"/>
            </w:tcMar>
            <w:vAlign w:val="center"/>
          </w:tcPr>
          <w:p>
            <w:pPr>
              <w:spacing w:after="0"/>
            </w:pPr>
            <w:r>
              <w:rPr>
                <w:sz w:val="15"/>
              </w:rPr>
              <w:t>1–5</w:t>
            </w:r>
          </w:p>
        </w:tc>
        <w:tc>
          <w:tcPr>
            <w:tcW w:type="dxa" w:w="3389"/>
            <w:tcMar>
              <w:top w:w="90" w:type="dxa"/>
              <w:start w:w="100" w:type="dxa"/>
              <w:bottom w:w="90" w:type="dxa"/>
              <w:end w:w="100" w:type="dxa"/>
            </w:tcMar>
            <w:vAlign w:val="center"/>
          </w:tcPr>
          <w:p>
            <w:pPr>
              <w:spacing w:after="0"/>
            </w:pPr>
            <w:r>
              <w:rPr>
                <w:sz w:val="15"/>
              </w:rPr>
              <w:t>Savings, capacity, revenue protection/recovery</w:t>
            </w:r>
          </w:p>
        </w:tc>
      </w:tr>
      <w:tr>
        <w:tc>
          <w:tcPr>
            <w:tcW w:type="dxa" w:w="3389"/>
            <w:tcMar>
              <w:top w:w="90" w:type="dxa"/>
              <w:start w:w="100" w:type="dxa"/>
              <w:bottom w:w="90" w:type="dxa"/>
              <w:end w:w="100" w:type="dxa"/>
            </w:tcMar>
            <w:vAlign w:val="center"/>
            <w:shd w:fill="F8FAFC"/>
          </w:tcPr>
          <w:p>
            <w:pPr>
              <w:spacing w:after="0"/>
            </w:pPr>
            <w:r>
              <w:rPr>
                <w:sz w:val="15"/>
              </w:rPr>
              <w:t>Frequency / volume</w:t>
            </w:r>
          </w:p>
        </w:tc>
        <w:tc>
          <w:tcPr>
            <w:tcW w:type="dxa" w:w="3389"/>
            <w:tcMar>
              <w:top w:w="90" w:type="dxa"/>
              <w:start w:w="100" w:type="dxa"/>
              <w:bottom w:w="90" w:type="dxa"/>
              <w:end w:w="100" w:type="dxa"/>
            </w:tcMar>
            <w:vAlign w:val="center"/>
            <w:shd w:fill="F8FAFC"/>
          </w:tcPr>
          <w:p>
            <w:pPr>
              <w:spacing w:after="0"/>
            </w:pPr>
            <w:r>
              <w:rPr>
                <w:sz w:val="15"/>
              </w:rPr>
              <w:t>1–5</w:t>
            </w:r>
          </w:p>
        </w:tc>
        <w:tc>
          <w:tcPr>
            <w:tcW w:type="dxa" w:w="3389"/>
            <w:tcMar>
              <w:top w:w="90" w:type="dxa"/>
              <w:start w:w="100" w:type="dxa"/>
              <w:bottom w:w="90" w:type="dxa"/>
              <w:end w:w="100" w:type="dxa"/>
            </w:tcMar>
            <w:vAlign w:val="center"/>
            <w:shd w:fill="F8FAFC"/>
          </w:tcPr>
          <w:p>
            <w:pPr>
              <w:spacing w:after="0"/>
            </w:pPr>
            <w:r>
              <w:rPr>
                <w:sz w:val="15"/>
              </w:rPr>
              <w:t>Higher volume increases leverage</w:t>
            </w:r>
          </w:p>
        </w:tc>
      </w:tr>
      <w:tr>
        <w:tc>
          <w:tcPr>
            <w:tcW w:type="dxa" w:w="3389"/>
            <w:tcMar>
              <w:top w:w="90" w:type="dxa"/>
              <w:start w:w="100" w:type="dxa"/>
              <w:bottom w:w="90" w:type="dxa"/>
              <w:end w:w="100" w:type="dxa"/>
            </w:tcMar>
            <w:vAlign w:val="center"/>
          </w:tcPr>
          <w:p>
            <w:pPr>
              <w:spacing w:after="0"/>
            </w:pPr>
            <w:r>
              <w:rPr>
                <w:sz w:val="15"/>
              </w:rPr>
              <w:t>Repetitiveness</w:t>
            </w:r>
          </w:p>
        </w:tc>
        <w:tc>
          <w:tcPr>
            <w:tcW w:type="dxa" w:w="3389"/>
            <w:tcMar>
              <w:top w:w="90" w:type="dxa"/>
              <w:start w:w="100" w:type="dxa"/>
              <w:bottom w:w="90" w:type="dxa"/>
              <w:end w:w="100" w:type="dxa"/>
            </w:tcMar>
            <w:vAlign w:val="center"/>
          </w:tcPr>
          <w:p>
            <w:pPr>
              <w:spacing w:after="0"/>
            </w:pPr>
            <w:r>
              <w:rPr>
                <w:sz w:val="15"/>
              </w:rPr>
              <w:t>1–5</w:t>
            </w:r>
          </w:p>
        </w:tc>
        <w:tc>
          <w:tcPr>
            <w:tcW w:type="dxa" w:w="3389"/>
            <w:tcMar>
              <w:top w:w="90" w:type="dxa"/>
              <w:start w:w="100" w:type="dxa"/>
              <w:bottom w:w="90" w:type="dxa"/>
              <w:end w:w="100" w:type="dxa"/>
            </w:tcMar>
            <w:vAlign w:val="center"/>
          </w:tcPr>
          <w:p>
            <w:pPr>
              <w:spacing w:after="0"/>
            </w:pPr>
            <w:r>
              <w:rPr>
                <w:sz w:val="15"/>
              </w:rPr>
              <w:t>Consistent steps favor delegation</w:t>
            </w:r>
          </w:p>
        </w:tc>
      </w:tr>
      <w:tr>
        <w:tc>
          <w:tcPr>
            <w:tcW w:type="dxa" w:w="3389"/>
            <w:tcMar>
              <w:top w:w="90" w:type="dxa"/>
              <w:start w:w="100" w:type="dxa"/>
              <w:bottom w:w="90" w:type="dxa"/>
              <w:end w:w="100" w:type="dxa"/>
            </w:tcMar>
            <w:vAlign w:val="center"/>
            <w:shd w:fill="F8FAFC"/>
          </w:tcPr>
          <w:p>
            <w:pPr>
              <w:spacing w:after="0"/>
            </w:pPr>
            <w:r>
              <w:rPr>
                <w:sz w:val="15"/>
              </w:rPr>
              <w:t>Data availability</w:t>
            </w:r>
          </w:p>
        </w:tc>
        <w:tc>
          <w:tcPr>
            <w:tcW w:type="dxa" w:w="3389"/>
            <w:tcMar>
              <w:top w:w="90" w:type="dxa"/>
              <w:start w:w="100" w:type="dxa"/>
              <w:bottom w:w="90" w:type="dxa"/>
              <w:end w:w="100" w:type="dxa"/>
            </w:tcMar>
            <w:vAlign w:val="center"/>
            <w:shd w:fill="F8FAFC"/>
          </w:tcPr>
          <w:p>
            <w:pPr>
              <w:spacing w:after="0"/>
            </w:pPr>
            <w:r>
              <w:rPr>
                <w:sz w:val="15"/>
              </w:rPr>
              <w:t>1–5</w:t>
            </w:r>
          </w:p>
        </w:tc>
        <w:tc>
          <w:tcPr>
            <w:tcW w:type="dxa" w:w="3389"/>
            <w:tcMar>
              <w:top w:w="90" w:type="dxa"/>
              <w:start w:w="100" w:type="dxa"/>
              <w:bottom w:w="90" w:type="dxa"/>
              <w:end w:w="100" w:type="dxa"/>
            </w:tcMar>
            <w:vAlign w:val="center"/>
            <w:shd w:fill="F8FAFC"/>
          </w:tcPr>
          <w:p>
            <w:pPr>
              <w:spacing w:after="0"/>
            </w:pPr>
            <w:r>
              <w:rPr>
                <w:sz w:val="15"/>
              </w:rPr>
              <w:t>Digital and accessible data</w:t>
            </w:r>
          </w:p>
        </w:tc>
      </w:tr>
      <w:tr>
        <w:tc>
          <w:tcPr>
            <w:tcW w:type="dxa" w:w="3389"/>
            <w:tcMar>
              <w:top w:w="90" w:type="dxa"/>
              <w:start w:w="100" w:type="dxa"/>
              <w:bottom w:w="90" w:type="dxa"/>
              <w:end w:w="100" w:type="dxa"/>
            </w:tcMar>
            <w:vAlign w:val="center"/>
          </w:tcPr>
          <w:p>
            <w:pPr>
              <w:spacing w:after="0"/>
            </w:pPr>
            <w:r>
              <w:rPr>
                <w:sz w:val="15"/>
              </w:rPr>
              <w:t>Rule clarity</w:t>
            </w:r>
          </w:p>
        </w:tc>
        <w:tc>
          <w:tcPr>
            <w:tcW w:type="dxa" w:w="3389"/>
            <w:tcMar>
              <w:top w:w="90" w:type="dxa"/>
              <w:start w:w="100" w:type="dxa"/>
              <w:bottom w:w="90" w:type="dxa"/>
              <w:end w:w="100" w:type="dxa"/>
            </w:tcMar>
            <w:vAlign w:val="center"/>
          </w:tcPr>
          <w:p>
            <w:pPr>
              <w:spacing w:after="0"/>
            </w:pPr>
            <w:r>
              <w:rPr>
                <w:sz w:val="15"/>
              </w:rPr>
              <w:t>1–5</w:t>
            </w:r>
          </w:p>
        </w:tc>
        <w:tc>
          <w:tcPr>
            <w:tcW w:type="dxa" w:w="3389"/>
            <w:tcMar>
              <w:top w:w="90" w:type="dxa"/>
              <w:start w:w="100" w:type="dxa"/>
              <w:bottom w:w="90" w:type="dxa"/>
              <w:end w:w="100" w:type="dxa"/>
            </w:tcMar>
            <w:vAlign w:val="center"/>
          </w:tcPr>
          <w:p>
            <w:pPr>
              <w:spacing w:after="0"/>
            </w:pPr>
            <w:r>
              <w:rPr>
                <w:sz w:val="15"/>
              </w:rPr>
              <w:t>Clear boundaries and expected outputs</w:t>
            </w:r>
          </w:p>
        </w:tc>
      </w:tr>
      <w:tr>
        <w:tc>
          <w:tcPr>
            <w:tcW w:type="dxa" w:w="3389"/>
            <w:tcMar>
              <w:top w:w="90" w:type="dxa"/>
              <w:start w:w="100" w:type="dxa"/>
              <w:bottom w:w="90" w:type="dxa"/>
              <w:end w:w="100" w:type="dxa"/>
            </w:tcMar>
            <w:vAlign w:val="center"/>
            <w:shd w:fill="F8FAFC"/>
          </w:tcPr>
          <w:p>
            <w:pPr>
              <w:spacing w:after="0"/>
            </w:pPr>
            <w:r>
              <w:rPr>
                <w:sz w:val="15"/>
              </w:rPr>
              <w:t>Human judgment required</w:t>
            </w:r>
          </w:p>
        </w:tc>
        <w:tc>
          <w:tcPr>
            <w:tcW w:type="dxa" w:w="3389"/>
            <w:tcMar>
              <w:top w:w="90" w:type="dxa"/>
              <w:start w:w="100" w:type="dxa"/>
              <w:bottom w:w="90" w:type="dxa"/>
              <w:end w:w="100" w:type="dxa"/>
            </w:tcMar>
            <w:vAlign w:val="center"/>
            <w:shd w:fill="F8FAFC"/>
          </w:tcPr>
          <w:p>
            <w:pPr>
              <w:spacing w:after="0"/>
            </w:pPr>
            <w:r>
              <w:rPr>
                <w:sz w:val="15"/>
              </w:rPr>
              <w:t>1–5 inverse</w:t>
            </w:r>
          </w:p>
        </w:tc>
        <w:tc>
          <w:tcPr>
            <w:tcW w:type="dxa" w:w="3389"/>
            <w:tcMar>
              <w:top w:w="90" w:type="dxa"/>
              <w:start w:w="100" w:type="dxa"/>
              <w:bottom w:w="90" w:type="dxa"/>
              <w:end w:w="100" w:type="dxa"/>
            </w:tcMar>
            <w:vAlign w:val="center"/>
            <w:shd w:fill="F8FAFC"/>
          </w:tcPr>
          <w:p>
            <w:pPr>
              <w:spacing w:after="0"/>
            </w:pPr>
            <w:r>
              <w:rPr>
                <w:sz w:val="15"/>
              </w:rPr>
              <w:t>High judgment reduces autonomy</w:t>
            </w:r>
          </w:p>
        </w:tc>
      </w:tr>
      <w:tr>
        <w:tc>
          <w:tcPr>
            <w:tcW w:type="dxa" w:w="3389"/>
            <w:tcMar>
              <w:top w:w="90" w:type="dxa"/>
              <w:start w:w="100" w:type="dxa"/>
              <w:bottom w:w="90" w:type="dxa"/>
              <w:end w:w="100" w:type="dxa"/>
            </w:tcMar>
            <w:vAlign w:val="center"/>
          </w:tcPr>
          <w:p>
            <w:pPr>
              <w:spacing w:after="0"/>
            </w:pPr>
            <w:r>
              <w:rPr>
                <w:sz w:val="15"/>
              </w:rPr>
              <w:t>Error consequence</w:t>
            </w:r>
          </w:p>
        </w:tc>
        <w:tc>
          <w:tcPr>
            <w:tcW w:type="dxa" w:w="3389"/>
            <w:tcMar>
              <w:top w:w="90" w:type="dxa"/>
              <w:start w:w="100" w:type="dxa"/>
              <w:bottom w:w="90" w:type="dxa"/>
              <w:end w:w="100" w:type="dxa"/>
            </w:tcMar>
            <w:vAlign w:val="center"/>
          </w:tcPr>
          <w:p>
            <w:pPr>
              <w:spacing w:after="0"/>
            </w:pPr>
            <w:r>
              <w:rPr>
                <w:sz w:val="15"/>
              </w:rPr>
              <w:t>1–5 inverse</w:t>
            </w:r>
          </w:p>
        </w:tc>
        <w:tc>
          <w:tcPr>
            <w:tcW w:type="dxa" w:w="3389"/>
            <w:tcMar>
              <w:top w:w="90" w:type="dxa"/>
              <w:start w:w="100" w:type="dxa"/>
              <w:bottom w:w="90" w:type="dxa"/>
              <w:end w:w="100" w:type="dxa"/>
            </w:tcMar>
            <w:vAlign w:val="center"/>
          </w:tcPr>
          <w:p>
            <w:pPr>
              <w:spacing w:after="0"/>
            </w:pPr>
            <w:r>
              <w:rPr>
                <w:sz w:val="15"/>
              </w:rPr>
              <w:t>High consequence requires stronger control</w:t>
            </w:r>
          </w:p>
        </w:tc>
      </w:tr>
      <w:tr>
        <w:tc>
          <w:tcPr>
            <w:tcW w:type="dxa" w:w="3389"/>
            <w:tcMar>
              <w:top w:w="90" w:type="dxa"/>
              <w:start w:w="100" w:type="dxa"/>
              <w:bottom w:w="90" w:type="dxa"/>
              <w:end w:w="100" w:type="dxa"/>
            </w:tcMar>
            <w:vAlign w:val="center"/>
            <w:shd w:fill="F8FAFC"/>
          </w:tcPr>
          <w:p>
            <w:pPr>
              <w:spacing w:after="0"/>
            </w:pPr>
            <w:r>
              <w:rPr>
                <w:sz w:val="15"/>
              </w:rPr>
              <w:t>Implementation difficulty</w:t>
            </w:r>
          </w:p>
        </w:tc>
        <w:tc>
          <w:tcPr>
            <w:tcW w:type="dxa" w:w="3389"/>
            <w:tcMar>
              <w:top w:w="90" w:type="dxa"/>
              <w:start w:w="100" w:type="dxa"/>
              <w:bottom w:w="90" w:type="dxa"/>
              <w:end w:w="100" w:type="dxa"/>
            </w:tcMar>
            <w:vAlign w:val="center"/>
            <w:shd w:fill="F8FAFC"/>
          </w:tcPr>
          <w:p>
            <w:pPr>
              <w:spacing w:after="0"/>
            </w:pPr>
            <w:r>
              <w:rPr>
                <w:sz w:val="15"/>
              </w:rPr>
              <w:t>1–5 inverse</w:t>
            </w:r>
          </w:p>
        </w:tc>
        <w:tc>
          <w:tcPr>
            <w:tcW w:type="dxa" w:w="3389"/>
            <w:tcMar>
              <w:top w:w="90" w:type="dxa"/>
              <w:start w:w="100" w:type="dxa"/>
              <w:bottom w:w="90" w:type="dxa"/>
              <w:end w:w="100" w:type="dxa"/>
            </w:tcMar>
            <w:vAlign w:val="center"/>
            <w:shd w:fill="F8FAFC"/>
          </w:tcPr>
          <w:p>
            <w:pPr>
              <w:spacing w:after="0"/>
            </w:pPr>
            <w:r>
              <w:rPr>
                <w:sz w:val="15"/>
              </w:rPr>
              <w:t>Integrations, exceptions, system access</w:t>
            </w:r>
          </w:p>
        </w:tc>
      </w:tr>
      <w:tr>
        <w:tc>
          <w:tcPr>
            <w:tcW w:type="dxa" w:w="3389"/>
            <w:tcMar>
              <w:top w:w="90" w:type="dxa"/>
              <w:start w:w="100" w:type="dxa"/>
              <w:bottom w:w="90" w:type="dxa"/>
              <w:end w:w="100" w:type="dxa"/>
            </w:tcMar>
            <w:vAlign w:val="center"/>
          </w:tcPr>
          <w:p>
            <w:pPr>
              <w:spacing w:after="0"/>
            </w:pPr>
            <w:r>
              <w:rPr>
                <w:sz w:val="15"/>
              </w:rPr>
              <w:t>Time-to-value</w:t>
            </w:r>
          </w:p>
        </w:tc>
        <w:tc>
          <w:tcPr>
            <w:tcW w:type="dxa" w:w="3389"/>
            <w:tcMar>
              <w:top w:w="90" w:type="dxa"/>
              <w:start w:w="100" w:type="dxa"/>
              <w:bottom w:w="90" w:type="dxa"/>
              <w:end w:w="100" w:type="dxa"/>
            </w:tcMar>
            <w:vAlign w:val="center"/>
          </w:tcPr>
          <w:p>
            <w:pPr>
              <w:spacing w:after="0"/>
            </w:pPr>
            <w:r>
              <w:rPr>
                <w:sz w:val="15"/>
              </w:rPr>
              <w:t>1–5</w:t>
            </w:r>
          </w:p>
        </w:tc>
        <w:tc>
          <w:tcPr>
            <w:tcW w:type="dxa" w:w="3389"/>
            <w:tcMar>
              <w:top w:w="90" w:type="dxa"/>
              <w:start w:w="100" w:type="dxa"/>
              <w:bottom w:w="90" w:type="dxa"/>
              <w:end w:w="100" w:type="dxa"/>
            </w:tcMar>
            <w:vAlign w:val="center"/>
          </w:tcPr>
          <w:p>
            <w:pPr>
              <w:spacing w:after="0"/>
            </w:pPr>
            <w:r>
              <w:rPr>
                <w:sz w:val="15"/>
              </w:rPr>
              <w:t>Faster value ranks higher</w:t>
            </w:r>
          </w:p>
        </w:tc>
      </w:tr>
    </w:tbl>
    <w:p>
      <w:pPr>
        <w:spacing w:after="20"/>
      </w:pPr>
    </w:p>
    <w:p>
      <w:r>
        <w:t>The exact weighting should remain configurable until real client data shows which dimensions best predict successful deployment. v1 should store raw component scores and a calculated total, not hard-code business decisions that cannot be changed.</w:t>
      </w:r>
    </w:p>
    <w:p>
      <w:pPr>
        <w:pStyle w:val="Heading1"/>
      </w:pPr>
      <w:r>
        <w:t>9. ROI engine</w:t>
      </w:r>
    </w:p>
    <w:p>
      <w:r>
        <w:t>The ROI engine should make value transparent without pretending precision. Every assumption must remain editable and visible.</w:t>
      </w:r>
    </w:p>
    <w:tbl>
      <w:tblPr>
        <w:tblStyle w:val="TableGrid"/>
        <w:tblW w:type="auto" w:w="0"/>
        <w:jc w:val="center"/>
        <w:tblLook w:firstColumn="1" w:firstRow="1" w:lastColumn="0" w:lastRow="0" w:noHBand="0" w:noVBand="1" w:val="04A0"/>
      </w:tblPr>
      <w:tblGrid>
        <w:gridCol w:w="5083"/>
        <w:gridCol w:w="5083"/>
      </w:tblGrid>
      <w:tr>
        <w:tc>
          <w:tcPr>
            <w:tcW w:type="dxa" w:w="5083"/>
            <w:shd w:fill="111827"/>
            <w:vAlign w:val="center"/>
            <w:tcMar>
              <w:top w:w="90" w:type="dxa"/>
              <w:start w:w="100" w:type="dxa"/>
              <w:bottom w:w="90" w:type="dxa"/>
              <w:end w:w="100" w:type="dxa"/>
            </w:tcMar>
          </w:tcPr>
          <w:p>
            <w:r>
              <w:rPr>
                <w:b/>
                <w:color w:val="FFFFFF"/>
                <w:sz w:val="17"/>
              </w:rPr>
              <w:t>Input</w:t>
            </w:r>
          </w:p>
        </w:tc>
        <w:tc>
          <w:tcPr>
            <w:tcW w:type="dxa" w:w="5083"/>
            <w:shd w:fill="111827"/>
            <w:vAlign w:val="center"/>
            <w:tcMar>
              <w:top w:w="90" w:type="dxa"/>
              <w:start w:w="100" w:type="dxa"/>
              <w:bottom w:w="90" w:type="dxa"/>
              <w:end w:w="100" w:type="dxa"/>
            </w:tcMar>
          </w:tcPr>
          <w:p>
            <w:r>
              <w:rPr>
                <w:b/>
                <w:color w:val="FFFFFF"/>
                <w:sz w:val="17"/>
              </w:rPr>
              <w:t>Examples</w:t>
            </w:r>
          </w:p>
        </w:tc>
      </w:tr>
      <w:tr>
        <w:tc>
          <w:tcPr>
            <w:tcW w:type="dxa" w:w="5083"/>
            <w:tcMar>
              <w:top w:w="90" w:type="dxa"/>
              <w:start w:w="100" w:type="dxa"/>
              <w:bottom w:w="90" w:type="dxa"/>
              <w:end w:w="100" w:type="dxa"/>
            </w:tcMar>
            <w:vAlign w:val="center"/>
          </w:tcPr>
          <w:p>
            <w:pPr>
              <w:spacing w:after="0"/>
            </w:pPr>
            <w:r>
              <w:rPr>
                <w:sz w:val="16"/>
              </w:rPr>
              <w:t>Current labor</w:t>
            </w:r>
          </w:p>
        </w:tc>
        <w:tc>
          <w:tcPr>
            <w:tcW w:type="dxa" w:w="5083"/>
            <w:tcMar>
              <w:top w:w="90" w:type="dxa"/>
              <w:start w:w="100" w:type="dxa"/>
              <w:bottom w:w="90" w:type="dxa"/>
              <w:end w:w="100" w:type="dxa"/>
            </w:tcMar>
            <w:vAlign w:val="center"/>
          </w:tcPr>
          <w:p>
            <w:pPr>
              <w:spacing w:after="0"/>
            </w:pPr>
            <w:r>
              <w:rPr>
                <w:sz w:val="16"/>
              </w:rPr>
              <w:t>Hours/month, loaded hourly cost, number of people involved</w:t>
            </w:r>
          </w:p>
        </w:tc>
      </w:tr>
      <w:tr>
        <w:tc>
          <w:tcPr>
            <w:tcW w:type="dxa" w:w="5083"/>
            <w:tcMar>
              <w:top w:w="90" w:type="dxa"/>
              <w:start w:w="100" w:type="dxa"/>
              <w:bottom w:w="90" w:type="dxa"/>
              <w:end w:w="100" w:type="dxa"/>
            </w:tcMar>
            <w:vAlign w:val="center"/>
            <w:shd w:fill="F8FAFC"/>
          </w:tcPr>
          <w:p>
            <w:pPr>
              <w:spacing w:after="0"/>
            </w:pPr>
            <w:r>
              <w:rPr>
                <w:sz w:val="16"/>
              </w:rPr>
              <w:t>Revenue leakage</w:t>
            </w:r>
          </w:p>
        </w:tc>
        <w:tc>
          <w:tcPr>
            <w:tcW w:type="dxa" w:w="5083"/>
            <w:tcMar>
              <w:top w:w="90" w:type="dxa"/>
              <w:start w:w="100" w:type="dxa"/>
              <w:bottom w:w="90" w:type="dxa"/>
              <w:end w:w="100" w:type="dxa"/>
            </w:tcMar>
            <w:vAlign w:val="center"/>
            <w:shd w:fill="F8FAFC"/>
          </w:tcPr>
          <w:p>
            <w:pPr>
              <w:spacing w:after="0"/>
            </w:pPr>
            <w:r>
              <w:rPr>
                <w:sz w:val="16"/>
              </w:rPr>
              <w:t>Unanswered leads, slow follow-up, missed appointments, stale estimates</w:t>
            </w:r>
          </w:p>
        </w:tc>
      </w:tr>
      <w:tr>
        <w:tc>
          <w:tcPr>
            <w:tcW w:type="dxa" w:w="5083"/>
            <w:tcMar>
              <w:top w:w="90" w:type="dxa"/>
              <w:start w:w="100" w:type="dxa"/>
              <w:bottom w:w="90" w:type="dxa"/>
              <w:end w:w="100" w:type="dxa"/>
            </w:tcMar>
            <w:vAlign w:val="center"/>
          </w:tcPr>
          <w:p>
            <w:pPr>
              <w:spacing w:after="0"/>
            </w:pPr>
            <w:r>
              <w:rPr>
                <w:sz w:val="16"/>
              </w:rPr>
              <w:t>Quality cost</w:t>
            </w:r>
          </w:p>
        </w:tc>
        <w:tc>
          <w:tcPr>
            <w:tcW w:type="dxa" w:w="5083"/>
            <w:tcMar>
              <w:top w:w="90" w:type="dxa"/>
              <w:start w:w="100" w:type="dxa"/>
              <w:bottom w:w="90" w:type="dxa"/>
              <w:end w:w="100" w:type="dxa"/>
            </w:tcMar>
            <w:vAlign w:val="center"/>
          </w:tcPr>
          <w:p>
            <w:pPr>
              <w:spacing w:after="0"/>
            </w:pPr>
            <w:r>
              <w:rPr>
                <w:sz w:val="16"/>
              </w:rPr>
              <w:t>Errors, rework, backlog, escalation time</w:t>
            </w:r>
          </w:p>
        </w:tc>
      </w:tr>
      <w:tr>
        <w:tc>
          <w:tcPr>
            <w:tcW w:type="dxa" w:w="5083"/>
            <w:tcMar>
              <w:top w:w="90" w:type="dxa"/>
              <w:start w:w="100" w:type="dxa"/>
              <w:bottom w:w="90" w:type="dxa"/>
              <w:end w:w="100" w:type="dxa"/>
            </w:tcMar>
            <w:vAlign w:val="center"/>
            <w:shd w:fill="F8FAFC"/>
          </w:tcPr>
          <w:p>
            <w:pPr>
              <w:spacing w:after="0"/>
            </w:pPr>
            <w:r>
              <w:rPr>
                <w:sz w:val="16"/>
              </w:rPr>
              <w:t>Future state</w:t>
            </w:r>
          </w:p>
        </w:tc>
        <w:tc>
          <w:tcPr>
            <w:tcW w:type="dxa" w:w="5083"/>
            <w:tcMar>
              <w:top w:w="90" w:type="dxa"/>
              <w:start w:w="100" w:type="dxa"/>
              <w:bottom w:w="90" w:type="dxa"/>
              <w:end w:w="100" w:type="dxa"/>
            </w:tcMar>
            <w:vAlign w:val="center"/>
            <w:shd w:fill="F8FAFC"/>
          </w:tcPr>
          <w:p>
            <w:pPr>
              <w:spacing w:after="0"/>
            </w:pPr>
            <w:r>
              <w:rPr>
                <w:sz w:val="16"/>
              </w:rPr>
              <w:t>Agent/platform cost, supervision time, expected recovered capacity</w:t>
            </w:r>
          </w:p>
        </w:tc>
      </w:tr>
      <w:tr>
        <w:tc>
          <w:tcPr>
            <w:tcW w:type="dxa" w:w="5083"/>
            <w:tcMar>
              <w:top w:w="90" w:type="dxa"/>
              <w:start w:w="100" w:type="dxa"/>
              <w:bottom w:w="90" w:type="dxa"/>
              <w:end w:w="100" w:type="dxa"/>
            </w:tcMar>
            <w:vAlign w:val="center"/>
          </w:tcPr>
          <w:p>
            <w:pPr>
              <w:spacing w:after="0"/>
            </w:pPr>
            <w:r>
              <w:rPr>
                <w:sz w:val="16"/>
              </w:rPr>
              <w:t>Implementation</w:t>
            </w:r>
          </w:p>
        </w:tc>
        <w:tc>
          <w:tcPr>
            <w:tcW w:type="dxa" w:w="5083"/>
            <w:tcMar>
              <w:top w:w="90" w:type="dxa"/>
              <w:start w:w="100" w:type="dxa"/>
              <w:bottom w:w="90" w:type="dxa"/>
              <w:end w:w="100" w:type="dxa"/>
            </w:tcMar>
            <w:vAlign w:val="center"/>
          </w:tcPr>
          <w:p>
            <w:pPr>
              <w:spacing w:after="0"/>
            </w:pPr>
            <w:r>
              <w:rPr>
                <w:sz w:val="16"/>
              </w:rPr>
              <w:t>One-time RH fee + client-side setup costs</w:t>
            </w:r>
          </w:p>
        </w:tc>
      </w:tr>
      <w:tr>
        <w:tc>
          <w:tcPr>
            <w:tcW w:type="dxa" w:w="5083"/>
            <w:tcMar>
              <w:top w:w="90" w:type="dxa"/>
              <w:start w:w="100" w:type="dxa"/>
              <w:bottom w:w="90" w:type="dxa"/>
              <w:end w:w="100" w:type="dxa"/>
            </w:tcMar>
            <w:vAlign w:val="center"/>
            <w:shd w:fill="F8FAFC"/>
          </w:tcPr>
          <w:p>
            <w:pPr>
              <w:spacing w:after="0"/>
            </w:pPr>
            <w:r>
              <w:rPr>
                <w:sz w:val="16"/>
              </w:rPr>
              <w:t>Output</w:t>
            </w:r>
          </w:p>
        </w:tc>
        <w:tc>
          <w:tcPr>
            <w:tcW w:type="dxa" w:w="5083"/>
            <w:tcMar>
              <w:top w:w="90" w:type="dxa"/>
              <w:start w:w="100" w:type="dxa"/>
              <w:bottom w:w="90" w:type="dxa"/>
              <w:end w:w="100" w:type="dxa"/>
            </w:tcMar>
            <w:vAlign w:val="center"/>
            <w:shd w:fill="F8FAFC"/>
          </w:tcPr>
          <w:p>
            <w:pPr>
              <w:spacing w:after="0"/>
            </w:pPr>
            <w:r>
              <w:rPr>
                <w:sz w:val="16"/>
              </w:rPr>
              <w:t>Monthly value, payback period, annualized value, ROI range</w:t>
            </w:r>
          </w:p>
        </w:tc>
      </w:tr>
    </w:tbl>
    <w:p>
      <w:pPr>
        <w:spacing w:after="20"/>
      </w:pPr>
    </w:p>
    <w:tbl>
      <w:tblPr>
        <w:tblW w:type="auto" w:w="0"/>
        <w:jc w:val="center"/>
        <w:tblLook w:firstColumn="1" w:firstRow="1" w:lastColumn="0" w:lastRow="0" w:noHBand="0" w:noVBand="1" w:val="04A0"/>
      </w:tblPr>
      <w:tblGrid>
        <w:gridCol w:w="10166"/>
      </w:tblGrid>
      <w:tr>
        <w:tc>
          <w:tcPr>
            <w:tcW w:type="dxa" w:w="10166"/>
            <w:shd w:fill="F1F5F9"/>
            <w:tcMar>
              <w:top w:w="140" w:type="dxa"/>
              <w:start w:w="170" w:type="dxa"/>
              <w:bottom w:w="140" w:type="dxa"/>
              <w:end w:w="170" w:type="dxa"/>
            </w:tcMar>
          </w:tcPr>
          <w:p>
            <w:r>
              <w:rPr>
                <w:b/>
                <w:color w:val="111827"/>
                <w:sz w:val="20"/>
              </w:rPr>
              <w:t>ROI rule</w:t>
              <w:br/>
            </w:r>
            <w:r>
              <w:rPr>
                <w:sz w:val="18"/>
              </w:rPr>
              <w:t>Display ranges when assumptions are uncertain. Never present model output as guaranteed savings or revenue. The platform should preserve the assumptions that produced each estimate.</w:t>
            </w:r>
          </w:p>
        </w:tc>
      </w:tr>
    </w:tbl>
    <w:p>
      <w:pPr>
        <w:spacing w:after="20"/>
      </w:pPr>
    </w:p>
    <w:p>
      <w:pPr>
        <w:pStyle w:val="Heading1"/>
      </w:pPr>
      <w:r>
        <w:t>10. Delivery Tracker</w:t>
      </w:r>
    </w:p>
    <w:tbl>
      <w:tblPr>
        <w:tblStyle w:val="TableGrid"/>
        <w:tblW w:type="auto" w:w="0"/>
        <w:jc w:val="center"/>
        <w:tblLook w:firstColumn="1" w:firstRow="1" w:lastColumn="0" w:lastRow="0" w:noHBand="0" w:noVBand="1" w:val="04A0"/>
      </w:tblPr>
      <w:tblGrid>
        <w:gridCol w:w="5083"/>
        <w:gridCol w:w="5083"/>
      </w:tblGrid>
      <w:tr>
        <w:tc>
          <w:tcPr>
            <w:tcW w:type="dxa" w:w="5083"/>
            <w:shd w:fill="111827"/>
            <w:vAlign w:val="center"/>
            <w:tcMar>
              <w:top w:w="90" w:type="dxa"/>
              <w:start w:w="100" w:type="dxa"/>
              <w:bottom w:w="90" w:type="dxa"/>
              <w:end w:w="100" w:type="dxa"/>
            </w:tcMar>
          </w:tcPr>
          <w:p>
            <w:r>
              <w:rPr>
                <w:b/>
                <w:color w:val="FFFFFF"/>
                <w:sz w:val="17"/>
              </w:rPr>
              <w:t>Section</w:t>
            </w:r>
          </w:p>
        </w:tc>
        <w:tc>
          <w:tcPr>
            <w:tcW w:type="dxa" w:w="5083"/>
            <w:shd w:fill="111827"/>
            <w:vAlign w:val="center"/>
            <w:tcMar>
              <w:top w:w="90" w:type="dxa"/>
              <w:start w:w="100" w:type="dxa"/>
              <w:bottom w:w="90" w:type="dxa"/>
              <w:end w:w="100" w:type="dxa"/>
            </w:tcMar>
          </w:tcPr>
          <w:p>
            <w:r>
              <w:rPr>
                <w:b/>
                <w:color w:val="FFFFFF"/>
                <w:sz w:val="17"/>
              </w:rPr>
              <w:t>What must be tracked</w:t>
            </w:r>
          </w:p>
        </w:tc>
      </w:tr>
      <w:tr>
        <w:tc>
          <w:tcPr>
            <w:tcW w:type="dxa" w:w="5083"/>
            <w:tcMar>
              <w:top w:w="90" w:type="dxa"/>
              <w:start w:w="100" w:type="dxa"/>
              <w:bottom w:w="90" w:type="dxa"/>
              <w:end w:w="100" w:type="dxa"/>
            </w:tcMar>
            <w:vAlign w:val="center"/>
          </w:tcPr>
          <w:p>
            <w:pPr>
              <w:spacing w:after="0"/>
            </w:pPr>
            <w:r>
              <w:rPr>
                <w:sz w:val="16"/>
              </w:rPr>
              <w:t>Scope</w:t>
            </w:r>
          </w:p>
        </w:tc>
        <w:tc>
          <w:tcPr>
            <w:tcW w:type="dxa" w:w="5083"/>
            <w:tcMar>
              <w:top w:w="90" w:type="dxa"/>
              <w:start w:w="100" w:type="dxa"/>
              <w:bottom w:w="90" w:type="dxa"/>
              <w:end w:w="100" w:type="dxa"/>
            </w:tcMar>
            <w:vAlign w:val="center"/>
          </w:tcPr>
          <w:p>
            <w:pPr>
              <w:spacing w:after="0"/>
            </w:pPr>
            <w:r>
              <w:rPr>
                <w:sz w:val="16"/>
              </w:rPr>
              <w:t>Processes included/excluded, contractual deliverables</w:t>
            </w:r>
          </w:p>
        </w:tc>
      </w:tr>
      <w:tr>
        <w:tc>
          <w:tcPr>
            <w:tcW w:type="dxa" w:w="5083"/>
            <w:tcMar>
              <w:top w:w="90" w:type="dxa"/>
              <w:start w:w="100" w:type="dxa"/>
              <w:bottom w:w="90" w:type="dxa"/>
              <w:end w:w="100" w:type="dxa"/>
            </w:tcMar>
            <w:vAlign w:val="center"/>
            <w:shd w:fill="F8FAFC"/>
          </w:tcPr>
          <w:p>
            <w:pPr>
              <w:spacing w:after="0"/>
            </w:pPr>
            <w:r>
              <w:rPr>
                <w:sz w:val="16"/>
              </w:rPr>
              <w:t>Agent roles</w:t>
            </w:r>
          </w:p>
        </w:tc>
        <w:tc>
          <w:tcPr>
            <w:tcW w:type="dxa" w:w="5083"/>
            <w:tcMar>
              <w:top w:w="90" w:type="dxa"/>
              <w:start w:w="100" w:type="dxa"/>
              <w:bottom w:w="90" w:type="dxa"/>
              <w:end w:w="100" w:type="dxa"/>
            </w:tcMar>
            <w:vAlign w:val="center"/>
            <w:shd w:fill="F8FAFC"/>
          </w:tcPr>
          <w:p>
            <w:pPr>
              <w:spacing w:after="0"/>
            </w:pPr>
            <w:r>
              <w:rPr>
                <w:sz w:val="16"/>
              </w:rPr>
              <w:t>Responsibility, tools, permissions, prohibited actions</w:t>
            </w:r>
          </w:p>
        </w:tc>
      </w:tr>
      <w:tr>
        <w:tc>
          <w:tcPr>
            <w:tcW w:type="dxa" w:w="5083"/>
            <w:tcMar>
              <w:top w:w="90" w:type="dxa"/>
              <w:start w:w="100" w:type="dxa"/>
              <w:bottom w:w="90" w:type="dxa"/>
              <w:end w:w="100" w:type="dxa"/>
            </w:tcMar>
            <w:vAlign w:val="center"/>
          </w:tcPr>
          <w:p>
            <w:pPr>
              <w:spacing w:after="0"/>
            </w:pPr>
            <w:r>
              <w:rPr>
                <w:sz w:val="16"/>
              </w:rPr>
              <w:t>Human controls</w:t>
            </w:r>
          </w:p>
        </w:tc>
        <w:tc>
          <w:tcPr>
            <w:tcW w:type="dxa" w:w="5083"/>
            <w:tcMar>
              <w:top w:w="90" w:type="dxa"/>
              <w:start w:w="100" w:type="dxa"/>
              <w:bottom w:w="90" w:type="dxa"/>
              <w:end w:w="100" w:type="dxa"/>
            </w:tcMar>
            <w:vAlign w:val="center"/>
          </w:tcPr>
          <w:p>
            <w:pPr>
              <w:spacing w:after="0"/>
            </w:pPr>
            <w:r>
              <w:rPr>
                <w:sz w:val="16"/>
              </w:rPr>
              <w:t>Approval gates, escalation owner, exception rules</w:t>
            </w:r>
          </w:p>
        </w:tc>
      </w:tr>
      <w:tr>
        <w:tc>
          <w:tcPr>
            <w:tcW w:type="dxa" w:w="5083"/>
            <w:tcMar>
              <w:top w:w="90" w:type="dxa"/>
              <w:start w:w="100" w:type="dxa"/>
              <w:bottom w:w="90" w:type="dxa"/>
              <w:end w:w="100" w:type="dxa"/>
            </w:tcMar>
            <w:vAlign w:val="center"/>
            <w:shd w:fill="F8FAFC"/>
          </w:tcPr>
          <w:p>
            <w:pPr>
              <w:spacing w:after="0"/>
            </w:pPr>
            <w:r>
              <w:rPr>
                <w:sz w:val="16"/>
              </w:rPr>
              <w:t>Build</w:t>
            </w:r>
          </w:p>
        </w:tc>
        <w:tc>
          <w:tcPr>
            <w:tcW w:type="dxa" w:w="5083"/>
            <w:tcMar>
              <w:top w:w="90" w:type="dxa"/>
              <w:start w:w="100" w:type="dxa"/>
              <w:bottom w:w="90" w:type="dxa"/>
              <w:end w:w="100" w:type="dxa"/>
            </w:tcMar>
            <w:vAlign w:val="center"/>
            <w:shd w:fill="F8FAFC"/>
          </w:tcPr>
          <w:p>
            <w:pPr>
              <w:spacing w:after="0"/>
            </w:pPr>
            <w:r>
              <w:rPr>
                <w:sz w:val="16"/>
              </w:rPr>
              <w:t>Configuration/integration tasks and owners</w:t>
            </w:r>
          </w:p>
        </w:tc>
      </w:tr>
      <w:tr>
        <w:tc>
          <w:tcPr>
            <w:tcW w:type="dxa" w:w="5083"/>
            <w:tcMar>
              <w:top w:w="90" w:type="dxa"/>
              <w:start w:w="100" w:type="dxa"/>
              <w:bottom w:w="90" w:type="dxa"/>
              <w:end w:w="100" w:type="dxa"/>
            </w:tcMar>
            <w:vAlign w:val="center"/>
          </w:tcPr>
          <w:p>
            <w:pPr>
              <w:spacing w:after="0"/>
            </w:pPr>
            <w:r>
              <w:rPr>
                <w:sz w:val="16"/>
              </w:rPr>
              <w:t>QA</w:t>
            </w:r>
          </w:p>
        </w:tc>
        <w:tc>
          <w:tcPr>
            <w:tcW w:type="dxa" w:w="5083"/>
            <w:tcMar>
              <w:top w:w="90" w:type="dxa"/>
              <w:start w:w="100" w:type="dxa"/>
              <w:bottom w:w="90" w:type="dxa"/>
              <w:end w:w="100" w:type="dxa"/>
            </w:tcMar>
            <w:vAlign w:val="center"/>
          </w:tcPr>
          <w:p>
            <w:pPr>
              <w:spacing w:after="0"/>
            </w:pPr>
            <w:r>
              <w:rPr>
                <w:sz w:val="16"/>
              </w:rPr>
              <w:t>Test cases, passed/failed, evidence, rollback readiness</w:t>
            </w:r>
          </w:p>
        </w:tc>
      </w:tr>
      <w:tr>
        <w:tc>
          <w:tcPr>
            <w:tcW w:type="dxa" w:w="5083"/>
            <w:tcMar>
              <w:top w:w="90" w:type="dxa"/>
              <w:start w:w="100" w:type="dxa"/>
              <w:bottom w:w="90" w:type="dxa"/>
              <w:end w:w="100" w:type="dxa"/>
            </w:tcMar>
            <w:vAlign w:val="center"/>
            <w:shd w:fill="F8FAFC"/>
          </w:tcPr>
          <w:p>
            <w:pPr>
              <w:spacing w:after="0"/>
            </w:pPr>
            <w:r>
              <w:rPr>
                <w:sz w:val="16"/>
              </w:rPr>
              <w:t>Launch</w:t>
            </w:r>
          </w:p>
        </w:tc>
        <w:tc>
          <w:tcPr>
            <w:tcW w:type="dxa" w:w="5083"/>
            <w:tcMar>
              <w:top w:w="90" w:type="dxa"/>
              <w:start w:w="100" w:type="dxa"/>
              <w:bottom w:w="90" w:type="dxa"/>
              <w:end w:w="100" w:type="dxa"/>
            </w:tcMar>
            <w:vAlign w:val="center"/>
            <w:shd w:fill="F8FAFC"/>
          </w:tcPr>
          <w:p>
            <w:pPr>
              <w:spacing w:after="0"/>
            </w:pPr>
            <w:r>
              <w:rPr>
                <w:sz w:val="16"/>
              </w:rPr>
              <w:t>Date, version, initial monitoring window</w:t>
            </w:r>
          </w:p>
        </w:tc>
      </w:tr>
      <w:tr>
        <w:tc>
          <w:tcPr>
            <w:tcW w:type="dxa" w:w="5083"/>
            <w:tcMar>
              <w:top w:w="90" w:type="dxa"/>
              <w:start w:w="100" w:type="dxa"/>
              <w:bottom w:w="90" w:type="dxa"/>
              <w:end w:w="100" w:type="dxa"/>
            </w:tcMar>
            <w:vAlign w:val="center"/>
          </w:tcPr>
          <w:p>
            <w:pPr>
              <w:spacing w:after="0"/>
            </w:pPr>
            <w:r>
              <w:rPr>
                <w:sz w:val="16"/>
              </w:rPr>
              <w:t>Effort</w:t>
            </w:r>
          </w:p>
        </w:tc>
        <w:tc>
          <w:tcPr>
            <w:tcW w:type="dxa" w:w="5083"/>
            <w:tcMar>
              <w:top w:w="90" w:type="dxa"/>
              <w:start w:w="100" w:type="dxa"/>
              <w:bottom w:w="90" w:type="dxa"/>
              <w:end w:w="100" w:type="dxa"/>
            </w:tcMar>
            <w:vAlign w:val="center"/>
          </w:tcPr>
          <w:p>
            <w:pPr>
              <w:spacing w:after="0"/>
            </w:pPr>
            <w:r>
              <w:rPr>
                <w:sz w:val="16"/>
              </w:rPr>
              <w:t>Internal hours and direct costs</w:t>
            </w:r>
          </w:p>
        </w:tc>
      </w:tr>
      <w:tr>
        <w:tc>
          <w:tcPr>
            <w:tcW w:type="dxa" w:w="5083"/>
            <w:tcMar>
              <w:top w:w="90" w:type="dxa"/>
              <w:start w:w="100" w:type="dxa"/>
              <w:bottom w:w="90" w:type="dxa"/>
              <w:end w:w="100" w:type="dxa"/>
            </w:tcMar>
            <w:vAlign w:val="center"/>
            <w:shd w:fill="F8FAFC"/>
          </w:tcPr>
          <w:p>
            <w:pPr>
              <w:spacing w:after="0"/>
            </w:pPr>
            <w:r>
              <w:rPr>
                <w:sz w:val="16"/>
              </w:rPr>
              <w:t>Performance</w:t>
            </w:r>
          </w:p>
        </w:tc>
        <w:tc>
          <w:tcPr>
            <w:tcW w:type="dxa" w:w="5083"/>
            <w:tcMar>
              <w:top w:w="90" w:type="dxa"/>
              <w:start w:w="100" w:type="dxa"/>
              <w:bottom w:w="90" w:type="dxa"/>
              <w:end w:w="100" w:type="dxa"/>
            </w:tcMar>
            <w:vAlign w:val="center"/>
            <w:shd w:fill="F8FAFC"/>
          </w:tcPr>
          <w:p>
            <w:pPr>
              <w:spacing w:after="0"/>
            </w:pPr>
            <w:r>
              <w:rPr>
                <w:sz w:val="16"/>
              </w:rPr>
              <w:t>Baseline, target and actual metrics</w:t>
            </w:r>
          </w:p>
        </w:tc>
      </w:tr>
      <w:tr>
        <w:tc>
          <w:tcPr>
            <w:tcW w:type="dxa" w:w="5083"/>
            <w:tcMar>
              <w:top w:w="90" w:type="dxa"/>
              <w:start w:w="100" w:type="dxa"/>
              <w:bottom w:w="90" w:type="dxa"/>
              <w:end w:w="100" w:type="dxa"/>
            </w:tcMar>
            <w:vAlign w:val="center"/>
          </w:tcPr>
          <w:p>
            <w:pPr>
              <w:spacing w:after="0"/>
            </w:pPr>
            <w:r>
              <w:rPr>
                <w:sz w:val="16"/>
              </w:rPr>
              <w:t>Reusability</w:t>
            </w:r>
          </w:p>
        </w:tc>
        <w:tc>
          <w:tcPr>
            <w:tcW w:type="dxa" w:w="5083"/>
            <w:tcMar>
              <w:top w:w="90" w:type="dxa"/>
              <w:start w:w="100" w:type="dxa"/>
              <w:bottom w:w="90" w:type="dxa"/>
              <w:end w:w="100" w:type="dxa"/>
            </w:tcMar>
            <w:vAlign w:val="center"/>
          </w:tcPr>
          <w:p>
            <w:pPr>
              <w:spacing w:after="0"/>
            </w:pPr>
            <w:r>
              <w:rPr>
                <w:sz w:val="16"/>
              </w:rPr>
              <w:t>Which assets became templates for future deployments</w:t>
            </w:r>
          </w:p>
        </w:tc>
      </w:tr>
    </w:tbl>
    <w:p>
      <w:pPr>
        <w:spacing w:after="20"/>
      </w:pPr>
    </w:p>
    <w:p>
      <w:pPr>
        <w:pStyle w:val="Heading1"/>
      </w:pPr>
      <w:r>
        <w:t>11. Case Study Metrics module</w:t>
      </w:r>
    </w:p>
    <w:p>
      <w:r>
        <w:t>The platform should make case-study creation a byproduct of delivery rather than a separate manual project.</w:t>
      </w:r>
    </w:p>
    <w:p>
      <w:pPr>
        <w:pStyle w:val="ListBullet"/>
        <w:spacing w:after="40"/>
      </w:pPr>
      <w:r>
        <w:t>Store before-state narrative and baseline metrics.</w:t>
      </w:r>
    </w:p>
    <w:p>
      <w:pPr>
        <w:pStyle w:val="ListBullet"/>
        <w:spacing w:after="40"/>
      </w:pPr>
      <w:r>
        <w:t>Store intervention summary and control model.</w:t>
      </w:r>
    </w:p>
    <w:p>
      <w:pPr>
        <w:pStyle w:val="ListBullet"/>
        <w:spacing w:after="40"/>
      </w:pPr>
      <w:r>
        <w:t>Store after-state metrics by measurement window.</w:t>
      </w:r>
    </w:p>
    <w:p>
      <w:pPr>
        <w:pStyle w:val="ListBullet"/>
        <w:spacing w:after="40"/>
      </w:pPr>
      <w:r>
        <w:t>Flag client approval status for public use.</w:t>
      </w:r>
    </w:p>
    <w:p>
      <w:pPr>
        <w:pStyle w:val="ListBullet"/>
        <w:spacing w:after="40"/>
      </w:pPr>
      <w:r>
        <w:t>Generate an internal one-page case summary.</w:t>
      </w:r>
    </w:p>
    <w:p>
      <w:pPr>
        <w:pStyle w:val="ListBullet"/>
        <w:spacing w:after="40"/>
      </w:pPr>
      <w:r>
        <w:t>Allow anonymized export later; public publishing is not part of MVP.</w:t>
      </w:r>
    </w:p>
    <w:p>
      <w:pPr>
        <w:pStyle w:val="Heading1"/>
      </w:pPr>
      <w:r>
        <w:t>12. SOP / Playbook Library — Phase 2</w:t>
      </w:r>
    </w:p>
    <w:p>
      <w:r>
        <w:t>The library is critical for scale but should follow the CRM/audit MVP. Each vertical should contain versioned reusable assets.</w:t>
      </w:r>
    </w:p>
    <w:tbl>
      <w:tblPr>
        <w:tblStyle w:val="TableGrid"/>
        <w:tblW w:type="auto" w:w="0"/>
        <w:jc w:val="center"/>
        <w:tblLook w:firstColumn="1" w:firstRow="1" w:lastColumn="0" w:lastRow="0" w:noHBand="0" w:noVBand="1" w:val="04A0"/>
      </w:tblPr>
      <w:tblGrid>
        <w:gridCol w:w="5083"/>
        <w:gridCol w:w="5083"/>
      </w:tblGrid>
      <w:tr>
        <w:tc>
          <w:tcPr>
            <w:tcW w:type="dxa" w:w="5083"/>
            <w:shd w:fill="111827"/>
            <w:vAlign w:val="center"/>
            <w:tcMar>
              <w:top w:w="90" w:type="dxa"/>
              <w:start w:w="100" w:type="dxa"/>
              <w:bottom w:w="90" w:type="dxa"/>
              <w:end w:w="100" w:type="dxa"/>
            </w:tcMar>
          </w:tcPr>
          <w:p>
            <w:r>
              <w:rPr>
                <w:b/>
                <w:color w:val="FFFFFF"/>
                <w:sz w:val="17"/>
              </w:rPr>
              <w:t>Asset type</w:t>
            </w:r>
          </w:p>
        </w:tc>
        <w:tc>
          <w:tcPr>
            <w:tcW w:type="dxa" w:w="5083"/>
            <w:shd w:fill="111827"/>
            <w:vAlign w:val="center"/>
            <w:tcMar>
              <w:top w:w="90" w:type="dxa"/>
              <w:start w:w="100" w:type="dxa"/>
              <w:bottom w:w="90" w:type="dxa"/>
              <w:end w:w="100" w:type="dxa"/>
            </w:tcMar>
          </w:tcPr>
          <w:p>
            <w:r>
              <w:rPr>
                <w:b/>
                <w:color w:val="FFFFFF"/>
                <w:sz w:val="17"/>
              </w:rPr>
              <w:t>Examples</w:t>
            </w:r>
          </w:p>
        </w:tc>
      </w:tr>
      <w:tr>
        <w:tc>
          <w:tcPr>
            <w:tcW w:type="dxa" w:w="5083"/>
            <w:tcMar>
              <w:top w:w="90" w:type="dxa"/>
              <w:start w:w="100" w:type="dxa"/>
              <w:bottom w:w="90" w:type="dxa"/>
              <w:end w:w="100" w:type="dxa"/>
            </w:tcMar>
            <w:vAlign w:val="center"/>
          </w:tcPr>
          <w:p>
            <w:pPr>
              <w:spacing w:after="0"/>
            </w:pPr>
            <w:r>
              <w:rPr>
                <w:sz w:val="16"/>
              </w:rPr>
              <w:t>Discovery</w:t>
            </w:r>
          </w:p>
        </w:tc>
        <w:tc>
          <w:tcPr>
            <w:tcW w:type="dxa" w:w="5083"/>
            <w:tcMar>
              <w:top w:w="90" w:type="dxa"/>
              <w:start w:w="100" w:type="dxa"/>
              <w:bottom w:w="90" w:type="dxa"/>
              <w:end w:w="100" w:type="dxa"/>
            </w:tcMar>
            <w:vAlign w:val="center"/>
          </w:tcPr>
          <w:p>
            <w:pPr>
              <w:spacing w:after="0"/>
            </w:pPr>
            <w:r>
              <w:rPr>
                <w:sz w:val="16"/>
              </w:rPr>
              <w:t>Questions, qualification checklist</w:t>
            </w:r>
          </w:p>
        </w:tc>
      </w:tr>
      <w:tr>
        <w:tc>
          <w:tcPr>
            <w:tcW w:type="dxa" w:w="5083"/>
            <w:tcMar>
              <w:top w:w="90" w:type="dxa"/>
              <w:start w:w="100" w:type="dxa"/>
              <w:bottom w:w="90" w:type="dxa"/>
              <w:end w:w="100" w:type="dxa"/>
            </w:tcMar>
            <w:vAlign w:val="center"/>
            <w:shd w:fill="F8FAFC"/>
          </w:tcPr>
          <w:p>
            <w:pPr>
              <w:spacing w:after="0"/>
            </w:pPr>
            <w:r>
              <w:rPr>
                <w:sz w:val="16"/>
              </w:rPr>
              <w:t>Process maps</w:t>
            </w:r>
          </w:p>
        </w:tc>
        <w:tc>
          <w:tcPr>
            <w:tcW w:type="dxa" w:w="5083"/>
            <w:tcMar>
              <w:top w:w="90" w:type="dxa"/>
              <w:start w:w="100" w:type="dxa"/>
              <w:bottom w:w="90" w:type="dxa"/>
              <w:end w:w="100" w:type="dxa"/>
            </w:tcMar>
            <w:vAlign w:val="center"/>
            <w:shd w:fill="F8FAFC"/>
          </w:tcPr>
          <w:p>
            <w:pPr>
              <w:spacing w:after="0"/>
            </w:pPr>
            <w:r>
              <w:rPr>
                <w:sz w:val="16"/>
              </w:rPr>
              <w:t>Current-state / target-state patterns</w:t>
            </w:r>
          </w:p>
        </w:tc>
      </w:tr>
      <w:tr>
        <w:tc>
          <w:tcPr>
            <w:tcW w:type="dxa" w:w="5083"/>
            <w:tcMar>
              <w:top w:w="90" w:type="dxa"/>
              <w:start w:w="100" w:type="dxa"/>
              <w:bottom w:w="90" w:type="dxa"/>
              <w:end w:w="100" w:type="dxa"/>
            </w:tcMar>
            <w:vAlign w:val="center"/>
          </w:tcPr>
          <w:p>
            <w:pPr>
              <w:spacing w:after="0"/>
            </w:pPr>
            <w:r>
              <w:rPr>
                <w:sz w:val="16"/>
              </w:rPr>
              <w:t>Agent roles</w:t>
            </w:r>
          </w:p>
        </w:tc>
        <w:tc>
          <w:tcPr>
            <w:tcW w:type="dxa" w:w="5083"/>
            <w:tcMar>
              <w:top w:w="90" w:type="dxa"/>
              <w:start w:w="100" w:type="dxa"/>
              <w:bottom w:w="90" w:type="dxa"/>
              <w:end w:w="100" w:type="dxa"/>
            </w:tcMar>
            <w:vAlign w:val="center"/>
          </w:tcPr>
          <w:p>
            <w:pPr>
              <w:spacing w:after="0"/>
            </w:pPr>
            <w:r>
              <w:rPr>
                <w:sz w:val="16"/>
              </w:rPr>
              <w:t>Role cards, responsibilities, boundaries</w:t>
            </w:r>
          </w:p>
        </w:tc>
      </w:tr>
      <w:tr>
        <w:tc>
          <w:tcPr>
            <w:tcW w:type="dxa" w:w="5083"/>
            <w:tcMar>
              <w:top w:w="90" w:type="dxa"/>
              <w:start w:w="100" w:type="dxa"/>
              <w:bottom w:w="90" w:type="dxa"/>
              <w:end w:w="100" w:type="dxa"/>
            </w:tcMar>
            <w:vAlign w:val="center"/>
            <w:shd w:fill="F8FAFC"/>
          </w:tcPr>
          <w:p>
            <w:pPr>
              <w:spacing w:after="0"/>
            </w:pPr>
            <w:r>
              <w:rPr>
                <w:sz w:val="16"/>
              </w:rPr>
              <w:t>Prompts / instructions</w:t>
            </w:r>
          </w:p>
        </w:tc>
        <w:tc>
          <w:tcPr>
            <w:tcW w:type="dxa" w:w="5083"/>
            <w:tcMar>
              <w:top w:w="90" w:type="dxa"/>
              <w:start w:w="100" w:type="dxa"/>
              <w:bottom w:w="90" w:type="dxa"/>
              <w:end w:w="100" w:type="dxa"/>
            </w:tcMar>
            <w:vAlign w:val="center"/>
            <w:shd w:fill="F8FAFC"/>
          </w:tcPr>
          <w:p>
            <w:pPr>
              <w:spacing w:after="0"/>
            </w:pPr>
            <w:r>
              <w:rPr>
                <w:sz w:val="16"/>
              </w:rPr>
              <w:t>Versioned system instructions and evaluation rubrics</w:t>
            </w:r>
          </w:p>
        </w:tc>
      </w:tr>
      <w:tr>
        <w:tc>
          <w:tcPr>
            <w:tcW w:type="dxa" w:w="5083"/>
            <w:tcMar>
              <w:top w:w="90" w:type="dxa"/>
              <w:start w:w="100" w:type="dxa"/>
              <w:bottom w:w="90" w:type="dxa"/>
              <w:end w:w="100" w:type="dxa"/>
            </w:tcMar>
            <w:vAlign w:val="center"/>
          </w:tcPr>
          <w:p>
            <w:pPr>
              <w:spacing w:after="0"/>
            </w:pPr>
            <w:r>
              <w:rPr>
                <w:sz w:val="16"/>
              </w:rPr>
              <w:t>Integrations</w:t>
            </w:r>
          </w:p>
        </w:tc>
        <w:tc>
          <w:tcPr>
            <w:tcW w:type="dxa" w:w="5083"/>
            <w:tcMar>
              <w:top w:w="90" w:type="dxa"/>
              <w:start w:w="100" w:type="dxa"/>
              <w:bottom w:w="90" w:type="dxa"/>
              <w:end w:w="100" w:type="dxa"/>
            </w:tcMar>
            <w:vAlign w:val="center"/>
          </w:tcPr>
          <w:p>
            <w:pPr>
              <w:spacing w:after="0"/>
            </w:pPr>
            <w:r>
              <w:rPr>
                <w:sz w:val="16"/>
              </w:rPr>
              <w:t>Recipes, credentials requirements, test steps</w:t>
            </w:r>
          </w:p>
        </w:tc>
      </w:tr>
      <w:tr>
        <w:tc>
          <w:tcPr>
            <w:tcW w:type="dxa" w:w="5083"/>
            <w:tcMar>
              <w:top w:w="90" w:type="dxa"/>
              <w:start w:w="100" w:type="dxa"/>
              <w:bottom w:w="90" w:type="dxa"/>
              <w:end w:w="100" w:type="dxa"/>
            </w:tcMar>
            <w:vAlign w:val="center"/>
            <w:shd w:fill="F8FAFC"/>
          </w:tcPr>
          <w:p>
            <w:pPr>
              <w:spacing w:after="0"/>
            </w:pPr>
            <w:r>
              <w:rPr>
                <w:sz w:val="16"/>
              </w:rPr>
              <w:t>Controls</w:t>
            </w:r>
          </w:p>
        </w:tc>
        <w:tc>
          <w:tcPr>
            <w:tcW w:type="dxa" w:w="5083"/>
            <w:tcMar>
              <w:top w:w="90" w:type="dxa"/>
              <w:start w:w="100" w:type="dxa"/>
              <w:bottom w:w="90" w:type="dxa"/>
              <w:end w:w="100" w:type="dxa"/>
            </w:tcMar>
            <w:vAlign w:val="center"/>
            <w:shd w:fill="F8FAFC"/>
          </w:tcPr>
          <w:p>
            <w:pPr>
              <w:spacing w:after="0"/>
            </w:pPr>
            <w:r>
              <w:rPr>
                <w:sz w:val="16"/>
              </w:rPr>
              <w:t>Approval matrices and escalation patterns</w:t>
            </w:r>
          </w:p>
        </w:tc>
      </w:tr>
      <w:tr>
        <w:tc>
          <w:tcPr>
            <w:tcW w:type="dxa" w:w="5083"/>
            <w:tcMar>
              <w:top w:w="90" w:type="dxa"/>
              <w:start w:w="100" w:type="dxa"/>
              <w:bottom w:w="90" w:type="dxa"/>
              <w:end w:w="100" w:type="dxa"/>
            </w:tcMar>
            <w:vAlign w:val="center"/>
          </w:tcPr>
          <w:p>
            <w:pPr>
              <w:spacing w:after="0"/>
            </w:pPr>
            <w:r>
              <w:rPr>
                <w:sz w:val="16"/>
              </w:rPr>
              <w:t>QA</w:t>
            </w:r>
          </w:p>
        </w:tc>
        <w:tc>
          <w:tcPr>
            <w:tcW w:type="dxa" w:w="5083"/>
            <w:tcMar>
              <w:top w:w="90" w:type="dxa"/>
              <w:start w:w="100" w:type="dxa"/>
              <w:bottom w:w="90" w:type="dxa"/>
              <w:end w:w="100" w:type="dxa"/>
            </w:tcMar>
            <w:vAlign w:val="center"/>
          </w:tcPr>
          <w:p>
            <w:pPr>
              <w:spacing w:after="0"/>
            </w:pPr>
            <w:r>
              <w:rPr>
                <w:sz w:val="16"/>
              </w:rPr>
              <w:t>Test cases and acceptance criteria</w:t>
            </w:r>
          </w:p>
        </w:tc>
      </w:tr>
      <w:tr>
        <w:tc>
          <w:tcPr>
            <w:tcW w:type="dxa" w:w="5083"/>
            <w:tcMar>
              <w:top w:w="90" w:type="dxa"/>
              <w:start w:w="100" w:type="dxa"/>
              <w:bottom w:w="90" w:type="dxa"/>
              <w:end w:w="100" w:type="dxa"/>
            </w:tcMar>
            <w:vAlign w:val="center"/>
            <w:shd w:fill="F8FAFC"/>
          </w:tcPr>
          <w:p>
            <w:pPr>
              <w:spacing w:after="0"/>
            </w:pPr>
            <w:r>
              <w:rPr>
                <w:sz w:val="16"/>
              </w:rPr>
              <w:t>Commercial</w:t>
            </w:r>
          </w:p>
        </w:tc>
        <w:tc>
          <w:tcPr>
            <w:tcW w:type="dxa" w:w="5083"/>
            <w:tcMar>
              <w:top w:w="90" w:type="dxa"/>
              <w:start w:w="100" w:type="dxa"/>
              <w:bottom w:w="90" w:type="dxa"/>
              <w:end w:w="100" w:type="dxa"/>
            </w:tcMar>
            <w:vAlign w:val="center"/>
            <w:shd w:fill="F8FAFC"/>
          </w:tcPr>
          <w:p>
            <w:pPr>
              <w:spacing w:after="0"/>
            </w:pPr>
            <w:r>
              <w:rPr>
                <w:sz w:val="16"/>
              </w:rPr>
              <w:t>Proposal blocks, case studies, common objections</w:t>
            </w:r>
          </w:p>
        </w:tc>
      </w:tr>
    </w:tbl>
    <w:p>
      <w:pPr>
        <w:spacing w:after="20"/>
      </w:pPr>
    </w:p>
    <w:p>
      <w:pPr>
        <w:pStyle w:val="Heading1"/>
      </w:pPr>
      <w:r>
        <w:t>13. Integration requirements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11827"/>
            <w:vAlign w:val="center"/>
            <w:tcMar>
              <w:top w:w="90" w:type="dxa"/>
              <w:start w:w="100" w:type="dxa"/>
              <w:bottom w:w="90" w:type="dxa"/>
              <w:end w:w="100" w:type="dxa"/>
            </w:tcMar>
          </w:tcPr>
          <w:p>
            <w:r>
              <w:rPr>
                <w:b/>
                <w:color w:val="FFFFFF"/>
                <w:sz w:val="16"/>
              </w:rPr>
              <w:t>Integration</w:t>
            </w:r>
          </w:p>
        </w:tc>
        <w:tc>
          <w:tcPr>
            <w:tcW w:type="dxa" w:w="3389"/>
            <w:shd w:fill="111827"/>
            <w:vAlign w:val="center"/>
            <w:tcMar>
              <w:top w:w="90" w:type="dxa"/>
              <w:start w:w="100" w:type="dxa"/>
              <w:bottom w:w="90" w:type="dxa"/>
              <w:end w:w="100" w:type="dxa"/>
            </w:tcMar>
          </w:tcPr>
          <w:p>
            <w:r>
              <w:rPr>
                <w:b/>
                <w:color w:val="FFFFFF"/>
                <w:sz w:val="16"/>
              </w:rPr>
              <w:t>MVP behavior</w:t>
            </w:r>
          </w:p>
        </w:tc>
        <w:tc>
          <w:tcPr>
            <w:tcW w:type="dxa" w:w="3389"/>
            <w:shd w:fill="111827"/>
            <w:vAlign w:val="center"/>
            <w:tcMar>
              <w:top w:w="90" w:type="dxa"/>
              <w:start w:w="100" w:type="dxa"/>
              <w:bottom w:w="90" w:type="dxa"/>
              <w:end w:w="100" w:type="dxa"/>
            </w:tcMar>
          </w:tcPr>
          <w:p>
            <w:r>
              <w:rPr>
                <w:b/>
                <w:color w:val="FFFFFF"/>
                <w:sz w:val="16"/>
              </w:rPr>
              <w:t>Later behavior</w:t>
            </w:r>
          </w:p>
        </w:tc>
      </w:tr>
      <w:tr>
        <w:tc>
          <w:tcPr>
            <w:tcW w:type="dxa" w:w="3389"/>
            <w:tcMar>
              <w:top w:w="90" w:type="dxa"/>
              <w:start w:w="100" w:type="dxa"/>
              <w:bottom w:w="90" w:type="dxa"/>
              <w:end w:w="100" w:type="dxa"/>
            </w:tcMar>
            <w:vAlign w:val="center"/>
          </w:tcPr>
          <w:p>
            <w:pPr>
              <w:spacing w:after="0"/>
            </w:pPr>
            <w:r>
              <w:rPr>
                <w:sz w:val="15"/>
              </w:rPr>
              <w:t>Instagram Growth Automation</w:t>
            </w:r>
          </w:p>
        </w:tc>
        <w:tc>
          <w:tcPr>
            <w:tcW w:type="dxa" w:w="3389"/>
            <w:tcMar>
              <w:top w:w="90" w:type="dxa"/>
              <w:start w:w="100" w:type="dxa"/>
              <w:bottom w:w="90" w:type="dxa"/>
              <w:end w:w="100" w:type="dxa"/>
            </w:tcMar>
            <w:vAlign w:val="center"/>
          </w:tcPr>
          <w:p>
            <w:pPr>
              <w:spacing w:after="0"/>
            </w:pPr>
            <w:r>
              <w:rPr>
                <w:sz w:val="15"/>
              </w:rPr>
              <w:t>Receive lead + campaign/post/keyword/source</w:t>
            </w:r>
          </w:p>
        </w:tc>
        <w:tc>
          <w:tcPr>
            <w:tcW w:type="dxa" w:w="3389"/>
            <w:tcMar>
              <w:top w:w="90" w:type="dxa"/>
              <w:start w:w="100" w:type="dxa"/>
              <w:bottom w:w="90" w:type="dxa"/>
              <w:end w:w="100" w:type="dxa"/>
            </w:tcMar>
            <w:vAlign w:val="center"/>
          </w:tcPr>
          <w:p>
            <w:pPr>
              <w:spacing w:after="0"/>
            </w:pPr>
            <w:r>
              <w:rPr>
                <w:sz w:val="15"/>
              </w:rPr>
              <w:t>Bi-directional status and attribution</w:t>
            </w:r>
          </w:p>
        </w:tc>
      </w:tr>
      <w:tr>
        <w:tc>
          <w:tcPr>
            <w:tcW w:type="dxa" w:w="3389"/>
            <w:tcMar>
              <w:top w:w="90" w:type="dxa"/>
              <w:start w:w="100" w:type="dxa"/>
              <w:bottom w:w="90" w:type="dxa"/>
              <w:end w:w="100" w:type="dxa"/>
            </w:tcMar>
            <w:vAlign w:val="center"/>
            <w:shd w:fill="F8FAFC"/>
          </w:tcPr>
          <w:p>
            <w:pPr>
              <w:spacing w:after="0"/>
            </w:pPr>
            <w:r>
              <w:rPr>
                <w:sz w:val="15"/>
              </w:rPr>
              <w:t>Website forms</w:t>
            </w:r>
          </w:p>
        </w:tc>
        <w:tc>
          <w:tcPr>
            <w:tcW w:type="dxa" w:w="3389"/>
            <w:tcMar>
              <w:top w:w="90" w:type="dxa"/>
              <w:start w:w="100" w:type="dxa"/>
              <w:bottom w:w="90" w:type="dxa"/>
              <w:end w:w="100" w:type="dxa"/>
            </w:tcMar>
            <w:vAlign w:val="center"/>
            <w:shd w:fill="F8FAFC"/>
          </w:tcPr>
          <w:p>
            <w:pPr>
              <w:spacing w:after="0"/>
            </w:pPr>
            <w:r>
              <w:rPr>
                <w:sz w:val="15"/>
              </w:rPr>
              <w:t>Create lead and preserve UTM/source</w:t>
            </w:r>
          </w:p>
        </w:tc>
        <w:tc>
          <w:tcPr>
            <w:tcW w:type="dxa" w:w="3389"/>
            <w:tcMar>
              <w:top w:w="90" w:type="dxa"/>
              <w:start w:w="100" w:type="dxa"/>
              <w:bottom w:w="90" w:type="dxa"/>
              <w:end w:w="100" w:type="dxa"/>
            </w:tcMar>
            <w:vAlign w:val="center"/>
            <w:shd w:fill="F8FAFC"/>
          </w:tcPr>
          <w:p>
            <w:pPr>
              <w:spacing w:after="0"/>
            </w:pPr>
            <w:r>
              <w:rPr>
                <w:sz w:val="15"/>
              </w:rPr>
              <w:t>Personalized routing / scoring</w:t>
            </w:r>
          </w:p>
        </w:tc>
      </w:tr>
      <w:tr>
        <w:tc>
          <w:tcPr>
            <w:tcW w:type="dxa" w:w="3389"/>
            <w:tcMar>
              <w:top w:w="90" w:type="dxa"/>
              <w:start w:w="100" w:type="dxa"/>
              <w:bottom w:w="90" w:type="dxa"/>
              <w:end w:w="100" w:type="dxa"/>
            </w:tcMar>
            <w:vAlign w:val="center"/>
          </w:tcPr>
          <w:p>
            <w:pPr>
              <w:spacing w:after="0"/>
            </w:pPr>
            <w:r>
              <w:rPr>
                <w:sz w:val="15"/>
              </w:rPr>
              <w:t>Stripe or payment processor</w:t>
            </w:r>
          </w:p>
        </w:tc>
        <w:tc>
          <w:tcPr>
            <w:tcW w:type="dxa" w:w="3389"/>
            <w:tcMar>
              <w:top w:w="90" w:type="dxa"/>
              <w:start w:w="100" w:type="dxa"/>
              <w:bottom w:w="90" w:type="dxa"/>
              <w:end w:w="100" w:type="dxa"/>
            </w:tcMar>
            <w:vAlign w:val="center"/>
          </w:tcPr>
          <w:p>
            <w:pPr>
              <w:spacing w:after="0"/>
            </w:pPr>
            <w:r>
              <w:rPr>
                <w:sz w:val="15"/>
              </w:rPr>
              <w:t>Manual payment confirmation acceptable in v1</w:t>
            </w:r>
          </w:p>
        </w:tc>
        <w:tc>
          <w:tcPr>
            <w:tcW w:type="dxa" w:w="3389"/>
            <w:tcMar>
              <w:top w:w="90" w:type="dxa"/>
              <w:start w:w="100" w:type="dxa"/>
              <w:bottom w:w="90" w:type="dxa"/>
              <w:end w:w="100" w:type="dxa"/>
            </w:tcMar>
            <w:vAlign w:val="center"/>
          </w:tcPr>
          <w:p>
            <w:pPr>
              <w:spacing w:after="0"/>
            </w:pPr>
            <w:r>
              <w:rPr>
                <w:sz w:val="15"/>
              </w:rPr>
              <w:t>Webhook creates paid audit / invoice status automatically</w:t>
            </w:r>
          </w:p>
        </w:tc>
      </w:tr>
      <w:tr>
        <w:tc>
          <w:tcPr>
            <w:tcW w:type="dxa" w:w="3389"/>
            <w:tcMar>
              <w:top w:w="90" w:type="dxa"/>
              <w:start w:w="100" w:type="dxa"/>
              <w:bottom w:w="90" w:type="dxa"/>
              <w:end w:w="100" w:type="dxa"/>
            </w:tcMar>
            <w:vAlign w:val="center"/>
            <w:shd w:fill="F8FAFC"/>
          </w:tcPr>
          <w:p>
            <w:pPr>
              <w:spacing w:after="0"/>
            </w:pPr>
            <w:r>
              <w:rPr>
                <w:sz w:val="15"/>
              </w:rPr>
              <w:t>Calendar</w:t>
            </w:r>
          </w:p>
        </w:tc>
        <w:tc>
          <w:tcPr>
            <w:tcW w:type="dxa" w:w="3389"/>
            <w:tcMar>
              <w:top w:w="90" w:type="dxa"/>
              <w:start w:w="100" w:type="dxa"/>
              <w:bottom w:w="90" w:type="dxa"/>
              <w:end w:w="100" w:type="dxa"/>
            </w:tcMar>
            <w:vAlign w:val="center"/>
            <w:shd w:fill="F8FAFC"/>
          </w:tcPr>
          <w:p>
            <w:pPr>
              <w:spacing w:after="0"/>
            </w:pPr>
            <w:r>
              <w:rPr>
                <w:sz w:val="15"/>
              </w:rPr>
              <w:t>Manual link acceptable</w:t>
            </w:r>
          </w:p>
        </w:tc>
        <w:tc>
          <w:tcPr>
            <w:tcW w:type="dxa" w:w="3389"/>
            <w:tcMar>
              <w:top w:w="90" w:type="dxa"/>
              <w:start w:w="100" w:type="dxa"/>
              <w:bottom w:w="90" w:type="dxa"/>
              <w:end w:w="100" w:type="dxa"/>
            </w:tcMar>
            <w:vAlign w:val="center"/>
            <w:shd w:fill="F8FAFC"/>
          </w:tcPr>
          <w:p>
            <w:pPr>
              <w:spacing w:after="0"/>
            </w:pPr>
            <w:r>
              <w:rPr>
                <w:sz w:val="15"/>
              </w:rPr>
              <w:t>Sync fit calls and presentations</w:t>
            </w:r>
          </w:p>
        </w:tc>
      </w:tr>
      <w:tr>
        <w:tc>
          <w:tcPr>
            <w:tcW w:type="dxa" w:w="3389"/>
            <w:tcMar>
              <w:top w:w="90" w:type="dxa"/>
              <w:start w:w="100" w:type="dxa"/>
              <w:bottom w:w="90" w:type="dxa"/>
              <w:end w:w="100" w:type="dxa"/>
            </w:tcMar>
            <w:vAlign w:val="center"/>
          </w:tcPr>
          <w:p>
            <w:pPr>
              <w:spacing w:after="0"/>
            </w:pPr>
            <w:r>
              <w:rPr>
                <w:sz w:val="15"/>
              </w:rPr>
              <w:t>Email</w:t>
            </w:r>
          </w:p>
        </w:tc>
        <w:tc>
          <w:tcPr>
            <w:tcW w:type="dxa" w:w="3389"/>
            <w:tcMar>
              <w:top w:w="90" w:type="dxa"/>
              <w:start w:w="100" w:type="dxa"/>
              <w:bottom w:w="90" w:type="dxa"/>
              <w:end w:w="100" w:type="dxa"/>
            </w:tcMar>
            <w:vAlign w:val="center"/>
          </w:tcPr>
          <w:p>
            <w:pPr>
              <w:spacing w:after="0"/>
            </w:pPr>
            <w:r>
              <w:rPr>
                <w:sz w:val="15"/>
              </w:rPr>
              <w:t>Manual send acceptable</w:t>
            </w:r>
          </w:p>
        </w:tc>
        <w:tc>
          <w:tcPr>
            <w:tcW w:type="dxa" w:w="3389"/>
            <w:tcMar>
              <w:top w:w="90" w:type="dxa"/>
              <w:start w:w="100" w:type="dxa"/>
              <w:bottom w:w="90" w:type="dxa"/>
              <w:end w:w="100" w:type="dxa"/>
            </w:tcMar>
            <w:vAlign w:val="center"/>
          </w:tcPr>
          <w:p>
            <w:pPr>
              <w:spacing w:after="0"/>
            </w:pPr>
            <w:r>
              <w:rPr>
                <w:sz w:val="15"/>
              </w:rPr>
              <w:t>Log threads / templates</w:t>
            </w:r>
          </w:p>
        </w:tc>
      </w:tr>
      <w:tr>
        <w:tc>
          <w:tcPr>
            <w:tcW w:type="dxa" w:w="3389"/>
            <w:tcMar>
              <w:top w:w="90" w:type="dxa"/>
              <w:start w:w="100" w:type="dxa"/>
              <w:bottom w:w="90" w:type="dxa"/>
              <w:end w:w="100" w:type="dxa"/>
            </w:tcMar>
            <w:vAlign w:val="center"/>
            <w:shd w:fill="F8FAFC"/>
          </w:tcPr>
          <w:p>
            <w:pPr>
              <w:spacing w:after="0"/>
            </w:pPr>
            <w:r>
              <w:rPr>
                <w:sz w:val="15"/>
              </w:rPr>
              <w:t>Agent platforms</w:t>
            </w:r>
          </w:p>
        </w:tc>
        <w:tc>
          <w:tcPr>
            <w:tcW w:type="dxa" w:w="3389"/>
            <w:tcMar>
              <w:top w:w="90" w:type="dxa"/>
              <w:start w:w="100" w:type="dxa"/>
              <w:bottom w:w="90" w:type="dxa"/>
              <w:end w:w="100" w:type="dxa"/>
            </w:tcMar>
            <w:vAlign w:val="center"/>
            <w:shd w:fill="F8FAFC"/>
          </w:tcPr>
          <w:p>
            <w:pPr>
              <w:spacing w:after="0"/>
            </w:pPr>
            <w:r>
              <w:rPr>
                <w:sz w:val="15"/>
              </w:rPr>
              <w:t>Store links/metadata only</w:t>
            </w:r>
          </w:p>
        </w:tc>
        <w:tc>
          <w:tcPr>
            <w:tcW w:type="dxa" w:w="3389"/>
            <w:tcMar>
              <w:top w:w="90" w:type="dxa"/>
              <w:start w:w="100" w:type="dxa"/>
              <w:bottom w:w="90" w:type="dxa"/>
              <w:end w:w="100" w:type="dxa"/>
            </w:tcMar>
            <w:vAlign w:val="center"/>
            <w:shd w:fill="F8FAFC"/>
          </w:tcPr>
          <w:p>
            <w:pPr>
              <w:spacing w:after="0"/>
            </w:pPr>
            <w:r>
              <w:rPr>
                <w:sz w:val="15"/>
              </w:rPr>
              <w:t>Selective telemetry where APIs justify it</w:t>
            </w:r>
          </w:p>
        </w:tc>
      </w:tr>
      <w:tr>
        <w:tc>
          <w:tcPr>
            <w:tcW w:type="dxa" w:w="3389"/>
            <w:tcMar>
              <w:top w:w="90" w:type="dxa"/>
              <w:start w:w="100" w:type="dxa"/>
              <w:bottom w:w="90" w:type="dxa"/>
              <w:end w:w="100" w:type="dxa"/>
            </w:tcMar>
            <w:vAlign w:val="center"/>
          </w:tcPr>
          <w:p>
            <w:pPr>
              <w:spacing w:after="0"/>
            </w:pPr>
            <w:r>
              <w:rPr>
                <w:sz w:val="15"/>
              </w:rPr>
              <w:t>Accounting</w:t>
            </w:r>
          </w:p>
        </w:tc>
        <w:tc>
          <w:tcPr>
            <w:tcW w:type="dxa" w:w="3389"/>
            <w:tcMar>
              <w:top w:w="90" w:type="dxa"/>
              <w:start w:w="100" w:type="dxa"/>
              <w:bottom w:w="90" w:type="dxa"/>
              <w:end w:w="100" w:type="dxa"/>
            </w:tcMar>
            <w:vAlign w:val="center"/>
          </w:tcPr>
          <w:p>
            <w:pPr>
              <w:spacing w:after="0"/>
            </w:pPr>
            <w:r>
              <w:rPr>
                <w:sz w:val="15"/>
              </w:rPr>
              <w:t>No MVP integration</w:t>
            </w:r>
          </w:p>
        </w:tc>
        <w:tc>
          <w:tcPr>
            <w:tcW w:type="dxa" w:w="3389"/>
            <w:tcMar>
              <w:top w:w="90" w:type="dxa"/>
              <w:start w:w="100" w:type="dxa"/>
              <w:bottom w:w="90" w:type="dxa"/>
              <w:end w:w="100" w:type="dxa"/>
            </w:tcMar>
            <w:vAlign w:val="center"/>
          </w:tcPr>
          <w:p>
            <w:pPr>
              <w:spacing w:after="0"/>
            </w:pPr>
            <w:r>
              <w:rPr>
                <w:sz w:val="15"/>
              </w:rPr>
              <w:t>Revenue/cost sync if needed</w:t>
            </w:r>
          </w:p>
        </w:tc>
      </w:tr>
    </w:tbl>
    <w:p>
      <w:pPr>
        <w:spacing w:after="20"/>
      </w:pPr>
    </w:p>
    <w:p>
      <w:pPr>
        <w:pStyle w:val="Heading1"/>
      </w:pPr>
      <w:r>
        <w:t>14. Roles and permissions</w:t>
      </w:r>
    </w:p>
    <w:tbl>
      <w:tblPr>
        <w:tblStyle w:val="TableGrid"/>
        <w:tblW w:type="auto" w:w="0"/>
        <w:jc w:val="center"/>
        <w:tblLook w:firstColumn="1" w:firstRow="1" w:lastColumn="0" w:lastRow="0" w:noHBand="0" w:noVBand="1" w:val="04A0"/>
      </w:tblPr>
      <w:tblGrid>
        <w:gridCol w:w="5083"/>
        <w:gridCol w:w="5083"/>
      </w:tblGrid>
      <w:tr>
        <w:tc>
          <w:tcPr>
            <w:tcW w:type="dxa" w:w="5083"/>
            <w:shd w:fill="111827"/>
            <w:vAlign w:val="center"/>
            <w:tcMar>
              <w:top w:w="90" w:type="dxa"/>
              <w:start w:w="100" w:type="dxa"/>
              <w:bottom w:w="90" w:type="dxa"/>
              <w:end w:w="100" w:type="dxa"/>
            </w:tcMar>
          </w:tcPr>
          <w:p>
            <w:r>
              <w:rPr>
                <w:b/>
                <w:color w:val="FFFFFF"/>
                <w:sz w:val="17"/>
              </w:rPr>
              <w:t>Role</w:t>
            </w:r>
          </w:p>
        </w:tc>
        <w:tc>
          <w:tcPr>
            <w:tcW w:type="dxa" w:w="5083"/>
            <w:shd w:fill="111827"/>
            <w:vAlign w:val="center"/>
            <w:tcMar>
              <w:top w:w="90" w:type="dxa"/>
              <w:start w:w="100" w:type="dxa"/>
              <w:bottom w:w="90" w:type="dxa"/>
              <w:end w:w="100" w:type="dxa"/>
            </w:tcMar>
          </w:tcPr>
          <w:p>
            <w:r>
              <w:rPr>
                <w:b/>
                <w:color w:val="FFFFFF"/>
                <w:sz w:val="17"/>
              </w:rPr>
              <w:t>Access</w:t>
            </w:r>
          </w:p>
        </w:tc>
      </w:tr>
      <w:tr>
        <w:tc>
          <w:tcPr>
            <w:tcW w:type="dxa" w:w="5083"/>
            <w:tcMar>
              <w:top w:w="90" w:type="dxa"/>
              <w:start w:w="100" w:type="dxa"/>
              <w:bottom w:w="90" w:type="dxa"/>
              <w:end w:w="100" w:type="dxa"/>
            </w:tcMar>
            <w:vAlign w:val="center"/>
          </w:tcPr>
          <w:p>
            <w:pPr>
              <w:spacing w:after="0"/>
            </w:pPr>
            <w:r>
              <w:rPr>
                <w:sz w:val="16"/>
              </w:rPr>
              <w:t>Admin / Manager</w:t>
            </w:r>
          </w:p>
        </w:tc>
        <w:tc>
          <w:tcPr>
            <w:tcW w:type="dxa" w:w="5083"/>
            <w:tcMar>
              <w:top w:w="90" w:type="dxa"/>
              <w:start w:w="100" w:type="dxa"/>
              <w:bottom w:w="90" w:type="dxa"/>
              <w:end w:w="100" w:type="dxa"/>
            </w:tcMar>
            <w:vAlign w:val="center"/>
          </w:tcPr>
          <w:p>
            <w:pPr>
              <w:spacing w:after="0"/>
            </w:pPr>
            <w:r>
              <w:rPr>
                <w:sz w:val="16"/>
              </w:rPr>
              <w:t>All companies, settings, financial KPIs, users, exports</w:t>
            </w:r>
          </w:p>
        </w:tc>
      </w:tr>
      <w:tr>
        <w:tc>
          <w:tcPr>
            <w:tcW w:type="dxa" w:w="5083"/>
            <w:tcMar>
              <w:top w:w="90" w:type="dxa"/>
              <w:start w:w="100" w:type="dxa"/>
              <w:bottom w:w="90" w:type="dxa"/>
              <w:end w:w="100" w:type="dxa"/>
            </w:tcMar>
            <w:vAlign w:val="center"/>
            <w:shd w:fill="F8FAFC"/>
          </w:tcPr>
          <w:p>
            <w:pPr>
              <w:spacing w:after="0"/>
            </w:pPr>
            <w:r>
              <w:rPr>
                <w:sz w:val="16"/>
              </w:rPr>
              <w:t>Sales Rep</w:t>
            </w:r>
          </w:p>
        </w:tc>
        <w:tc>
          <w:tcPr>
            <w:tcW w:type="dxa" w:w="5083"/>
            <w:tcMar>
              <w:top w:w="90" w:type="dxa"/>
              <w:start w:w="100" w:type="dxa"/>
              <w:bottom w:w="90" w:type="dxa"/>
              <w:end w:w="100" w:type="dxa"/>
            </w:tcMar>
            <w:vAlign w:val="center"/>
            <w:shd w:fill="F8FAFC"/>
          </w:tcPr>
          <w:p>
            <w:pPr>
              <w:spacing w:after="0"/>
            </w:pPr>
            <w:r>
              <w:rPr>
                <w:sz w:val="16"/>
              </w:rPr>
              <w:t>Assigned leads/accounts, fit calls, audits/proposals, limited financial views</w:t>
            </w:r>
          </w:p>
        </w:tc>
      </w:tr>
      <w:tr>
        <w:tc>
          <w:tcPr>
            <w:tcW w:type="dxa" w:w="5083"/>
            <w:tcMar>
              <w:top w:w="90" w:type="dxa"/>
              <w:start w:w="100" w:type="dxa"/>
              <w:bottom w:w="90" w:type="dxa"/>
              <w:end w:w="100" w:type="dxa"/>
            </w:tcMar>
            <w:vAlign w:val="center"/>
          </w:tcPr>
          <w:p>
            <w:pPr>
              <w:spacing w:after="0"/>
            </w:pPr>
            <w:r>
              <w:rPr>
                <w:sz w:val="16"/>
              </w:rPr>
              <w:t>Delivery</w:t>
            </w:r>
          </w:p>
        </w:tc>
        <w:tc>
          <w:tcPr>
            <w:tcW w:type="dxa" w:w="5083"/>
            <w:tcMar>
              <w:top w:w="90" w:type="dxa"/>
              <w:start w:w="100" w:type="dxa"/>
              <w:bottom w:w="90" w:type="dxa"/>
              <w:end w:w="100" w:type="dxa"/>
            </w:tcMar>
            <w:vAlign w:val="center"/>
          </w:tcPr>
          <w:p>
            <w:pPr>
              <w:spacing w:after="0"/>
            </w:pPr>
            <w:r>
              <w:rPr>
                <w:sz w:val="16"/>
              </w:rPr>
              <w:t>Assigned clients, processes, deployments, agent roles, QA, metrics</w:t>
            </w:r>
          </w:p>
        </w:tc>
      </w:tr>
      <w:tr>
        <w:tc>
          <w:tcPr>
            <w:tcW w:type="dxa" w:w="5083"/>
            <w:tcMar>
              <w:top w:w="90" w:type="dxa"/>
              <w:start w:w="100" w:type="dxa"/>
              <w:bottom w:w="90" w:type="dxa"/>
              <w:end w:w="100" w:type="dxa"/>
            </w:tcMar>
            <w:vAlign w:val="center"/>
            <w:shd w:fill="F8FAFC"/>
          </w:tcPr>
          <w:p>
            <w:pPr>
              <w:spacing w:after="0"/>
            </w:pPr>
            <w:r>
              <w:rPr>
                <w:sz w:val="16"/>
              </w:rPr>
              <w:t>Analyst / Auditor</w:t>
            </w:r>
          </w:p>
        </w:tc>
        <w:tc>
          <w:tcPr>
            <w:tcW w:type="dxa" w:w="5083"/>
            <w:tcMar>
              <w:top w:w="90" w:type="dxa"/>
              <w:start w:w="100" w:type="dxa"/>
              <w:bottom w:w="90" w:type="dxa"/>
              <w:end w:w="100" w:type="dxa"/>
            </w:tcMar>
            <w:vAlign w:val="center"/>
            <w:shd w:fill="F8FAFC"/>
          </w:tcPr>
          <w:p>
            <w:pPr>
              <w:spacing w:after="0"/>
            </w:pPr>
            <w:r>
              <w:rPr>
                <w:sz w:val="16"/>
              </w:rPr>
              <w:t>Audit data, scoring, process maps, ROI, reports</w:t>
            </w:r>
          </w:p>
        </w:tc>
      </w:tr>
      <w:tr>
        <w:tc>
          <w:tcPr>
            <w:tcW w:type="dxa" w:w="5083"/>
            <w:tcMar>
              <w:top w:w="90" w:type="dxa"/>
              <w:start w:w="100" w:type="dxa"/>
              <w:bottom w:w="90" w:type="dxa"/>
              <w:end w:w="100" w:type="dxa"/>
            </w:tcMar>
            <w:vAlign w:val="center"/>
          </w:tcPr>
          <w:p>
            <w:pPr>
              <w:spacing w:after="0"/>
            </w:pPr>
            <w:r>
              <w:rPr>
                <w:sz w:val="16"/>
              </w:rPr>
              <w:t>Partner / External Rep</w:t>
            </w:r>
          </w:p>
        </w:tc>
        <w:tc>
          <w:tcPr>
            <w:tcW w:type="dxa" w:w="5083"/>
            <w:tcMar>
              <w:top w:w="90" w:type="dxa"/>
              <w:start w:w="100" w:type="dxa"/>
              <w:bottom w:w="90" w:type="dxa"/>
              <w:end w:w="100" w:type="dxa"/>
            </w:tcMar>
            <w:vAlign w:val="center"/>
          </w:tcPr>
          <w:p>
            <w:pPr>
              <w:spacing w:after="0"/>
            </w:pPr>
            <w:r>
              <w:rPr>
                <w:sz w:val="16"/>
              </w:rPr>
              <w:t>Only attributed opportunities and permitted status; no delivery/client-sensitive data</w:t>
            </w:r>
          </w:p>
        </w:tc>
      </w:tr>
      <w:tr>
        <w:tc>
          <w:tcPr>
            <w:tcW w:type="dxa" w:w="5083"/>
            <w:tcMar>
              <w:top w:w="90" w:type="dxa"/>
              <w:start w:w="100" w:type="dxa"/>
              <w:bottom w:w="90" w:type="dxa"/>
              <w:end w:w="100" w:type="dxa"/>
            </w:tcMar>
            <w:vAlign w:val="center"/>
            <w:shd w:fill="F8FAFC"/>
          </w:tcPr>
          <w:p>
            <w:pPr>
              <w:spacing w:after="0"/>
            </w:pPr>
            <w:r>
              <w:rPr>
                <w:sz w:val="16"/>
              </w:rPr>
              <w:t>Read-only Executive</w:t>
            </w:r>
          </w:p>
        </w:tc>
        <w:tc>
          <w:tcPr>
            <w:tcW w:type="dxa" w:w="5083"/>
            <w:tcMar>
              <w:top w:w="90" w:type="dxa"/>
              <w:start w:w="100" w:type="dxa"/>
              <w:bottom w:w="90" w:type="dxa"/>
              <w:end w:w="100" w:type="dxa"/>
            </w:tcMar>
            <w:vAlign w:val="center"/>
            <w:shd w:fill="F8FAFC"/>
          </w:tcPr>
          <w:p>
            <w:pPr>
              <w:spacing w:after="0"/>
            </w:pPr>
            <w:r>
              <w:rPr>
                <w:sz w:val="16"/>
              </w:rPr>
              <w:t>Dashboard and selected account summaries</w:t>
            </w:r>
          </w:p>
        </w:tc>
      </w:tr>
    </w:tbl>
    <w:p>
      <w:pPr>
        <w:spacing w:after="20"/>
      </w:pPr>
    </w:p>
    <w:p>
      <w:r>
        <w:t>Permissions should be implemented at the data level where practical, not only hidden in the user interface. Sensitive client information and regulated-sector records should be minimized; the RH platform should store what is necessary to run the engagement, not become a duplicate system of record for client legal or health data.</w:t>
      </w:r>
    </w:p>
    <w:p>
      <w:pPr>
        <w:pStyle w:val="Heading1"/>
      </w:pPr>
      <w:r>
        <w:t>15. Non-functional requirements</w:t>
      </w:r>
    </w:p>
    <w:p>
      <w:pPr>
        <w:pStyle w:val="ListBullet"/>
        <w:spacing w:after="40"/>
      </w:pPr>
      <w:r>
        <w:t>Responsive web app; desktop-first but usable on mobile.</w:t>
      </w:r>
    </w:p>
    <w:p>
      <w:pPr>
        <w:pStyle w:val="ListBullet"/>
        <w:spacing w:after="40"/>
      </w:pPr>
      <w:r>
        <w:t>Fast search across companies, contacts and opportunities.</w:t>
      </w:r>
    </w:p>
    <w:p>
      <w:pPr>
        <w:pStyle w:val="ListBullet"/>
        <w:spacing w:after="40"/>
      </w:pPr>
      <w:r>
        <w:t>Audit trail for changes to pipeline, financial values and deployment status.</w:t>
      </w:r>
    </w:p>
    <w:p>
      <w:pPr>
        <w:pStyle w:val="ListBullet"/>
        <w:spacing w:after="40"/>
      </w:pPr>
      <w:r>
        <w:t>Export to CSV for leads, pipeline and KPIs.</w:t>
      </w:r>
    </w:p>
    <w:p>
      <w:pPr>
        <w:pStyle w:val="ListBullet"/>
        <w:spacing w:after="40"/>
      </w:pPr>
      <w:r>
        <w:t>Backups and documented recovery procedure.</w:t>
      </w:r>
    </w:p>
    <w:p>
      <w:pPr>
        <w:pStyle w:val="ListBullet"/>
        <w:spacing w:after="40"/>
      </w:pPr>
      <w:r>
        <w:t>Environment separation: development/test vs production.</w:t>
      </w:r>
    </w:p>
    <w:p>
      <w:pPr>
        <w:pStyle w:val="ListBullet"/>
        <w:spacing w:after="40"/>
      </w:pPr>
      <w:r>
        <w:t>Secure secrets management; no client credentials in plain text records.</w:t>
      </w:r>
    </w:p>
    <w:p>
      <w:pPr>
        <w:pStyle w:val="ListBullet"/>
        <w:spacing w:after="40"/>
      </w:pPr>
      <w:r>
        <w:t>Reasonable role-based access controls.</w:t>
      </w:r>
    </w:p>
    <w:p>
      <w:pPr>
        <w:pStyle w:val="ListBullet"/>
        <w:spacing w:after="40"/>
      </w:pPr>
      <w:r>
        <w:t>Data retention and deletion controls sufficient for normal business operations.</w:t>
      </w:r>
    </w:p>
    <w:p>
      <w:pPr>
        <w:pStyle w:val="ListBullet"/>
        <w:spacing w:after="40"/>
      </w:pPr>
      <w:r>
        <w:t>All calculated metrics traceable to underlying records.</w:t>
      </w:r>
    </w:p>
    <w:p>
      <w:pPr>
        <w:pStyle w:val="Heading1"/>
      </w:pPr>
      <w:r>
        <w:t>16. Recommended technical shape</w:t>
      </w:r>
    </w:p>
    <w:p>
      <w:r>
        <w:t>Keep the implementation boring and maintainable. A conventional web application with a relational database is sufficient. Suggested shape: Postgres/Supabase for core data; a lightweight web UI for CRM/audit/dashboard; API/webhooks for Instagram and future payment integrations. The PDR intentionally does not require n8n, Grok Bot or any agentic layer for core CRM logic.</w:t>
      </w:r>
    </w:p>
    <w:p>
      <w:r>
        <w:t>An AI assistant may be added later for internal search, audit drafting or pattern detection only after the underlying structured data and permissions are reliable. Deterministic CRM actions should remain deterministic.</w:t>
      </w:r>
    </w:p>
    <w:p>
      <w:pPr>
        <w:pStyle w:val="Heading1"/>
      </w:pPr>
      <w:r>
        <w:t>17. MVP screens</w:t>
      </w:r>
    </w:p>
    <w:p>
      <w:pPr>
        <w:pStyle w:val="ListNumber"/>
        <w:spacing w:after="40"/>
      </w:pPr>
      <w:r>
        <w:t>Dashboard — KPI cards, funnel, revenue, vertical/source breakdowns and overdue follow-ups.</w:t>
      </w:r>
    </w:p>
    <w:p>
      <w:pPr>
        <w:pStyle w:val="ListNumber"/>
        <w:spacing w:after="40"/>
      </w:pPr>
      <w:r>
        <w:t>Pipeline — Kanban/list by stage with value, owner and next action.</w:t>
      </w:r>
    </w:p>
    <w:p>
      <w:pPr>
        <w:pStyle w:val="ListNumber"/>
        <w:spacing w:after="40"/>
      </w:pPr>
      <w:r>
        <w:t>Company / Account — 360° record with contacts, activities, audits, processes, proposals, deployments and KPIs.</w:t>
      </w:r>
    </w:p>
    <w:p>
      <w:pPr>
        <w:pStyle w:val="ListNumber"/>
        <w:spacing w:after="40"/>
      </w:pPr>
      <w:r>
        <w:t>Lead / Opportunity — source attribution, stage, value, dates, rep and loss reason.</w:t>
      </w:r>
    </w:p>
    <w:p>
      <w:pPr>
        <w:pStyle w:val="ListNumber"/>
        <w:spacing w:after="40"/>
      </w:pPr>
      <w:r>
        <w:t>Audit Workspace — discovery, process inventory, scores, ROI and recommended pilot.</w:t>
      </w:r>
    </w:p>
    <w:p>
      <w:pPr>
        <w:pStyle w:val="ListNumber"/>
        <w:spacing w:after="40"/>
      </w:pPr>
      <w:r>
        <w:t>Deployment — scope, agent roles, controls, tasks, QA, effort and performance.</w:t>
      </w:r>
    </w:p>
    <w:p>
      <w:pPr>
        <w:pStyle w:val="ListNumber"/>
        <w:spacing w:after="40"/>
      </w:pPr>
      <w:r>
        <w:t>Reports — conversion, sales cycle, margin, MRR, source/vertical/rep performance.</w:t>
      </w:r>
    </w:p>
    <w:p>
      <w:pPr>
        <w:pStyle w:val="ListNumber"/>
        <w:spacing w:after="40"/>
      </w:pPr>
      <w:r>
        <w:t>Settings — users/roles, stage definitions, scoring weights and basic reference data.</w:t>
      </w:r>
    </w:p>
    <w:p>
      <w:pPr>
        <w:pStyle w:val="Heading1"/>
      </w:pPr>
      <w:r>
        <w:t>18. MVP acceptance criteria</w:t>
      </w:r>
    </w:p>
    <w:p>
      <w:pPr>
        <w:pStyle w:val="ListBullet"/>
        <w:spacing w:after="40"/>
      </w:pPr>
      <w:r>
        <w:t>A lead from Instagram or manual entry can be attributed to a source/campaign and moved through the full sales pipeline.</w:t>
      </w:r>
    </w:p>
    <w:p>
      <w:pPr>
        <w:pStyle w:val="ListBullet"/>
        <w:spacing w:after="40"/>
      </w:pPr>
      <w:r>
        <w:t>A paid audit can be created, assigned, completed and linked to multiple process records.</w:t>
      </w:r>
    </w:p>
    <w:p>
      <w:pPr>
        <w:pStyle w:val="ListBullet"/>
        <w:spacing w:after="40"/>
      </w:pPr>
      <w:r>
        <w:t>Each process can be scored and classified, and a recommended pilot can be created from it.</w:t>
      </w:r>
    </w:p>
    <w:p>
      <w:pPr>
        <w:pStyle w:val="ListBullet"/>
        <w:spacing w:after="40"/>
      </w:pPr>
      <w:r>
        <w:t>A proposal and deployment can be linked to the same account without duplicate data entry.</w:t>
      </w:r>
    </w:p>
    <w:p>
      <w:pPr>
        <w:pStyle w:val="ListBullet"/>
        <w:spacing w:after="40"/>
      </w:pPr>
      <w:r>
        <w:t>Baseline and post-deployment metrics can be stored and compared.</w:t>
      </w:r>
    </w:p>
    <w:p>
      <w:pPr>
        <w:pStyle w:val="ListBullet"/>
        <w:spacing w:after="40"/>
      </w:pPr>
      <w:r>
        <w:t>Dashboard metrics reconcile with underlying records.</w:t>
      </w:r>
    </w:p>
    <w:p>
      <w:pPr>
        <w:pStyle w:val="ListBullet"/>
        <w:spacing w:after="40"/>
      </w:pPr>
      <w:r>
        <w:t>Lost reasons, next actions and overdue follow-ups are visible.</w:t>
      </w:r>
    </w:p>
    <w:p>
      <w:pPr>
        <w:pStyle w:val="ListBullet"/>
        <w:spacing w:after="40"/>
      </w:pPr>
      <w:r>
        <w:t>Manager can filter performance by vertical, source, rep and time period.</w:t>
      </w:r>
    </w:p>
    <w:p>
      <w:pPr>
        <w:pStyle w:val="ListBullet"/>
        <w:spacing w:after="40"/>
      </w:pPr>
      <w:r>
        <w:t>Delivery hours and direct costs can be recorded to estimate gross margin.</w:t>
      </w:r>
    </w:p>
    <w:p>
      <w:pPr>
        <w:pStyle w:val="ListBullet"/>
        <w:spacing w:after="40"/>
      </w:pPr>
      <w:r>
        <w:t>Access permissions prevent external/limited roles from seeing unauthorized records.</w:t>
      </w:r>
    </w:p>
    <w:p>
      <w:pPr>
        <w:pStyle w:val="Heading1"/>
      </w:pPr>
      <w:r>
        <w:t>19. Development roadmap</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11827"/>
            <w:vAlign w:val="center"/>
            <w:tcMar>
              <w:top w:w="90" w:type="dxa"/>
              <w:start w:w="100" w:type="dxa"/>
              <w:bottom w:w="90" w:type="dxa"/>
              <w:end w:w="100" w:type="dxa"/>
            </w:tcMar>
          </w:tcPr>
          <w:p>
            <w:r>
              <w:rPr>
                <w:b/>
                <w:color w:val="FFFFFF"/>
                <w:sz w:val="16"/>
              </w:rPr>
              <w:t>Phase</w:t>
            </w:r>
          </w:p>
        </w:tc>
        <w:tc>
          <w:tcPr>
            <w:tcW w:type="dxa" w:w="3389"/>
            <w:shd w:fill="111827"/>
            <w:vAlign w:val="center"/>
            <w:tcMar>
              <w:top w:w="90" w:type="dxa"/>
              <w:start w:w="100" w:type="dxa"/>
              <w:bottom w:w="90" w:type="dxa"/>
              <w:end w:w="100" w:type="dxa"/>
            </w:tcMar>
          </w:tcPr>
          <w:p>
            <w:r>
              <w:rPr>
                <w:b/>
                <w:color w:val="FFFFFF"/>
                <w:sz w:val="16"/>
              </w:rPr>
              <w:t>Target</w:t>
            </w:r>
          </w:p>
        </w:tc>
        <w:tc>
          <w:tcPr>
            <w:tcW w:type="dxa" w:w="3389"/>
            <w:shd w:fill="111827"/>
            <w:vAlign w:val="center"/>
            <w:tcMar>
              <w:top w:w="90" w:type="dxa"/>
              <w:start w:w="100" w:type="dxa"/>
              <w:bottom w:w="90" w:type="dxa"/>
              <w:end w:w="100" w:type="dxa"/>
            </w:tcMar>
          </w:tcPr>
          <w:p>
            <w:r>
              <w:rPr>
                <w:b/>
                <w:color w:val="FFFFFF"/>
                <w:sz w:val="16"/>
              </w:rPr>
              <w:t>Build</w:t>
            </w:r>
          </w:p>
        </w:tc>
      </w:tr>
      <w:tr>
        <w:tc>
          <w:tcPr>
            <w:tcW w:type="dxa" w:w="3389"/>
            <w:tcMar>
              <w:top w:w="90" w:type="dxa"/>
              <w:start w:w="100" w:type="dxa"/>
              <w:bottom w:w="90" w:type="dxa"/>
              <w:end w:w="100" w:type="dxa"/>
            </w:tcMar>
            <w:vAlign w:val="center"/>
          </w:tcPr>
          <w:p>
            <w:pPr>
              <w:spacing w:after="0"/>
            </w:pPr>
            <w:r>
              <w:rPr>
                <w:sz w:val="15"/>
              </w:rPr>
              <w:t>0 · Alignment</w:t>
            </w:r>
          </w:p>
        </w:tc>
        <w:tc>
          <w:tcPr>
            <w:tcW w:type="dxa" w:w="3389"/>
            <w:tcMar>
              <w:top w:w="90" w:type="dxa"/>
              <w:start w:w="100" w:type="dxa"/>
              <w:bottom w:w="90" w:type="dxa"/>
              <w:end w:w="100" w:type="dxa"/>
            </w:tcMar>
            <w:vAlign w:val="center"/>
          </w:tcPr>
          <w:p>
            <w:pPr>
              <w:spacing w:after="0"/>
            </w:pPr>
            <w:r>
              <w:rPr>
                <w:sz w:val="15"/>
              </w:rPr>
              <w:t>1–2 days</w:t>
            </w:r>
          </w:p>
        </w:tc>
        <w:tc>
          <w:tcPr>
            <w:tcW w:type="dxa" w:w="3389"/>
            <w:tcMar>
              <w:top w:w="90" w:type="dxa"/>
              <w:start w:w="100" w:type="dxa"/>
              <w:bottom w:w="90" w:type="dxa"/>
              <w:end w:w="100" w:type="dxa"/>
            </w:tcMar>
            <w:vAlign w:val="center"/>
          </w:tcPr>
          <w:p>
            <w:pPr>
              <w:spacing w:after="0"/>
            </w:pPr>
            <w:r>
              <w:rPr>
                <w:sz w:val="15"/>
              </w:rPr>
              <w:t>Data model, stages, KPI definitions, roles, integration contracts</w:t>
            </w:r>
          </w:p>
        </w:tc>
      </w:tr>
      <w:tr>
        <w:tc>
          <w:tcPr>
            <w:tcW w:type="dxa" w:w="3389"/>
            <w:tcMar>
              <w:top w:w="90" w:type="dxa"/>
              <w:start w:w="100" w:type="dxa"/>
              <w:bottom w:w="90" w:type="dxa"/>
              <w:end w:w="100" w:type="dxa"/>
            </w:tcMar>
            <w:vAlign w:val="center"/>
            <w:shd w:fill="F8FAFC"/>
          </w:tcPr>
          <w:p>
            <w:pPr>
              <w:spacing w:after="0"/>
            </w:pPr>
            <w:r>
              <w:rPr>
                <w:sz w:val="15"/>
              </w:rPr>
              <w:t>1 · CRM MVP</w:t>
            </w:r>
          </w:p>
        </w:tc>
        <w:tc>
          <w:tcPr>
            <w:tcW w:type="dxa" w:w="3389"/>
            <w:tcMar>
              <w:top w:w="90" w:type="dxa"/>
              <w:start w:w="100" w:type="dxa"/>
              <w:bottom w:w="90" w:type="dxa"/>
              <w:end w:w="100" w:type="dxa"/>
            </w:tcMar>
            <w:vAlign w:val="center"/>
            <w:shd w:fill="F8FAFC"/>
          </w:tcPr>
          <w:p>
            <w:pPr>
              <w:spacing w:after="0"/>
            </w:pPr>
            <w:r>
              <w:rPr>
                <w:sz w:val="15"/>
              </w:rPr>
              <w:t>Week 1</w:t>
            </w:r>
          </w:p>
        </w:tc>
        <w:tc>
          <w:tcPr>
            <w:tcW w:type="dxa" w:w="3389"/>
            <w:tcMar>
              <w:top w:w="90" w:type="dxa"/>
              <w:start w:w="100" w:type="dxa"/>
              <w:bottom w:w="90" w:type="dxa"/>
              <w:end w:w="100" w:type="dxa"/>
            </w:tcMar>
            <w:vAlign w:val="center"/>
            <w:shd w:fill="F8FAFC"/>
          </w:tcPr>
          <w:p>
            <w:pPr>
              <w:spacing w:after="0"/>
            </w:pPr>
            <w:r>
              <w:rPr>
                <w:sz w:val="15"/>
              </w:rPr>
              <w:t>Companies, contacts, leads, pipeline, activities, attribution, basic dashboard</w:t>
            </w:r>
          </w:p>
        </w:tc>
      </w:tr>
      <w:tr>
        <w:tc>
          <w:tcPr>
            <w:tcW w:type="dxa" w:w="3389"/>
            <w:tcMar>
              <w:top w:w="90" w:type="dxa"/>
              <w:start w:w="100" w:type="dxa"/>
              <w:bottom w:w="90" w:type="dxa"/>
              <w:end w:w="100" w:type="dxa"/>
            </w:tcMar>
            <w:vAlign w:val="center"/>
          </w:tcPr>
          <w:p>
            <w:pPr>
              <w:spacing w:after="0"/>
            </w:pPr>
            <w:r>
              <w:rPr>
                <w:sz w:val="15"/>
              </w:rPr>
              <w:t>2 · Audit / ROI</w:t>
            </w:r>
          </w:p>
        </w:tc>
        <w:tc>
          <w:tcPr>
            <w:tcW w:type="dxa" w:w="3389"/>
            <w:tcMar>
              <w:top w:w="90" w:type="dxa"/>
              <w:start w:w="100" w:type="dxa"/>
              <w:bottom w:w="90" w:type="dxa"/>
              <w:end w:w="100" w:type="dxa"/>
            </w:tcMar>
            <w:vAlign w:val="center"/>
          </w:tcPr>
          <w:p>
            <w:pPr>
              <w:spacing w:after="0"/>
            </w:pPr>
            <w:r>
              <w:rPr>
                <w:sz w:val="15"/>
              </w:rPr>
              <w:t>Week 2</w:t>
            </w:r>
          </w:p>
        </w:tc>
        <w:tc>
          <w:tcPr>
            <w:tcW w:type="dxa" w:w="3389"/>
            <w:tcMar>
              <w:top w:w="90" w:type="dxa"/>
              <w:start w:w="100" w:type="dxa"/>
              <w:bottom w:w="90" w:type="dxa"/>
              <w:end w:w="100" w:type="dxa"/>
            </w:tcMar>
            <w:vAlign w:val="center"/>
          </w:tcPr>
          <w:p>
            <w:pPr>
              <w:spacing w:after="0"/>
            </w:pPr>
            <w:r>
              <w:rPr>
                <w:sz w:val="15"/>
              </w:rPr>
              <w:t>Process inventory, scoring, classification, ROI, audit status</w:t>
            </w:r>
          </w:p>
        </w:tc>
      </w:tr>
      <w:tr>
        <w:tc>
          <w:tcPr>
            <w:tcW w:type="dxa" w:w="3389"/>
            <w:tcMar>
              <w:top w:w="90" w:type="dxa"/>
              <w:start w:w="100" w:type="dxa"/>
              <w:bottom w:w="90" w:type="dxa"/>
              <w:end w:w="100" w:type="dxa"/>
            </w:tcMar>
            <w:vAlign w:val="center"/>
            <w:shd w:fill="F8FAFC"/>
          </w:tcPr>
          <w:p>
            <w:pPr>
              <w:spacing w:after="0"/>
            </w:pPr>
            <w:r>
              <w:rPr>
                <w:sz w:val="15"/>
              </w:rPr>
              <w:t>3 · Delivery</w:t>
            </w:r>
          </w:p>
        </w:tc>
        <w:tc>
          <w:tcPr>
            <w:tcW w:type="dxa" w:w="3389"/>
            <w:tcMar>
              <w:top w:w="90" w:type="dxa"/>
              <w:start w:w="100" w:type="dxa"/>
              <w:bottom w:w="90" w:type="dxa"/>
              <w:end w:w="100" w:type="dxa"/>
            </w:tcMar>
            <w:vAlign w:val="center"/>
            <w:shd w:fill="F8FAFC"/>
          </w:tcPr>
          <w:p>
            <w:pPr>
              <w:spacing w:after="0"/>
            </w:pPr>
            <w:r>
              <w:rPr>
                <w:sz w:val="15"/>
              </w:rPr>
              <w:t>Week 3</w:t>
            </w:r>
          </w:p>
        </w:tc>
        <w:tc>
          <w:tcPr>
            <w:tcW w:type="dxa" w:w="3389"/>
            <w:tcMar>
              <w:top w:w="90" w:type="dxa"/>
              <w:start w:w="100" w:type="dxa"/>
              <w:bottom w:w="90" w:type="dxa"/>
              <w:end w:w="100" w:type="dxa"/>
            </w:tcMar>
            <w:vAlign w:val="center"/>
            <w:shd w:fill="F8FAFC"/>
          </w:tcPr>
          <w:p>
            <w:pPr>
              <w:spacing w:after="0"/>
            </w:pPr>
            <w:r>
              <w:rPr>
                <w:sz w:val="15"/>
              </w:rPr>
              <w:t>Deployment tracker, agent roles, controls, QA, effort, before/after KPIs</w:t>
            </w:r>
          </w:p>
        </w:tc>
      </w:tr>
      <w:tr>
        <w:tc>
          <w:tcPr>
            <w:tcW w:type="dxa" w:w="3389"/>
            <w:tcMar>
              <w:top w:w="90" w:type="dxa"/>
              <w:start w:w="100" w:type="dxa"/>
              <w:bottom w:w="90" w:type="dxa"/>
              <w:end w:w="100" w:type="dxa"/>
            </w:tcMar>
            <w:vAlign w:val="center"/>
          </w:tcPr>
          <w:p>
            <w:pPr>
              <w:spacing w:after="0"/>
            </w:pPr>
            <w:r>
              <w:rPr>
                <w:sz w:val="15"/>
              </w:rPr>
              <w:t>4 · Analytics</w:t>
            </w:r>
          </w:p>
        </w:tc>
        <w:tc>
          <w:tcPr>
            <w:tcW w:type="dxa" w:w="3389"/>
            <w:tcMar>
              <w:top w:w="90" w:type="dxa"/>
              <w:start w:w="100" w:type="dxa"/>
              <w:bottom w:w="90" w:type="dxa"/>
              <w:end w:w="100" w:type="dxa"/>
            </w:tcMar>
            <w:vAlign w:val="center"/>
          </w:tcPr>
          <w:p>
            <w:pPr>
              <w:spacing w:after="0"/>
            </w:pPr>
            <w:r>
              <w:rPr>
                <w:sz w:val="15"/>
              </w:rPr>
              <w:t>Week 4</w:t>
            </w:r>
          </w:p>
        </w:tc>
        <w:tc>
          <w:tcPr>
            <w:tcW w:type="dxa" w:w="3389"/>
            <w:tcMar>
              <w:top w:w="90" w:type="dxa"/>
              <w:start w:w="100" w:type="dxa"/>
              <w:bottom w:w="90" w:type="dxa"/>
              <w:end w:w="100" w:type="dxa"/>
            </w:tcMar>
            <w:vAlign w:val="center"/>
          </w:tcPr>
          <w:p>
            <w:pPr>
              <w:spacing w:after="0"/>
            </w:pPr>
            <w:r>
              <w:rPr>
                <w:sz w:val="15"/>
              </w:rPr>
              <w:t>Conversion, margin, MRR, vertical/source/rep views, case-study summary</w:t>
            </w:r>
          </w:p>
        </w:tc>
      </w:tr>
      <w:tr>
        <w:tc>
          <w:tcPr>
            <w:tcW w:type="dxa" w:w="3389"/>
            <w:tcMar>
              <w:top w:w="90" w:type="dxa"/>
              <w:start w:w="100" w:type="dxa"/>
              <w:bottom w:w="90" w:type="dxa"/>
              <w:end w:w="100" w:type="dxa"/>
            </w:tcMar>
            <w:vAlign w:val="center"/>
            <w:shd w:fill="F8FAFC"/>
          </w:tcPr>
          <w:p>
            <w:pPr>
              <w:spacing w:after="0"/>
            </w:pPr>
            <w:r>
              <w:rPr>
                <w:sz w:val="15"/>
              </w:rPr>
              <w:t>5 · Scale</w:t>
            </w:r>
          </w:p>
        </w:tc>
        <w:tc>
          <w:tcPr>
            <w:tcW w:type="dxa" w:w="3389"/>
            <w:tcMar>
              <w:top w:w="90" w:type="dxa"/>
              <w:start w:w="100" w:type="dxa"/>
              <w:bottom w:w="90" w:type="dxa"/>
              <w:end w:w="100" w:type="dxa"/>
            </w:tcMar>
            <w:vAlign w:val="center"/>
            <w:shd w:fill="F8FAFC"/>
          </w:tcPr>
          <w:p>
            <w:pPr>
              <w:spacing w:after="0"/>
            </w:pPr>
            <w:r>
              <w:rPr>
                <w:sz w:val="15"/>
              </w:rPr>
              <w:t>After real use</w:t>
            </w:r>
          </w:p>
        </w:tc>
        <w:tc>
          <w:tcPr>
            <w:tcW w:type="dxa" w:w="3389"/>
            <w:tcMar>
              <w:top w:w="90" w:type="dxa"/>
              <w:start w:w="100" w:type="dxa"/>
              <w:bottom w:w="90" w:type="dxa"/>
              <w:end w:w="100" w:type="dxa"/>
            </w:tcMar>
            <w:vAlign w:val="center"/>
            <w:shd w:fill="F8FAFC"/>
          </w:tcPr>
          <w:p>
            <w:pPr>
              <w:spacing w:after="0"/>
            </w:pPr>
            <w:r>
              <w:rPr>
                <w:sz w:val="15"/>
              </w:rPr>
              <w:t>SOP library, commission tracking, payment/calendar integrations, client portal</w:t>
            </w:r>
          </w:p>
        </w:tc>
      </w:tr>
    </w:tbl>
    <w:p>
      <w:pPr>
        <w:spacing w:after="20"/>
      </w:pPr>
    </w:p>
    <w:p>
      <w:pPr>
        <w:pStyle w:val="Heading1"/>
      </w:pPr>
      <w:r>
        <w:t>20. Explicit non-goals for v1</w:t>
      </w:r>
    </w:p>
    <w:p>
      <w:pPr>
        <w:pStyle w:val="ListBullet"/>
        <w:spacing w:after="40"/>
      </w:pPr>
      <w:r>
        <w:t>Do not build a generic Salesforce/HubSpot replacement.</w:t>
      </w:r>
    </w:p>
    <w:p>
      <w:pPr>
        <w:pStyle w:val="ListBullet"/>
        <w:spacing w:after="40"/>
      </w:pPr>
      <w:r>
        <w:t>Do not rebuild the Instagram comment-to-DM automation inside this app.</w:t>
      </w:r>
    </w:p>
    <w:p>
      <w:pPr>
        <w:pStyle w:val="ListBullet"/>
        <w:spacing w:after="40"/>
      </w:pPr>
      <w:r>
        <w:t>Do not build a client-facing SaaS product.</w:t>
      </w:r>
    </w:p>
    <w:p>
      <w:pPr>
        <w:pStyle w:val="ListBullet"/>
        <w:spacing w:after="40"/>
      </w:pPr>
      <w:r>
        <w:t>Do not embed a full AI agent just to move pipeline stages or calculate KPIs.</w:t>
      </w:r>
    </w:p>
    <w:p>
      <w:pPr>
        <w:pStyle w:val="ListBullet"/>
        <w:spacing w:after="40"/>
      </w:pPr>
      <w:r>
        <w:t>Do not store unnecessary legal, clinical or other sensitive client records.</w:t>
      </w:r>
    </w:p>
    <w:p>
      <w:pPr>
        <w:pStyle w:val="ListBullet"/>
        <w:spacing w:after="40"/>
      </w:pPr>
      <w:r>
        <w:t>Do not automate invoices, contracts, calendars and email before the core workflow works manually.</w:t>
      </w:r>
    </w:p>
    <w:p>
      <w:pPr>
        <w:pStyle w:val="ListBullet"/>
        <w:spacing w:after="40"/>
      </w:pPr>
      <w:r>
        <w:t>Do not create complex project management beyond what is required to track deployment delivery.</w:t>
      </w:r>
    </w:p>
    <w:p>
      <w:pPr>
        <w:pStyle w:val="Heading1"/>
      </w:pPr>
      <w:r>
        <w:t>21. Success criteria after 90 days</w:t>
      </w:r>
    </w:p>
    <w:tbl>
      <w:tblPr>
        <w:tblStyle w:val="TableGrid"/>
        <w:tblW w:type="auto" w:w="0"/>
        <w:jc w:val="center"/>
        <w:tblLook w:firstColumn="1" w:firstRow="1" w:lastColumn="0" w:lastRow="0" w:noHBand="0" w:noVBand="1" w:val="04A0"/>
      </w:tblPr>
      <w:tblGrid>
        <w:gridCol w:w="5083"/>
        <w:gridCol w:w="5083"/>
      </w:tblGrid>
      <w:tr>
        <w:tc>
          <w:tcPr>
            <w:tcW w:type="dxa" w:w="5083"/>
            <w:shd w:fill="111827"/>
            <w:vAlign w:val="center"/>
            <w:tcMar>
              <w:top w:w="90" w:type="dxa"/>
              <w:start w:w="100" w:type="dxa"/>
              <w:bottom w:w="90" w:type="dxa"/>
              <w:end w:w="100" w:type="dxa"/>
            </w:tcMar>
          </w:tcPr>
          <w:p>
            <w:r>
              <w:rPr>
                <w:b/>
                <w:color w:val="FFFFFF"/>
                <w:sz w:val="16"/>
              </w:rPr>
              <w:t>Outcome</w:t>
            </w:r>
          </w:p>
        </w:tc>
        <w:tc>
          <w:tcPr>
            <w:tcW w:type="dxa" w:w="5083"/>
            <w:shd w:fill="111827"/>
            <w:vAlign w:val="center"/>
            <w:tcMar>
              <w:top w:w="90" w:type="dxa"/>
              <w:start w:w="100" w:type="dxa"/>
              <w:bottom w:w="90" w:type="dxa"/>
              <w:end w:w="100" w:type="dxa"/>
            </w:tcMar>
          </w:tcPr>
          <w:p>
            <w:r>
              <w:rPr>
                <w:b/>
                <w:color w:val="FFFFFF"/>
                <w:sz w:val="16"/>
              </w:rPr>
              <w:t>Evidence</w:t>
            </w:r>
          </w:p>
        </w:tc>
      </w:tr>
      <w:tr>
        <w:tc>
          <w:tcPr>
            <w:tcW w:type="dxa" w:w="5083"/>
            <w:tcMar>
              <w:top w:w="90" w:type="dxa"/>
              <w:start w:w="100" w:type="dxa"/>
              <w:bottom w:w="90" w:type="dxa"/>
              <w:end w:w="100" w:type="dxa"/>
            </w:tcMar>
            <w:vAlign w:val="center"/>
          </w:tcPr>
          <w:p>
            <w:pPr>
              <w:spacing w:after="0"/>
            </w:pPr>
            <w:r>
              <w:rPr>
                <w:sz w:val="15"/>
              </w:rPr>
              <w:t>Commercial visibility</w:t>
            </w:r>
          </w:p>
        </w:tc>
        <w:tc>
          <w:tcPr>
            <w:tcW w:type="dxa" w:w="5083"/>
            <w:tcMar>
              <w:top w:w="90" w:type="dxa"/>
              <w:start w:w="100" w:type="dxa"/>
              <w:bottom w:w="90" w:type="dxa"/>
              <w:end w:w="100" w:type="dxa"/>
            </w:tcMar>
            <w:vAlign w:val="center"/>
          </w:tcPr>
          <w:p>
            <w:pPr>
              <w:spacing w:after="0"/>
            </w:pPr>
            <w:r>
              <w:rPr>
                <w:sz w:val="15"/>
              </w:rPr>
              <w:t>Every lead, audit, proposal, win/loss and source is in one system</w:t>
            </w:r>
          </w:p>
        </w:tc>
      </w:tr>
      <w:tr>
        <w:tc>
          <w:tcPr>
            <w:tcW w:type="dxa" w:w="5083"/>
            <w:tcMar>
              <w:top w:w="90" w:type="dxa"/>
              <w:start w:w="100" w:type="dxa"/>
              <w:bottom w:w="90" w:type="dxa"/>
              <w:end w:w="100" w:type="dxa"/>
            </w:tcMar>
            <w:vAlign w:val="center"/>
            <w:shd w:fill="F8FAFC"/>
          </w:tcPr>
          <w:p>
            <w:pPr>
              <w:spacing w:after="0"/>
            </w:pPr>
            <w:r>
              <w:rPr>
                <w:sz w:val="15"/>
              </w:rPr>
              <w:t>Audit repeatability</w:t>
            </w:r>
          </w:p>
        </w:tc>
        <w:tc>
          <w:tcPr>
            <w:tcW w:type="dxa" w:w="5083"/>
            <w:tcMar>
              <w:top w:w="90" w:type="dxa"/>
              <w:start w:w="100" w:type="dxa"/>
              <w:bottom w:w="90" w:type="dxa"/>
              <w:end w:w="100" w:type="dxa"/>
            </w:tcMar>
            <w:vAlign w:val="center"/>
            <w:shd w:fill="F8FAFC"/>
          </w:tcPr>
          <w:p>
            <w:pPr>
              <w:spacing w:after="0"/>
            </w:pPr>
            <w:r>
              <w:rPr>
                <w:sz w:val="15"/>
              </w:rPr>
              <w:t>Auditors use one structured process and comparable scoring</w:t>
            </w:r>
          </w:p>
        </w:tc>
      </w:tr>
      <w:tr>
        <w:tc>
          <w:tcPr>
            <w:tcW w:type="dxa" w:w="5083"/>
            <w:tcMar>
              <w:top w:w="90" w:type="dxa"/>
              <w:start w:w="100" w:type="dxa"/>
              <w:bottom w:w="90" w:type="dxa"/>
              <w:end w:w="100" w:type="dxa"/>
            </w:tcMar>
            <w:vAlign w:val="center"/>
          </w:tcPr>
          <w:p>
            <w:pPr>
              <w:spacing w:after="0"/>
            </w:pPr>
            <w:r>
              <w:rPr>
                <w:sz w:val="15"/>
              </w:rPr>
              <w:t>Delivery economics</w:t>
            </w:r>
          </w:p>
        </w:tc>
        <w:tc>
          <w:tcPr>
            <w:tcW w:type="dxa" w:w="5083"/>
            <w:tcMar>
              <w:top w:w="90" w:type="dxa"/>
              <w:start w:w="100" w:type="dxa"/>
              <w:bottom w:w="90" w:type="dxa"/>
              <w:end w:w="100" w:type="dxa"/>
            </w:tcMar>
            <w:vAlign w:val="center"/>
          </w:tcPr>
          <w:p>
            <w:pPr>
              <w:spacing w:after="0"/>
            </w:pPr>
            <w:r>
              <w:rPr>
                <w:sz w:val="15"/>
              </w:rPr>
              <w:t>Actual hours, direct costs and gross margin visible by project</w:t>
            </w:r>
          </w:p>
        </w:tc>
      </w:tr>
      <w:tr>
        <w:tc>
          <w:tcPr>
            <w:tcW w:type="dxa" w:w="5083"/>
            <w:tcMar>
              <w:top w:w="90" w:type="dxa"/>
              <w:start w:w="100" w:type="dxa"/>
              <w:bottom w:w="90" w:type="dxa"/>
              <w:end w:w="100" w:type="dxa"/>
            </w:tcMar>
            <w:vAlign w:val="center"/>
            <w:shd w:fill="F8FAFC"/>
          </w:tcPr>
          <w:p>
            <w:pPr>
              <w:spacing w:after="0"/>
            </w:pPr>
            <w:r>
              <w:rPr>
                <w:sz w:val="15"/>
              </w:rPr>
              <w:t>Proof generation</w:t>
            </w:r>
          </w:p>
        </w:tc>
        <w:tc>
          <w:tcPr>
            <w:tcW w:type="dxa" w:w="5083"/>
            <w:tcMar>
              <w:top w:w="90" w:type="dxa"/>
              <w:start w:w="100" w:type="dxa"/>
              <w:bottom w:w="90" w:type="dxa"/>
              <w:end w:w="100" w:type="dxa"/>
            </w:tcMar>
            <w:vAlign w:val="center"/>
            <w:shd w:fill="F8FAFC"/>
          </w:tcPr>
          <w:p>
            <w:pPr>
              <w:spacing w:after="0"/>
            </w:pPr>
            <w:r>
              <w:rPr>
                <w:sz w:val="15"/>
              </w:rPr>
              <w:t>Before/after results captured for real deployments</w:t>
            </w:r>
          </w:p>
        </w:tc>
      </w:tr>
      <w:tr>
        <w:tc>
          <w:tcPr>
            <w:tcW w:type="dxa" w:w="5083"/>
            <w:tcMar>
              <w:top w:w="90" w:type="dxa"/>
              <w:start w:w="100" w:type="dxa"/>
              <w:bottom w:w="90" w:type="dxa"/>
              <w:end w:w="100" w:type="dxa"/>
            </w:tcMar>
            <w:vAlign w:val="center"/>
          </w:tcPr>
          <w:p>
            <w:pPr>
              <w:spacing w:after="0"/>
            </w:pPr>
            <w:r>
              <w:rPr>
                <w:sz w:val="15"/>
              </w:rPr>
              <w:t>Management control</w:t>
            </w:r>
          </w:p>
        </w:tc>
        <w:tc>
          <w:tcPr>
            <w:tcW w:type="dxa" w:w="5083"/>
            <w:tcMar>
              <w:top w:w="90" w:type="dxa"/>
              <w:start w:w="100" w:type="dxa"/>
              <w:bottom w:w="90" w:type="dxa"/>
              <w:end w:w="100" w:type="dxa"/>
            </w:tcMar>
            <w:vAlign w:val="center"/>
          </w:tcPr>
          <w:p>
            <w:pPr>
              <w:spacing w:after="0"/>
            </w:pPr>
            <w:r>
              <w:rPr>
                <w:sz w:val="15"/>
              </w:rPr>
              <w:t>Weekly KPI review can be done from dashboard without manual spreadsheet assembly</w:t>
            </w:r>
          </w:p>
        </w:tc>
      </w:tr>
      <w:tr>
        <w:tc>
          <w:tcPr>
            <w:tcW w:type="dxa" w:w="5083"/>
            <w:tcMar>
              <w:top w:w="90" w:type="dxa"/>
              <w:start w:w="100" w:type="dxa"/>
              <w:bottom w:w="90" w:type="dxa"/>
              <w:end w:w="100" w:type="dxa"/>
            </w:tcMar>
            <w:vAlign w:val="center"/>
            <w:shd w:fill="F8FAFC"/>
          </w:tcPr>
          <w:p>
            <w:pPr>
              <w:spacing w:after="0"/>
            </w:pPr>
            <w:r>
              <w:rPr>
                <w:sz w:val="15"/>
              </w:rPr>
              <w:t>Scalability</w:t>
            </w:r>
          </w:p>
        </w:tc>
        <w:tc>
          <w:tcPr>
            <w:tcW w:type="dxa" w:w="5083"/>
            <w:tcMar>
              <w:top w:w="90" w:type="dxa"/>
              <w:start w:w="100" w:type="dxa"/>
              <w:bottom w:w="90" w:type="dxa"/>
              <w:end w:w="100" w:type="dxa"/>
            </w:tcMar>
            <w:vAlign w:val="center"/>
            <w:shd w:fill="F8FAFC"/>
          </w:tcPr>
          <w:p>
            <w:pPr>
              <w:spacing w:after="0"/>
            </w:pPr>
            <w:r>
              <w:rPr>
                <w:sz w:val="15"/>
              </w:rPr>
              <w:t>New reps and delivery staff can work from defined stages, fields and playbooks</w:t>
            </w:r>
          </w:p>
        </w:tc>
      </w:tr>
    </w:tbl>
    <w:p>
      <w:pPr>
        <w:spacing w:after="20"/>
      </w:pPr>
    </w:p>
    <w:p>
      <w:pPr>
        <w:pStyle w:val="Heading1"/>
      </w:pPr>
      <w:r>
        <w:t>22. Final product decision</w:t>
      </w:r>
    </w:p>
    <w:p>
      <w:r>
        <w:t>The platform is an internal execution system for the business model, not the business model itself. Development should begin only with the data and workflows necessary to support real selling and delivery. The first release is successful when RH can trace a lead from its original campaign through a paid audit, implementation, margin and client ROI using one coherent system.</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5"/>
      </w:rPr>
      <w:t>RH Digital Agency · Confidential · Internal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HSmall"/>
      <w:jc w:val="right"/>
    </w:pPr>
    <w:r>
      <w:t>RH Agentic Operations Platform · PDR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2" w:lineRule="auto"/>
    </w:pPr>
    <w:rPr>
      <w:rFonts w:ascii="Aptos" w:hAnsi="Aptos"/>
      <w:color w:val="0F172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11827"/>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C49A3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7556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1182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HSmall">
    <w:name w:val="RH Small"/>
    <w:pPr>
      <w:spacing w:after="40"/>
    </w:pPr>
    <w:rPr>
      <w:rFonts w:ascii="Aptos" w:hAnsi="Aptos"/>
      <w:color w:val="47556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