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0405E" w14:textId="77777777" w:rsidR="00B61898" w:rsidRDefault="00B61898" w:rsidP="00B61898">
      <w:pPr>
        <w:pStyle w:val="Title"/>
      </w:pPr>
      <w:r>
        <w:t>Research</w:t>
      </w:r>
    </w:p>
    <w:p w14:paraId="4EB73DBC" w14:textId="49E7813A" w:rsidR="001E1102" w:rsidRDefault="001E1102" w:rsidP="00220E51">
      <w:pPr>
        <w:rPr>
          <w:b/>
          <w:bCs/>
        </w:rPr>
      </w:pPr>
      <w:r>
        <w:rPr>
          <w:b/>
          <w:bCs/>
        </w:rPr>
        <w:t>Postnummer som påkrevd</w:t>
      </w:r>
    </w:p>
    <w:p w14:paraId="51557BFD" w14:textId="4BCF576B" w:rsidR="001E1102" w:rsidRDefault="001E1102" w:rsidP="00220E51">
      <w:r>
        <w:t xml:space="preserve">Jeg legger til grunn at de fleste som eier hytte og </w:t>
      </w:r>
      <w:r w:rsidR="00831B8C">
        <w:t xml:space="preserve">som har strøm på hytta vet </w:t>
      </w:r>
      <w:r>
        <w:t>postnummeret sitt. Derfor velger jeg å bruke postnummertabell fra posten for å finne ut om postnummeret er i Vestfold eller Telemark. Om ikke stoppes de fra å gjennomføre prosessen</w:t>
      </w:r>
      <w:r w:rsidR="00831B8C">
        <w:t xml:space="preserve"> fordi </w:t>
      </w:r>
      <w:proofErr w:type="spellStart"/>
      <w:r w:rsidR="00831B8C">
        <w:t>HytteNett</w:t>
      </w:r>
      <w:proofErr w:type="spellEnd"/>
      <w:r w:rsidR="00831B8C">
        <w:t xml:space="preserve"> ikke tilbyr produktene sine der enda. </w:t>
      </w:r>
    </w:p>
    <w:p w14:paraId="3F5B2ABF" w14:textId="77777777" w:rsidR="00831B8C" w:rsidRDefault="00831B8C" w:rsidP="00616A9A"/>
    <w:p w14:paraId="7C4A8C05" w14:textId="5551A4F6" w:rsidR="00616A9A" w:rsidRDefault="00616A9A" w:rsidP="00616A9A">
      <w:pPr>
        <w:rPr>
          <w:rFonts w:ascii="Times New Roman" w:hAnsi="Times New Roman"/>
          <w:lang w:val="en-NO"/>
        </w:rPr>
      </w:pPr>
      <w:r>
        <w:t xml:space="preserve">Postnummer tabellen leveres av Posten/Bring og kan finnes her: </w:t>
      </w:r>
      <w:hyperlink r:id="rId5" w:history="1">
        <w:r>
          <w:rPr>
            <w:rStyle w:val="Hyperlink"/>
          </w:rPr>
          <w:t>https://www.bring.no/postnum</w:t>
        </w:r>
        <w:r>
          <w:rPr>
            <w:rStyle w:val="Hyperlink"/>
          </w:rPr>
          <w:t>m</w:t>
        </w:r>
        <w:r>
          <w:rPr>
            <w:rStyle w:val="Hyperlink"/>
          </w:rPr>
          <w:t>erregister-ansi.txt</w:t>
        </w:r>
      </w:hyperlink>
      <w:r w:rsidR="00831B8C">
        <w:br/>
        <w:t>Jeg har gjort om formatet fra .</w:t>
      </w:r>
      <w:proofErr w:type="spellStart"/>
      <w:r w:rsidR="00831B8C">
        <w:t>txt</w:t>
      </w:r>
      <w:proofErr w:type="spellEnd"/>
      <w:r w:rsidR="00831B8C">
        <w:t xml:space="preserve"> til JSON og hoster den på nettsiden. Jeg valgte å gjøre det på denne måten for å ikke </w:t>
      </w:r>
      <w:r w:rsidR="00D269C7">
        <w:t xml:space="preserve">måtte </w:t>
      </w:r>
      <w:proofErr w:type="spellStart"/>
      <w:r w:rsidR="00D269C7">
        <w:t>parse</w:t>
      </w:r>
      <w:proofErr w:type="spellEnd"/>
      <w:r w:rsidR="00D269C7">
        <w:t xml:space="preserve">/ tolke </w:t>
      </w:r>
      <w:proofErr w:type="spellStart"/>
      <w:r w:rsidR="00D269C7">
        <w:t>txtfilen</w:t>
      </w:r>
      <w:proofErr w:type="spellEnd"/>
      <w:r w:rsidR="00D269C7">
        <w:t xml:space="preserve"> hver gang de endrer postnummeret fordi det </w:t>
      </w:r>
      <w:r w:rsidR="00D269C7">
        <w:t xml:space="preserve">er en tung prosess, og kan potensielt føre til dårlig brukeropplevelse. </w:t>
      </w:r>
      <w:r w:rsidR="00D269C7">
        <w:t xml:space="preserve"> </w:t>
      </w:r>
    </w:p>
    <w:p w14:paraId="5BC77974" w14:textId="0E8B309C" w:rsidR="00831B8C" w:rsidRDefault="00831B8C" w:rsidP="00220E51"/>
    <w:p w14:paraId="0CD47F81" w14:textId="78632549" w:rsidR="00831B8C" w:rsidRDefault="00831B8C" w:rsidP="00220E51">
      <w:pPr>
        <w:rPr>
          <w:b/>
        </w:rPr>
      </w:pPr>
      <w:r>
        <w:rPr>
          <w:b/>
        </w:rPr>
        <w:t>Norsk telefonnummer</w:t>
      </w:r>
    </w:p>
    <w:p w14:paraId="20E4C04E" w14:textId="5B12B97F" w:rsidR="00831B8C" w:rsidRDefault="00831B8C" w:rsidP="00220E51">
      <w:pPr>
        <w:rPr>
          <w:bCs/>
        </w:rPr>
      </w:pPr>
      <w:r>
        <w:rPr>
          <w:bCs/>
        </w:rPr>
        <w:t xml:space="preserve">Jeg har valgt å sjekke om nummeret som blir lagt inn er et gyldig norsk nummer. Dette er for at folk ikke skal gjøre små feil i </w:t>
      </w:r>
      <w:proofErr w:type="spellStart"/>
      <w:r>
        <w:rPr>
          <w:bCs/>
        </w:rPr>
        <w:t>innskjekkingen</w:t>
      </w:r>
      <w:proofErr w:type="spellEnd"/>
      <w:r>
        <w:rPr>
          <w:bCs/>
        </w:rPr>
        <w:t xml:space="preserve"> og får i </w:t>
      </w:r>
      <w:proofErr w:type="gramStart"/>
      <w:r>
        <w:rPr>
          <w:bCs/>
        </w:rPr>
        <w:t>minimere</w:t>
      </w:r>
      <w:proofErr w:type="gramEnd"/>
      <w:r>
        <w:rPr>
          <w:bCs/>
        </w:rPr>
        <w:t xml:space="preserve"> dårlige data. Basert på tall fra SSB er 97.5% av alle eiere av hytter i Norge fra Norge.  I en reel situasjon ville jeg tatt en dialog med oppdragsgiver om denne problemstillingen, hvor vi kunne sett på vi skulle åpnet for eksempel svenske </w:t>
      </w:r>
      <w:proofErr w:type="spellStart"/>
      <w:r>
        <w:rPr>
          <w:bCs/>
        </w:rPr>
        <w:t>telefonnummere</w:t>
      </w:r>
      <w:proofErr w:type="spellEnd"/>
      <w:r>
        <w:rPr>
          <w:bCs/>
        </w:rPr>
        <w:t xml:space="preserve"> som har den nest </w:t>
      </w:r>
      <w:proofErr w:type="spellStart"/>
      <w:r>
        <w:rPr>
          <w:bCs/>
        </w:rPr>
        <w:t>størte</w:t>
      </w:r>
      <w:proofErr w:type="spellEnd"/>
      <w:r>
        <w:rPr>
          <w:bCs/>
        </w:rPr>
        <w:t xml:space="preserve"> eier andelen. </w:t>
      </w:r>
    </w:p>
    <w:p w14:paraId="5E36D909" w14:textId="7931063B" w:rsidR="00831B8C" w:rsidRDefault="00831B8C" w:rsidP="00220E51">
      <w:pPr>
        <w:rPr>
          <w:bCs/>
        </w:rPr>
      </w:pPr>
    </w:p>
    <w:p w14:paraId="68C90F13" w14:textId="77777777" w:rsidR="00831B8C" w:rsidRPr="00831B8C" w:rsidRDefault="00831B8C" w:rsidP="00220E51">
      <w:pPr>
        <w:rPr>
          <w:bCs/>
        </w:rPr>
      </w:pPr>
    </w:p>
    <w:p w14:paraId="52F32FCE" w14:textId="73EDD46D" w:rsidR="00B61898" w:rsidRPr="00A16380" w:rsidRDefault="00B61898" w:rsidP="00B61898">
      <w:pPr>
        <w:rPr>
          <w:b/>
          <w:bCs/>
        </w:rPr>
      </w:pPr>
      <w:r w:rsidRPr="00A16380">
        <w:rPr>
          <w:b/>
          <w:bCs/>
        </w:rPr>
        <w:t>Antall fritidsboliger registrert i 2019:</w:t>
      </w:r>
    </w:p>
    <w:p w14:paraId="567DCF32" w14:textId="77777777" w:rsidR="00B61898" w:rsidRDefault="00B61898" w:rsidP="00B61898">
      <w:pPr>
        <w:pStyle w:val="ListParagraph"/>
        <w:numPr>
          <w:ilvl w:val="0"/>
          <w:numId w:val="1"/>
        </w:numPr>
      </w:pPr>
      <w:r>
        <w:t>Vestfold: 14 116</w:t>
      </w:r>
    </w:p>
    <w:p w14:paraId="33829771" w14:textId="77777777" w:rsidR="00B61898" w:rsidRDefault="00B61898" w:rsidP="00B61898">
      <w:pPr>
        <w:pStyle w:val="ListParagraph"/>
        <w:numPr>
          <w:ilvl w:val="0"/>
          <w:numId w:val="1"/>
        </w:numPr>
      </w:pPr>
      <w:r>
        <w:t>Telemark: 30 964</w:t>
      </w:r>
    </w:p>
    <w:p w14:paraId="33F8A191" w14:textId="05FB3E3B" w:rsidR="00B61898" w:rsidRDefault="00A16380" w:rsidP="00B61898">
      <w:r>
        <w:t xml:space="preserve">(tall hentet fra SSB) </w:t>
      </w:r>
      <w:r>
        <w:br/>
      </w:r>
    </w:p>
    <w:p w14:paraId="645B1782" w14:textId="77777777" w:rsidR="00B61898" w:rsidRDefault="00B61898" w:rsidP="00B61898"/>
    <w:p w14:paraId="65DB170C" w14:textId="616FF506" w:rsidR="00831B8C" w:rsidRDefault="00831B8C" w:rsidP="00831B8C">
      <w:pPr>
        <w:rPr>
          <w:rFonts w:ascii="Times New Roman" w:hAnsi="Times New Roman"/>
          <w:lang w:val="en-NO"/>
        </w:rPr>
      </w:pPr>
      <w:proofErr w:type="spellStart"/>
      <w:r>
        <w:t>Vilni</w:t>
      </w:r>
      <w:proofErr w:type="spellEnd"/>
      <w:r>
        <w:t xml:space="preserve"> Verner Holst Block. (2017). </w:t>
      </w:r>
      <w:r w:rsidRPr="00831B8C">
        <w:rPr>
          <w:i/>
          <w:iCs/>
        </w:rPr>
        <w:t>Nesten alle hytter på norske hender.</w:t>
      </w:r>
      <w:r>
        <w:t xml:space="preserve"> </w:t>
      </w:r>
      <w:hyperlink r:id="rId6" w:history="1">
        <w:r>
          <w:rPr>
            <w:rStyle w:val="Hyperlink"/>
          </w:rPr>
          <w:t>https://www.ssb.no/bygg-bolig-og-eiendom/artikler-og-publikasjoner/nesten-alle-hytter-pa-norske-hender</w:t>
        </w:r>
      </w:hyperlink>
      <w:r>
        <w:t xml:space="preserve"> </w:t>
      </w:r>
      <w:r>
        <w:t>(Hentet 27.07.20)</w:t>
      </w:r>
    </w:p>
    <w:p w14:paraId="78C0D8C4" w14:textId="77777777" w:rsidR="005372B9" w:rsidRDefault="005372B9" w:rsidP="005372B9">
      <w:pPr>
        <w:rPr>
          <w:lang w:val="en-NO"/>
        </w:rPr>
      </w:pPr>
    </w:p>
    <w:p w14:paraId="1948C367" w14:textId="77777777" w:rsidR="005372B9" w:rsidRDefault="005372B9" w:rsidP="005372B9">
      <w:r>
        <w:t xml:space="preserve">SSB. (2019). Statistikkbanken </w:t>
      </w:r>
      <w:r w:rsidRPr="009577F4">
        <w:t>Bygningsmassen</w:t>
      </w:r>
      <w:r>
        <w:t xml:space="preserve">; Vestfold og Telemark Antall fritidsboliger </w:t>
      </w:r>
      <w:hyperlink r:id="rId7" w:history="1">
        <w:r w:rsidRPr="004E198B">
          <w:rPr>
            <w:rStyle w:val="Hyperlink"/>
            <w:lang w:val="en-NO"/>
          </w:rPr>
          <w:t>https://www.ssb.no/statbank/table/05467/tableViewLayout1/</w:t>
        </w:r>
      </w:hyperlink>
      <w:r>
        <w:t xml:space="preserve"> (Hentet 27.07.20)</w:t>
      </w:r>
    </w:p>
    <w:p w14:paraId="177D04FC" w14:textId="77777777" w:rsidR="00220E51" w:rsidRDefault="00220E51" w:rsidP="005372B9"/>
    <w:p w14:paraId="323504B9" w14:textId="728D45AE" w:rsidR="00220E51" w:rsidRDefault="00220E51" w:rsidP="00220E51">
      <w:pPr>
        <w:rPr>
          <w:rFonts w:ascii="Times New Roman" w:hAnsi="Times New Roman"/>
          <w:lang w:val="en-NO"/>
        </w:rPr>
      </w:pPr>
      <w:r w:rsidRPr="00220E51">
        <w:t xml:space="preserve">Christian Hansen. (2012). </w:t>
      </w:r>
      <w:r w:rsidRPr="00220E51">
        <w:t xml:space="preserve">Kartverket jobber for at alle hytter skal få sin egen </w:t>
      </w:r>
      <w:proofErr w:type="spellStart"/>
      <w:r w:rsidRPr="00220E51">
        <w:t>vegadresse</w:t>
      </w:r>
      <w:proofErr w:type="spellEnd"/>
      <w:r w:rsidRPr="00220E51">
        <w:t>.</w:t>
      </w:r>
      <w:r w:rsidRPr="00220E51">
        <w:t xml:space="preserve"> </w:t>
      </w:r>
      <w:hyperlink r:id="rId8" w:history="1">
        <w:r w:rsidRPr="00220E51">
          <w:rPr>
            <w:rStyle w:val="Hyperlink"/>
          </w:rPr>
          <w:t>https://www.nettavisen.no/na24/--alle-hytter-skal-fa-adresse/3366119.html</w:t>
        </w:r>
      </w:hyperlink>
      <w:r>
        <w:t xml:space="preserve"> (Hentet 28.07.20)</w:t>
      </w:r>
    </w:p>
    <w:p w14:paraId="37030A7E" w14:textId="77777777" w:rsidR="00D345E2" w:rsidRPr="00220E51" w:rsidRDefault="00D269C7">
      <w:pPr>
        <w:rPr>
          <w:lang w:val="en-NO"/>
        </w:rPr>
      </w:pPr>
    </w:p>
    <w:sectPr w:rsidR="00D345E2" w:rsidRPr="00220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K Grotesk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F66BE"/>
    <w:multiLevelType w:val="hybridMultilevel"/>
    <w:tmpl w:val="BA34F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98"/>
    <w:rsid w:val="001E1102"/>
    <w:rsid w:val="0021730E"/>
    <w:rsid w:val="00220E51"/>
    <w:rsid w:val="005372B9"/>
    <w:rsid w:val="00616A9A"/>
    <w:rsid w:val="00747BFC"/>
    <w:rsid w:val="00831B8C"/>
    <w:rsid w:val="00A16380"/>
    <w:rsid w:val="00A373E7"/>
    <w:rsid w:val="00A91E72"/>
    <w:rsid w:val="00B61898"/>
    <w:rsid w:val="00D269C7"/>
    <w:rsid w:val="00F8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C19DAB"/>
  <w15:chartTrackingRefBased/>
  <w15:docId w15:val="{70AB6F0E-3631-A940-9285-3BD7B5D7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898"/>
    <w:rPr>
      <w:rFonts w:ascii="HK Grotesk" w:hAnsi="HK Grotesk"/>
      <w:lang w:val="nb-N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1898"/>
    <w:pPr>
      <w:contextualSpacing/>
    </w:pPr>
    <w:rPr>
      <w:rFonts w:eastAsiaTheme="majorEastAsia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898"/>
    <w:rPr>
      <w:rFonts w:ascii="HK Grotesk" w:eastAsiaTheme="majorEastAsia" w:hAnsi="HK Grotesk" w:cstheme="majorBidi"/>
      <w:color w:val="000000" w:themeColor="text1"/>
      <w:spacing w:val="-10"/>
      <w:kern w:val="28"/>
      <w:sz w:val="56"/>
      <w:szCs w:val="56"/>
      <w:lang w:val="nb-NO"/>
    </w:rPr>
  </w:style>
  <w:style w:type="paragraph" w:styleId="ListParagraph">
    <w:name w:val="List Paragraph"/>
    <w:basedOn w:val="Normal"/>
    <w:uiPriority w:val="34"/>
    <w:qFormat/>
    <w:rsid w:val="00B618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2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3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1B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289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473037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0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787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95480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962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19907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8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tavisen.no/na24/--alle-hytter-skal-fa-adresse/336611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sb.no/statbank/table/05467/tableViewLayout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sb.no/bygg-bolig-og-eiendom/artikler-og-publikasjoner/nesten-alle-hytter-pa-norske-hender" TargetMode="External"/><Relationship Id="rId5" Type="http://schemas.openxmlformats.org/officeDocument/2006/relationships/hyperlink" Target="https://www.bring.no/postnummerregister-ansi.t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Engrønningen Hellenes</dc:creator>
  <cp:keywords/>
  <dc:description/>
  <cp:lastModifiedBy>René Engrønningen Hellenes</cp:lastModifiedBy>
  <cp:revision>4</cp:revision>
  <dcterms:created xsi:type="dcterms:W3CDTF">2020-07-27T12:10:00Z</dcterms:created>
  <dcterms:modified xsi:type="dcterms:W3CDTF">2020-07-31T11:04:00Z</dcterms:modified>
</cp:coreProperties>
</file>