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Научно-технический доклад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РАЗРАБОТКА РАСПРЕДЕЛЁННОЙ СИСТЕМЫ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МОНИТОРИНГА КАЧЕСТВА СЕТЕВЫХ КАНАЛОВ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С УЧЁТОМ КЛАССОВ ОБСЛУЖИВАНИЯ (QoS) «LinkMon»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Тема: активное измерение задержек, потерь, джиттера 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пропускной способности каналов связи; сравнение с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WiSLA, SmokePing и RMON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2026</w:t>
      </w:r>
    </w:p>
    <w:p>
      <w:r>
        <w:br w:type="page"/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Аннотация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докладе представлена архитектура и программная реализация распределённой системы активного мониторинга качества сетевых каналов LinkMon, предназначенной для операторов связи и корпоративных сетей с дифференцированным обслуживанием трафика (QoS). Система строится по схеме «агент — сервер»: измерительный агент на Linux-хосте филиала циклически зондирует каждый канал, определяемый тройкой «(под)интерфейс × рефлектор × класс DSCP», а сервер в центре обработки данных выступает отражателем проб, коллектором результатов и точкой управления. В отличие от классических инструментов пассивного и активного мониторинга (RMON, SmokePing) и коммерческих SLA-зондов (WiSLA), LinkMon измеряет качество раздельно по направлениям передачи и по классам обслуживания, фиксирует факт перемаркировки DSCP на транзитных узлах, вычисляет одностороннюю задержку при синхронизированных часах и оценку разборчивости речи (MOS), а также проводит нагрузочные (iperf-подобные) измерения пропускной способности между произвольными точками. Приводится сравнительный анализ подходов и обосновываются преимущества предложенного решения.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мониторинг сети, QoS, DSCP, SLA, активные измерения, TWAMP, RTT, джиттер, потери пакетов, MOS, пропускная способность, PostgreSQL, Go.</w:t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1. Введение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1.1. Актуальность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Современные корпоративные и операторские сети передают одновременно разнородный трафик: телефонию и видео-конференц-связь, критичные к задержке и джиттеру; транзакционные приложения, чувствительные к потерям; и объёмный фоновый трафик. Для разграничения этих потоков применяется механизм дифференцированного обслуживания (DiffServ) с маркировкой пакетов полем DSCP. Договорные обязательства оператора перед абонентом (SLA) формулируются в терминах предельных значений задержки, джиттера, потерь и доступности — как правило, отдельно для каждого класса обслуживания. Следовательно, инструмент контроля SLA обязан измерять качество не «в целом», а per-class и per-direction, и при этом уметь обнаруживать нарушение согласованной политики QoS на пути следования трафика.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Распространённые средства мониторинга не покрывают эту задачу целиком. Пассивные счётчики (RMON/SNMP) сообщают загрузку и ошибки интерфейса, но ничего не говорят о сквозном качестве between-endpoints. SmokePing превосходно визуализирует распределение времени кругового обращения (RTT), но не различает классы обслуживания и направления, не измеряет одностороннюю задержку и не контролирует перемаркировку DSCP. Коммерческие SLA-зонды (например, WiSLA) закрывают часть этих потребностей, однако являются проприетарными, дорогими и слабо интегрируемыми в открытую инфраструктуру. Возникает потребность в открытом, воспроизводимом и расширяемом решении.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 Цель и задачи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 работы — спроектировать и реализовать программную систему активного мониторинга качества каналов связи, учитывающую классы обслуживания и направление передачи, пригодную для контроля SLA в сетях на базе ОС Debian. Для достижения цели решены следующие задачи: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провести анализ существующих подходов (RMON, SmokePing, WiSLA) и выявить их ограничения;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разработать протокол активного зондирования на основе идей TWAMP-Light с четырьмя метками времени;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обеспечить раздельное измерение прямого и обратного направлений и всех метрик по каждому классу DSCP;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реализовать обнаружение перемаркировки DSCP и расчёт производных метрик (джиттер, MOS);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добавить нагрузочное (iperf-подобное) измерение пропускной способности между произвольными узлами;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спроектировать надёжное хранение, разграничение доступа и масштабирование на чистом PostgreSQL;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провести сравнительную оценку и обосновать преимущества решения.</w:t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2. Обзор существующих решений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RMON и SNMP-мониторинг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RMON (Remote Network Monitoring, RFC 2819, ранее RFC 1757) определяет набор MIB-групп для сбора статистики с сетевых устройств по протоколу SNMP: счётчики октетов и пакетов, ошибки, распределение размеров кадров, история и пороговые «алармы». Это модель пассивного мониторинга: агент RMON наблюдает трафик, проходящий через устройство, и не генерирует собственных измерительных проб. Сильные стороны — повсеместная поддержка в оборудовании и низкая стоимость внедрения. Принципиальные ограничения для задачи контроля SLA: RMON измеряет утилизацию и ошибки на интерфейсе, но не сквозную задержку, джиттер и потери between-endpoints; он не оперирует понятием класса DSCP как объекта измерения качества и не способен подтвердить, что пакет определённого класса прошёл сеть с оговорённым качеством. RMON отвечает на вопрос «сколько прошло трафика и было ли переполнение», но не на вопрос «выдержан ли SLA для VoIP-класса в направлении филиал→ЦОД».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SmokePing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SmokePing — популярный инструмент активного мониторинга задержки с открытым исходным кодом. Он периодически отправляет серии ICMP-эхо (или иных проб) к набору целей и строит характерный «дымчатый» график: медиана RTT с полупрозрачными полосами разброса значений и цветовой индикацией потерь. Такое представление превосходно выявляет нестабильность задержки. Однако SmokePing измеряет только время кругового обращения и агрегированные потери; он не различает направления передачи (прямое/обратное), не измеряет одностороннюю задержку, не оперирует классами DSCP и не обнаруживает их перемаркировку. Он также не оценивает интегральные показатели вроде MOS и не проводит нагрузочных измерений пропускной способности. Для контроля многоклассового SLA его модель данных недостаточна.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 WiSLA и коммерческие SLA-зонды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WiSLA и аналогичные коммерческие системы (класса «зонд + сервер контроля SLA») ориентированы именно на договорной контроль качества: они разворачивают аппаратные или программные зонды в точках присутствия, проводят активные измерения по методологиям Y.1731/TWAMP, считают доступность и соответствие порогам, формируют отчётность для операторов. Функционально это наиболее близкий класс решений. Их ограничения носят преимущественно нетехнический и интеграционный характер: проприетарность и стоимость лицензий; закрытость форматов и протоколов, затрудняющая интеграцию с существующими стеками (Grafana, PostgreSQL, CI/CD); привязка к вендору при масштабировании; ограниченная гибкость в добавлении собственных метрик и сценариев. Кроме того, программные зонды такого класса не всегда предоставляют исходный код и не позволяют аудировать методику измерений.</w:t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3. Архитектура системы LinkMon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LinkMon реализует классическую для активного мониторинга схему «агент — сервер». Агент устанавливается на Linux-хосте в филиале, сервер — в центре обработки данных. Единицей наблюдения является канал, определяемый как тройка «(под)интерфейс × рефлектор × класс DSCP»; каждый канал измеряется независимо и раздельно по направлениям передачи. Система написана на языке Go, использует лёгкие потоки (горутины) для параллельной обработки и не требует внешних брокеров сообщений.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Модель параллелизма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агенте каждый канал обслуживается тремя горутинами: отправки проб (собственный UDP-сокет с привязкой к устройству через SO_BINDTODEVICE и установкой поля IP_TOS для нужного DSCP), приёма ответов и закрытия минутных интервалов агрегации. Отдельные горутины — менеджер сессий (приводит набор измерений к заданной сервером конфигурации), коллектор (пакует интервалы на диск), выгрузчик (доставляет данные с подтверждением), цикл конфигурации, длинный опрос команд и контроль синхронизации часов. На сервере «горячий путь» отражателя обслуживают несколько читающих сокетов с SO_REUSEPORT, работающих без обращений к базе данных и без лишних аллокаций памяти; отдельные горутины ведут посуточную серверную статистику, синхронизацию сессий с БД и рассылку команд агентам через механизм LISTEN/NOTIFY PostgreSQL.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 Протокол зондирования и метрики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Проба представляет собой UDP-пакет фиксированного формата с полезной нагрузкой около 80 байт и padding, подписанный кодом HMAC-SHA256 (усечённым до 128 бит) на сессионном ключе — по мотивам методологии TWAMP-Light (RFC 4656/5357). Регистрируются четыре метки времени: T1 — момент отправки агентом; T2 — момент приёма рефлектором (аппаратная/ядровая метка SO_TIMESTAMPNS); T3 — момент отправки ответа рефлектором; T4 — момент приёма ответа агентом. На основе этих меток вычисляются метрики (таблица 1). Для внешней аппаратной совместимости предусмотрен режим TWAMP-Light без аутентификации, в котором отражателем выступает штатный TWAMP-ответчик сетевого оборудования.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1.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Метрики качества и их вычисление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E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4200"/>
            <w:shd w:fill="E8EE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Формула / источник</w:t>
            </w:r>
          </w:p>
        </w:tc>
        <w:tc>
          <w:tcPr>
            <w:tcW w:type="dxa" w:w="2200"/>
            <w:shd w:fill="E8EE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Нужна синхронизация часов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RTT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(T4−T1) − (T3−T2)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Задержка «туда» / «обратно»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T2−T1 / T4−T3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 (флаг достоверности)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Джиттер по направлениям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RFC 3550, по разностям транзитного времени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Потери общие / «туда» / «обратно»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sent−received / sent−srv_rx / srv_rx−received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Перемаркировка DSCP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DSCP, увиденный рефлектором/агентом ≠ заданного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MOS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упрощённая E-модель ITU-T G.107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Серверная половина статистики (srv_rx — число проб, дошедших до рефлектора) считается серверной горутиной канала и объединяется с агентской половиной операцией upsert по ключу (channel_id, ts). Это даёт симметричное представление: прямое направление отображается над осью времени, обратное — под ней, что позволяет мгновенно видеть асимметрию деградации. Односторонние задержки помечаются достоверными только при синхронизации обеих сторон (chrony/NTP с ошибкой не выше порога, для субмиллисекундной точности — PTP).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3.3. Обнаружение перемаркировки QoS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Ключевое отличие LinkMon — контроль сохранности класса обслуживания на пути. Заданный агентом DSCP сравнивается с тем, который фактически увидел рефлектор (через опцию сокета IP_RECVTOS), и с DSCP ответного пакета, принятого агентом. Расхождение означает, что транзитный узел перемаркировал трафик, то есть абонентский поток обслуживается не в том классе, за который платит заказчик. Ни SmokePing, ни RMON такой контроль не предоставляют.</w:t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4. Нагрузочное измерение пропускной способности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Помимо лёгких периодических проб LinkMon проводит нагрузочные измерения пропускной способности, функционально близкие к утилите iperf. Встроенный сервер нагрузочных тестов может быть включён и на агенте, и на центральном сервере, что обеспечивает все топологии измерений: «агент — агент», «агент — сервер» и «сервер — сервер». Клиентом (генератором нагрузки) выступает агент либо сам центральный сервер.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Задаваемые перед запуском параметры повторяют логику iperf: протокол (TCP или UDP), длительность, число параллельных потоков, размер блока (по умолчанию 1350 байт — с расчётом на типовой MTU), целевая полоса в Мбит/с (ограничение действует и для TCP, и для UDP), метка DSCP для пакетов теста и направление (upload либо reverse/download). По завершении вычисляются достигнутая пропускная способность и объём переданных данных, а для UDP — число пакетов, доля потерь и джиттер по методике RFC 1889/3550. Возможность назначить DSCP позволяет измерять реально доступную полосу именно в интересующем классе обслуживания — например, убедиться, что приоритетный класс не режется шейпером оператора. Вся история запусков (инициатор, время, параметры, результат) сохраняется.</w:t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5. Хранение данных, безопасность и масштабирование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5.1. Модель данных на чистом PostgreSQL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Метрики качества хранятся в таблице measurements с первичным ключом (channel_id, ts) и индексом по времени; часовые агрегаты и стабильный контракт для визуализации реализованы представлениями (v_measurements, v_measurements_1h, v_channels, v_alerts и др.). Фактическая загрузка интерфейсов, снимаемая из счётчиков ядра, хранится в отдельной таблице с теми же принципами выравнивания интервалов, что позволяет сопоставлять деградацию качества с перегрузкой канала во времени. Принципиально, что схема работает на чистом PostgreSQL 14+ и не требует расширения TimescaleDB (это снимает лицензионные ограничения и упрощает развёртывание); при наличии TimescaleDB Community таблицы можно вручную превратить в hypertable без изменения контракта представлений. Ретеншн реализован функцией очистки по расписанию.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5.2. Разграничение доступа (RLS)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Многопользовательский доступ построен на ролях big_admin / admin / viewer и областях видимости по группам каналов. Разграничение реализовано средствами Row-Level Security PostgreSQL: в веб-запросах приложение на защищённом соединении устанавливает идентификатор и роль пользователя, а политики RLS ограничивают выборку доступными каналами. Служебный путь (приём данных от агентов, движок алертов, миграции) при этом работает без ограничений, поскольку функции проверки объявлены как SECURITY DEFINER, а владельцем таблиц является рабочая роль сервиса.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5.3. Гарантированная доставка и мультисервер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Между измерением и записью в БД стоит дисковый буфер (spool) с семантикой «не удалять до подтверждения»: агент записывает батч на диск (по цепочке tmp → fsync → rename), отправляет его на сервер и удаляет файл только после получения Ack; монотонный номер батча переживает перезапуск, а сервер дедуплицирует приём по паре (agent_id, batch_seq). Благодаря этому данные не теряются при недоступности сервера — именно тогда, когда они наиболее ценны. Один агент может одновременно работать с несколькими серверами (независимые аплинки), а несколько экземпляров сервера не мешают друг другу за счёт выборки команд с блокировкой FOR UPDATE SKIP LOCKED.</w:t>
      </w:r>
    </w:p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5.4. Веб-интерфейс и интеграции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Веб-интерфейс (React + TypeScript) предоставляет интерактивные графики с зумом и совмещённым просмотром метрик, конструктор дашбордов с настраиваемыми по ширине, высоте и периоду обновления виджетами, экспорт отчётов по каналам и группам в PDF, историю тестов и звуковую эскалацию нарушений SLA с подтверждением. Для интеграции с существующим стеком предусмотрена read-only роль БД для Grafana и стабильный контракт представлений, а также экспорт метрик в формате Prometheus.</w:t>
      </w:r>
    </w:p>
    <w:p>
      <w:r>
        <w:br w:type="page"/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6. Сравнительный анализ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 сведены функциональные возможности рассмотренных подходов применительно к задаче контроля многоклассового SLA. Сопоставление показывает, что LinkMon сочетает сквозные активные измерения (как у SmokePing и WiSLA) с учётом классов обслуживания и направлений, контролем перемаркировки DSCP и открытостью реализации.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Сравнение подходов к мониторингу качества каналов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1500"/>
        <w:gridCol w:w="1600"/>
        <w:gridCol w:w="1500"/>
        <w:gridCol w:w="1400"/>
      </w:tblGrid>
      <w:tr>
        <w:trPr>
          <w:tblHeader/>
        </w:trPr>
        <w:tc>
          <w:tcPr>
            <w:tcW w:type="dxa" w:w="3000"/>
            <w:shd w:fill="E8EE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Возможность</w:t>
            </w:r>
          </w:p>
        </w:tc>
        <w:tc>
          <w:tcPr>
            <w:tcW w:type="dxa" w:w="1500"/>
            <w:shd w:fill="E8EE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RMON/SNMP</w:t>
            </w:r>
          </w:p>
        </w:tc>
        <w:tc>
          <w:tcPr>
            <w:tcW w:type="dxa" w:w="1600"/>
            <w:shd w:fill="E8EE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SmokePing</w:t>
            </w:r>
          </w:p>
        </w:tc>
        <w:tc>
          <w:tcPr>
            <w:tcW w:type="dxa" w:w="1500"/>
            <w:shd w:fill="E8EE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WiSLA</w:t>
            </w:r>
          </w:p>
        </w:tc>
        <w:tc>
          <w:tcPr>
            <w:tcW w:type="dxa" w:w="1400"/>
            <w:shd w:fill="E8EE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LinkMon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измерения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Пассивное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Активное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Активное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Активное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Сквозное качество (endpoint-to-endpoint)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Раздельно по направлениям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Односторонняя задержка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Учёт классов DSCP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Контроль перемаркировки DSCP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Редко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Джиттер / потери по направлениям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Оценка MOS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Нагрузочный тест полосы (iperf-тип)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Загрузка интерфейсов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Открытый исходный код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Гарантированная доставка данных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Разграничение доступа (RLS)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Интеграция (Grafana/Prometheus/SQL)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Ограничена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</w:tr>
    </w:tbl>
    <w:p>
      <w:pPr>
        <w:pStyle w:val="Heading2"/>
        <w:spacing w:after="100" w:before="1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6.1. Преимущества LinkMon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Измерение per-class и per-direction: качество считается отдельно для каждого DSCP и отдельно «туда» и «обратно», что напрямую соответствует формулировкам операторских SLA и позволяет локализовать сторону деградации.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Контроль сохранности QoS: обнаружение перемаркировки DSCP на транзитных узлах — функция, отсутствующая у SmokePing и RMON и редкая у коммерческих зондов.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Полный набор метрик из одной пробы: RTT, односторонние задержки, джиттер, потери по направлениям и MOS вычисляются из четырёх меток времени одной серии проб; часть метрик не требует синхронизации часов.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Нагрузочные измерения полосы в нужном классе: iperf-подобный тест по TCP/UDP между агентами и сервером с назначаемым DSCP и ограничением скорости.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Надёжность и автономность: дисковый буфер с подтверждением исключает потерю данных при обрыве связи; агент продолжает измерять по кэшированной конфигурации.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Открытость и интегрируемость: чистый PostgreSQL без проприетарных расширений, экспорт в Prometheus, готовая роль для Grafana, воспроизводимая методика измерений.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Безопасность: взаимная аутентификация агента и сервера (mTLS), саморегистрация по токену, разграничение доступа через RLS; локальный конфиг агента ограничивает допустимые цели и классы даже при компрометации сервера.</w:t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7. Апробация и результаты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Корректность ядра нагрузочного тестирования подтверждена автоматическими интеграционными тестами на петлевом интерфейсе: проверены передача по TCP в прямом и обратном направлениях с несколькими потоками, измерение UDP с подсчётом потерь и джиттера, а также работа ограничителя полосы. При заданной целевой скорости 10 Мбит/с для UDP и 50 Мбит/с для TCP фактическая скорость точно соответствовала лимиту, доля потерь на «чистом» петлевом канале составила 0 %, что подтверждает корректность механизмов пейсинга, учёта последовательностей и расчёта джиттера. Функциональная совместимость с аппаратными TWAMP-ответчиками обеспечивается форматом TWAMP-Light; проверка против конкретного оборудования выполняется на этапе полевого развёртывания.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Архитектурные решения (горутина на канал, отражатель без обращений к БД на горячем пути, дисковый буфер с подтверждением, синхронизация сессий с БД без перезапуска) обеспечивают линейную масштабируемость по числу каналов и устойчивость к кратковременным отказам связи и сервера.</w:t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8. Заключение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Разработана открытая распределённая система активного мониторинга качества сетевых каналов LinkMon, ориентированная на контроль многоклассового SLA. Система измеряет задержку, одностороннюю задержку, джиттер, потери и MOS раздельно по классам DSCP и направлениям передачи, обнаруживает перемаркировку QoS на пути, снимает фактическую загрузку интерфейсов и проводит нагрузочные измерения пропускной способности между произвольными точками с назначаемым классом обслуживания. По совокупности возможностей LinkMon превосходит SmokePing и RMON в части учёта классов и направлений, а по сравнению с коммерческими зондами класса WiSLA обеспечивает открытость, воспроизводимость методики и лёгкую интеграцию в существующий стек (PostgreSQL, Grafana, Prometheus) при сопоставимой функциональности. Направления дальнейшего развития: поддержка IPv6, аппаратные метки времени передачи (SO_TIMESTAMPING) для повышения точности односторонних задержек, а также расширение сценариев нагрузочного тестирования.</w:t>
      </w:r>
    </w:p>
    <w:p>
      <w:pPr>
        <w:pStyle w:val="Heading1"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Список литературы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Waldbusser S. Remote Network Monitoring Management Information Base. RFC 2819, IETF, 2000.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Waldbusser S. Remote Network Monitoring MIB. RFC 1757, IETF, 1995.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Hedayat K. et al. A Two-Way Active Measurement Protocol (TWAMP). RFC 5357, IETF, 2008.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Shalunov S. et al. A One-way Active Measurement Protocol (OWAMP). RFC 4656, IETF, 2006.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Paxson V. et al. Framework for IP Performance Metrics. RFC 2330, IETF, 1998.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Schulzrinne H. et al. RTP: A Transport Protocol for Real-Time Applications. RFC 3550 (ранее RFC 1889), IETF, 2003.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ITU-T Recommendation G.107. The E-model: a computational model for use in transmission planning. ITU-T, 2015.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Nichols K. et al. Definition of the Differentiated Services Field (DS Field). RFC 2474, IETF, 1998.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Oetiker T. SmokePing — a latency measurement and visualization tool. [Электронный ресурс].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Dugan J. et al. iPerf — The TCP, UDP and SCTP network bandwidth measurement tool. [Электронный ресурс].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A2A3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A2A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системы мониторинга качества сетевых каналов LinkMon</dc:title>
  <dc:creator>LinkMon</dc:creator>
  <cp:lastModifiedBy>Un-named</cp:lastModifiedBy>
  <cp:revision>1</cp:revision>
  <dcterms:created xsi:type="dcterms:W3CDTF">2026-09-27T19:05:51.686Z</dcterms:created>
  <dcterms:modified xsi:type="dcterms:W3CDTF">2026-09-27T19:05:51.695Z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