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E433" w14:textId="06175E79" w:rsidR="00476DC1" w:rsidRPr="00FF7585" w:rsidRDefault="002B42FE">
      <w:pPr>
        <w:rPr>
          <w:rFonts w:ascii="Lato" w:hAnsi="Lato"/>
          <w:b/>
          <w:bCs/>
          <w:sz w:val="28"/>
          <w:szCs w:val="28"/>
        </w:rPr>
      </w:pPr>
      <w:r w:rsidRPr="00FF7585">
        <w:rPr>
          <w:rFonts w:ascii="Lato" w:hAnsi="Lato"/>
          <w:b/>
          <w:bCs/>
          <w:sz w:val="28"/>
          <w:szCs w:val="28"/>
        </w:rPr>
        <w:t xml:space="preserve">ML Data </w:t>
      </w:r>
      <w:proofErr w:type="spellStart"/>
      <w:r w:rsidRPr="00FF7585">
        <w:rPr>
          <w:rFonts w:ascii="Lato" w:hAnsi="Lato"/>
          <w:b/>
          <w:bCs/>
          <w:sz w:val="28"/>
          <w:szCs w:val="28"/>
        </w:rPr>
        <w:t>Validation</w:t>
      </w:r>
      <w:proofErr w:type="spellEnd"/>
      <w:r w:rsidRPr="00FF7585">
        <w:rPr>
          <w:rFonts w:ascii="Lato" w:hAnsi="Lato"/>
          <w:b/>
          <w:bCs/>
          <w:sz w:val="28"/>
          <w:szCs w:val="28"/>
        </w:rPr>
        <w:t xml:space="preserve"> </w:t>
      </w:r>
      <w:proofErr w:type="spellStart"/>
      <w:r w:rsidRPr="00FF7585">
        <w:rPr>
          <w:rFonts w:ascii="Lato" w:hAnsi="Lato"/>
          <w:b/>
          <w:bCs/>
          <w:sz w:val="28"/>
          <w:szCs w:val="28"/>
        </w:rPr>
        <w:t>Report</w:t>
      </w:r>
      <w:proofErr w:type="spellEnd"/>
    </w:p>
    <w:p w14:paraId="498FFEBB" w14:textId="141714A3" w:rsidR="00C139B0" w:rsidRPr="00FF7585" w:rsidRDefault="00C139B0">
      <w:pPr>
        <w:rPr>
          <w:rFonts w:ascii="Lato" w:hAnsi="Lato"/>
          <w:b/>
          <w:bCs/>
        </w:rPr>
      </w:pPr>
      <w:r w:rsidRPr="00FF7585">
        <w:rPr>
          <w:rFonts w:ascii="Lato" w:hAnsi="Lato"/>
          <w:b/>
          <w:bCs/>
        </w:rPr>
        <w:t>Motivation</w:t>
      </w:r>
    </w:p>
    <w:p w14:paraId="322FE608" w14:textId="77777777" w:rsidR="002B42FE" w:rsidRPr="00FF7585" w:rsidRDefault="002B42FE" w:rsidP="00C139B0">
      <w:pPr>
        <w:jc w:val="both"/>
        <w:rPr>
          <w:rFonts w:ascii="Lato" w:hAnsi="Lato" w:cs="Arial"/>
          <w:lang w:val="en-US"/>
        </w:rPr>
      </w:pPr>
      <w:r w:rsidRPr="00FF7585">
        <w:rPr>
          <w:rFonts w:ascii="Lato" w:hAnsi="Lato" w:cs="Arial"/>
          <w:lang w:val="en-US"/>
        </w:rPr>
        <w:t>This section describes the results from testing the SMIRK data set. The data</w:t>
      </w:r>
      <w:r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 xml:space="preserve">testing involves a statistical analysis of its distribution and automated </w:t>
      </w:r>
      <w:r w:rsidRPr="00FF7585">
        <w:rPr>
          <w:rStyle w:val="highlight"/>
          <w:rFonts w:ascii="Lato" w:hAnsi="Lato" w:cs="Arial"/>
          <w:lang w:val="en-US"/>
        </w:rPr>
        <w:t>data valid</w:t>
      </w:r>
      <w:r w:rsidRPr="00FF7585">
        <w:rPr>
          <w:rFonts w:ascii="Lato" w:hAnsi="Lato" w:cs="Arial"/>
          <w:lang w:val="en-US"/>
        </w:rPr>
        <w:t>ation using Great Expectations</w:t>
      </w:r>
      <w:r w:rsidRPr="00FF7585">
        <w:rPr>
          <w:rStyle w:val="Fotnotsreferens"/>
          <w:rFonts w:ascii="Lato" w:hAnsi="Lato" w:cs="Arial"/>
          <w:lang w:val="en-US"/>
        </w:rPr>
        <w:footnoteReference w:id="1"/>
      </w:r>
      <w:r w:rsidRPr="00FF7585">
        <w:rPr>
          <w:rFonts w:ascii="Lato" w:hAnsi="Lato" w:cs="Arial"/>
          <w:lang w:val="en-US"/>
        </w:rPr>
        <w:t>. Together with the outcome</w:t>
      </w:r>
      <w:r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 xml:space="preserve">of the Fagan inspection of the Data Management Specification this constitutes the ML </w:t>
      </w:r>
      <w:r w:rsidRPr="00FF7585">
        <w:rPr>
          <w:rStyle w:val="highlight"/>
          <w:rFonts w:ascii="Lato" w:hAnsi="Lato" w:cs="Arial"/>
          <w:lang w:val="en-US"/>
        </w:rPr>
        <w:t>Data Valid</w:t>
      </w:r>
      <w:r w:rsidRPr="00FF7585">
        <w:rPr>
          <w:rFonts w:ascii="Lato" w:hAnsi="Lato" w:cs="Arial"/>
          <w:lang w:val="en-US"/>
        </w:rPr>
        <w:t>ation Results in AMLAS.</w:t>
      </w:r>
      <w:r w:rsidRPr="00FF7585">
        <w:rPr>
          <w:rFonts w:ascii="Lato" w:hAnsi="Lato" w:cs="Arial"/>
          <w:lang w:val="en-US"/>
        </w:rPr>
        <w:t xml:space="preserve"> T</w:t>
      </w:r>
      <w:r w:rsidRPr="00FF7585">
        <w:rPr>
          <w:rFonts w:ascii="Lato" w:hAnsi="Lato" w:cs="Arial"/>
          <w:lang w:val="en-US"/>
        </w:rPr>
        <w:t>he results entail evidence mapping to the four</w:t>
      </w:r>
      <w:r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assurance-related desiderata, i.e., we report a validation of 1) data relevance,</w:t>
      </w:r>
      <w:r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2) data completeness, 3) data balance, and 4) data accuracy. Since we generate synthetic data using ESI Pro-</w:t>
      </w:r>
      <w:proofErr w:type="spellStart"/>
      <w:r w:rsidRPr="00FF7585">
        <w:rPr>
          <w:rFonts w:ascii="Lato" w:hAnsi="Lato" w:cs="Arial"/>
          <w:lang w:val="en-US"/>
        </w:rPr>
        <w:t>SiVIC</w:t>
      </w:r>
      <w:proofErr w:type="spellEnd"/>
      <w:r w:rsidRPr="00FF7585">
        <w:rPr>
          <w:rFonts w:ascii="Lato" w:hAnsi="Lato" w:cs="Arial"/>
          <w:lang w:val="en-US"/>
        </w:rPr>
        <w:t>, data relevance has been validated</w:t>
      </w:r>
      <w:r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 xml:space="preserve">through code reviews and data accuracy is </w:t>
      </w:r>
      <w:r w:rsidRPr="00FF7585">
        <w:rPr>
          <w:rFonts w:ascii="Lato" w:hAnsi="Lato" w:cs="Arial"/>
          <w:lang w:val="en-US"/>
        </w:rPr>
        <w:t>i</w:t>
      </w:r>
      <w:r w:rsidRPr="00FF7585">
        <w:rPr>
          <w:rFonts w:ascii="Lato" w:hAnsi="Lato" w:cs="Arial"/>
          <w:lang w:val="en-US"/>
        </w:rPr>
        <w:t>mplicit as the tool’s ground truth</w:t>
      </w:r>
      <w:r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is used. For both the relevance and accuracy desiderata, we have manually</w:t>
      </w:r>
      <w:r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analyzed a sample of the generated data to verify requirements satisfaction.</w:t>
      </w:r>
    </w:p>
    <w:p w14:paraId="2AF9439D" w14:textId="2EE90B0B" w:rsidR="00C139B0" w:rsidRPr="00FF7585" w:rsidRDefault="002B42FE" w:rsidP="00C139B0">
      <w:pPr>
        <w:jc w:val="both"/>
        <w:rPr>
          <w:rFonts w:ascii="Lato" w:hAnsi="Lato" w:cs="Arial"/>
          <w:lang w:val="en-US"/>
        </w:rPr>
      </w:pPr>
      <w:r w:rsidRPr="00FF7585">
        <w:rPr>
          <w:rFonts w:ascii="Lato" w:hAnsi="Lato" w:cs="Arial"/>
          <w:lang w:val="en-US"/>
        </w:rPr>
        <w:t>We validate the ethical dimension of the data balance by analyzing the gender (DAT-BAL-REQ1) and age (DAT-BAL-REQ2) distributions of the</w:t>
      </w:r>
      <w:r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pedestrians in the SMIRK data set. SMIRK evolves as a demonstrator in a</w:t>
      </w:r>
      <w:r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Swedish research project, which provides a frame of reference for this analysis.</w:t>
      </w:r>
      <w:r w:rsidRPr="00FF7585">
        <w:rPr>
          <w:rFonts w:ascii="Lato" w:hAnsi="Lato" w:cs="Arial"/>
          <w:lang w:val="en-US"/>
        </w:rPr>
        <w:t xml:space="preserve"> </w:t>
      </w:r>
      <w:r w:rsidR="00C139B0" w:rsidRPr="00FF7585">
        <w:rPr>
          <w:rFonts w:ascii="Lato" w:hAnsi="Lato" w:cs="Arial"/>
          <w:lang w:val="en-US"/>
        </w:rPr>
        <w:t>Table 1</w:t>
      </w:r>
      <w:r w:rsidRPr="00FF7585">
        <w:rPr>
          <w:rFonts w:ascii="Lato" w:hAnsi="Lato" w:cs="Arial"/>
          <w:lang w:val="en-US"/>
        </w:rPr>
        <w:t xml:space="preserve"> shows how the SMIRK data set compares to Swedish demographics</w:t>
      </w:r>
      <w:r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from the perspective of age and gender. The demographics originate in a study</w:t>
      </w:r>
      <w:r w:rsidRPr="00FF7585">
        <w:rPr>
          <w:rFonts w:ascii="Lato" w:hAnsi="Lato"/>
          <w:sz w:val="18"/>
          <w:szCs w:val="18"/>
          <w:lang w:val="en-US"/>
        </w:rPr>
        <w:br/>
      </w:r>
      <w:r w:rsidRPr="00FF7585">
        <w:rPr>
          <w:rFonts w:ascii="Lato" w:hAnsi="Lato" w:cs="Arial"/>
          <w:lang w:val="en-US"/>
        </w:rPr>
        <w:t>on collisions between vehicles and pedestrians by the Swedish Civil Contingencies Agency</w:t>
      </w:r>
      <w:r w:rsidR="00C139B0" w:rsidRPr="00FF7585">
        <w:rPr>
          <w:rStyle w:val="Fotnotsreferens"/>
          <w:rFonts w:ascii="Lato" w:hAnsi="Lato" w:cs="Arial"/>
          <w:lang w:val="en-US"/>
        </w:rPr>
        <w:footnoteReference w:id="2"/>
      </w:r>
      <w:r w:rsidR="00C139B0" w:rsidRPr="00FF7585">
        <w:rPr>
          <w:rFonts w:ascii="Lato" w:hAnsi="Lato" w:cs="Arial"/>
          <w:lang w:val="en-US"/>
        </w:rPr>
        <w:t>.</w:t>
      </w:r>
      <w:r w:rsidRPr="00FF7585">
        <w:rPr>
          <w:rFonts w:ascii="Lato" w:hAnsi="Lato" w:cs="Arial"/>
          <w:lang w:val="en-US"/>
        </w:rPr>
        <w:t xml:space="preserve"> </w:t>
      </w:r>
    </w:p>
    <w:p w14:paraId="69B993BE" w14:textId="4F94FCD3" w:rsidR="00C139B0" w:rsidRPr="00FF7585" w:rsidRDefault="00C139B0" w:rsidP="00C139B0">
      <w:pPr>
        <w:jc w:val="both"/>
        <w:rPr>
          <w:rFonts w:ascii="Lato" w:hAnsi="Lato" w:cs="Arial"/>
          <w:sz w:val="24"/>
          <w:szCs w:val="24"/>
          <w:lang w:val="en-US"/>
        </w:rPr>
      </w:pPr>
      <w:r w:rsidRPr="00FF7585">
        <w:rPr>
          <w:rFonts w:ascii="Lato" w:hAnsi="Lato" w:cs="Arial"/>
          <w:lang w:val="en-US"/>
        </w:rPr>
        <w:t xml:space="preserve">Table 1: </w:t>
      </w:r>
      <w:r w:rsidRPr="00FF7585">
        <w:rPr>
          <w:rFonts w:ascii="Lato" w:hAnsi="Lato" w:cs="Arial"/>
          <w:lang w:val="en-US"/>
        </w:rPr>
        <w:t>Distribution of pedestrian types in Sweden and in the SMIRK data set.</w:t>
      </w:r>
    </w:p>
    <w:p w14:paraId="1D3F7028" w14:textId="20A84A7F" w:rsidR="00C139B0" w:rsidRPr="00FF7585" w:rsidRDefault="00C139B0">
      <w:pPr>
        <w:rPr>
          <w:rFonts w:ascii="Lato" w:hAnsi="Lato" w:cs="Arial"/>
          <w:lang w:val="en-US"/>
        </w:rPr>
      </w:pPr>
      <w:r w:rsidRPr="00FF7585">
        <w:rPr>
          <w:rFonts w:ascii="Lato" w:hAnsi="Lato" w:cs="Arial"/>
          <w:lang w:val="en-US"/>
        </w:rPr>
        <w:drawing>
          <wp:inline distT="0" distB="0" distL="0" distR="0" wp14:anchorId="733EA8D9" wp14:editId="043B583A">
            <wp:extent cx="5760720" cy="69151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2F7B" w14:textId="242484BF" w:rsidR="002B42FE" w:rsidRPr="00FF7585" w:rsidRDefault="002B42FE" w:rsidP="00FF7585">
      <w:pPr>
        <w:jc w:val="both"/>
        <w:rPr>
          <w:rFonts w:ascii="Lato" w:hAnsi="Lato" w:cs="Arial"/>
          <w:lang w:val="en-US"/>
        </w:rPr>
      </w:pPr>
      <w:r w:rsidRPr="00FF7585">
        <w:rPr>
          <w:rFonts w:ascii="Lato" w:hAnsi="Lato" w:cs="Arial"/>
          <w:lang w:val="en-US"/>
        </w:rPr>
        <w:t>We notice that 1) children are slightly</w:t>
      </w:r>
      <w:r w:rsidR="00C139B0" w:rsidRP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over-represented in accidents but under-represented in deadly accidents, and</w:t>
      </w:r>
      <w:r w:rsidR="00C139B0" w:rsidRPr="00FF7585">
        <w:rPr>
          <w:rFonts w:ascii="Lato" w:hAnsi="Lato" w:cs="Arial"/>
          <w:lang w:val="en-US"/>
        </w:rPr>
        <w:t xml:space="preserve"> </w:t>
      </w:r>
      <w:r w:rsidR="00C139B0" w:rsidRPr="00FF7585">
        <w:rPr>
          <w:rFonts w:ascii="Lato" w:hAnsi="Lato" w:cs="Arial"/>
          <w:lang w:val="en-US"/>
        </w:rPr>
        <w:t>that 2) adult males account for over half of the deadly accidents in Sweden.</w:t>
      </w:r>
      <w:r w:rsidR="00C139B0" w:rsidRPr="00FF7585">
        <w:rPr>
          <w:rFonts w:ascii="Lato" w:hAnsi="Lato" w:cs="Arial"/>
          <w:lang w:val="en-US"/>
        </w:rPr>
        <w:t xml:space="preserve"> </w:t>
      </w:r>
      <w:r w:rsidR="00C139B0" w:rsidRPr="00FF7585">
        <w:rPr>
          <w:rFonts w:ascii="Lato" w:hAnsi="Lato" w:cs="Arial"/>
          <w:lang w:val="en-US"/>
        </w:rPr>
        <w:t>The rightmost column shows the distribution of pedestrian types in the entire</w:t>
      </w:r>
      <w:r w:rsidR="00C139B0" w:rsidRPr="00FF7585">
        <w:rPr>
          <w:rFonts w:ascii="Lato" w:hAnsi="Lato" w:cs="Arial"/>
          <w:lang w:val="en-US"/>
        </w:rPr>
        <w:t xml:space="preserve"> </w:t>
      </w:r>
      <w:r w:rsidR="00C139B0" w:rsidRPr="00FF7585">
        <w:rPr>
          <w:rFonts w:ascii="Lato" w:hAnsi="Lato" w:cs="Arial"/>
          <w:lang w:val="en-US"/>
        </w:rPr>
        <w:t>SMIRK data set. We designed the SMIRK data generation process to result in</w:t>
      </w:r>
      <w:r w:rsidR="00C139B0" w:rsidRPr="00FF7585">
        <w:rPr>
          <w:rFonts w:ascii="Lato" w:hAnsi="Lato" w:cs="Arial"/>
          <w:lang w:val="en-US"/>
        </w:rPr>
        <w:t xml:space="preserve"> </w:t>
      </w:r>
      <w:r w:rsidR="00C139B0" w:rsidRPr="00FF7585">
        <w:rPr>
          <w:rFonts w:ascii="Lato" w:hAnsi="Lato" w:cs="Arial"/>
          <w:lang w:val="en-US"/>
        </w:rPr>
        <w:t>a data set that resembles the deadly accidents in Sweden, but, motivated by AI</w:t>
      </w:r>
      <w:r w:rsidR="00C139B0" w:rsidRPr="00FF7585">
        <w:rPr>
          <w:rFonts w:ascii="Lato" w:hAnsi="Lato" w:cs="Arial"/>
          <w:lang w:val="en-US"/>
        </w:rPr>
        <w:t xml:space="preserve"> </w:t>
      </w:r>
      <w:r w:rsidR="00C139B0" w:rsidRPr="00FF7585">
        <w:rPr>
          <w:rFonts w:ascii="Lato" w:hAnsi="Lato" w:cs="Arial"/>
          <w:lang w:val="en-US"/>
        </w:rPr>
        <w:t>fairness, we increased the fraction of female pedestrians to mitigate a potential gender bias.</w:t>
      </w:r>
    </w:p>
    <w:p w14:paraId="28056403" w14:textId="32D0ADE6" w:rsidR="00C139B0" w:rsidRPr="00FF7585" w:rsidRDefault="00C139B0" w:rsidP="00FF7585">
      <w:pPr>
        <w:jc w:val="both"/>
        <w:rPr>
          <w:rFonts w:ascii="Lato" w:hAnsi="Lato" w:cs="Arial"/>
          <w:b/>
          <w:bCs/>
          <w:lang w:val="en-US"/>
        </w:rPr>
      </w:pPr>
      <w:r w:rsidRPr="00FF7585">
        <w:rPr>
          <w:rFonts w:ascii="Lato" w:hAnsi="Lato" w:cs="Arial"/>
          <w:b/>
          <w:bCs/>
          <w:lang w:val="en-US"/>
        </w:rPr>
        <w:t>Details</w:t>
      </w:r>
    </w:p>
    <w:p w14:paraId="036C813E" w14:textId="34D6D311" w:rsidR="00C139B0" w:rsidRPr="00FF7585" w:rsidRDefault="00C139B0" w:rsidP="00FF7585">
      <w:pPr>
        <w:jc w:val="both"/>
        <w:rPr>
          <w:rFonts w:ascii="Lato" w:hAnsi="Lato" w:cs="Arial"/>
          <w:lang w:val="en-US"/>
        </w:rPr>
      </w:pPr>
      <w:r w:rsidRPr="00FF7585">
        <w:rPr>
          <w:rFonts w:ascii="Lato" w:hAnsi="Lato" w:cs="Arial"/>
          <w:lang w:val="en-US"/>
        </w:rPr>
        <w:t>Automated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data testing is performed by defining conditions that shall be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fulfilled by the data set. These conditions are checked against the existing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data and any new data that is added. Some tests are fixed and simple, such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as expecting the dimensions of input images to match the ones produced by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the vehicle’s camera. Similarly, all bounding boxes are expected to be within</w:t>
      </w:r>
      <w:r w:rsidRPr="00FF7585">
        <w:rPr>
          <w:rFonts w:ascii="Lato" w:hAnsi="Lato" w:cs="Arial"/>
          <w:lang w:val="en-US"/>
        </w:rPr>
        <w:br/>
        <w:t>the dimensions of the image. Other tests look at the distribution and ranges of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values to assure the completeness, accuracy, and balance of the data set and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catch human errors. This includes validating enough coverage of pedestrians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at different positions of the image, coverage of varying range of pedestrian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 xml:space="preserve">distances, and bounding box aspect ratios. For values that are hard </w:t>
      </w:r>
      <w:r w:rsidRPr="00FF7585">
        <w:rPr>
          <w:rFonts w:ascii="Lato" w:hAnsi="Lato" w:cs="Arial"/>
          <w:lang w:val="en-US"/>
        </w:rPr>
        <w:lastRenderedPageBreak/>
        <w:t>to define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rules for, a known good set of inputs can be used as a starting point and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remaining and new inputs can be checked to against these reference inputs.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As an example, this can be used to verify that the color distribution and pixel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intensity are within expected ranges. This can be used to identify images that</w:t>
      </w:r>
      <w:r w:rsidR="00FF7585"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are too dark or dissimilar to existing images.</w:t>
      </w:r>
    </w:p>
    <w:p w14:paraId="18874250" w14:textId="56CFF811" w:rsidR="00C139B0" w:rsidRPr="00FF7585" w:rsidRDefault="00C139B0" w:rsidP="00C139B0">
      <w:pPr>
        <w:jc w:val="both"/>
        <w:rPr>
          <w:rFonts w:ascii="Lato" w:hAnsi="Lato"/>
          <w:b/>
          <w:bCs/>
          <w:lang w:val="en-US"/>
        </w:rPr>
      </w:pPr>
      <w:r w:rsidRPr="00FF7585">
        <w:rPr>
          <w:rFonts w:ascii="Lato" w:hAnsi="Lato"/>
          <w:b/>
          <w:bCs/>
          <w:lang w:val="en-US"/>
        </w:rPr>
        <w:t>Results</w:t>
      </w:r>
    </w:p>
    <w:p w14:paraId="5F6558BF" w14:textId="77777777" w:rsidR="00FF7585" w:rsidRDefault="00FF7585" w:rsidP="00C139B0">
      <w:pPr>
        <w:jc w:val="both"/>
        <w:rPr>
          <w:rFonts w:ascii="Lato" w:hAnsi="Lato" w:cs="Arial"/>
          <w:lang w:val="en-US"/>
        </w:rPr>
      </w:pPr>
      <w:r w:rsidRPr="00FF7585">
        <w:rPr>
          <w:rFonts w:ascii="Lato" w:hAnsi="Lato" w:cs="Arial"/>
          <w:lang w:val="en-US"/>
        </w:rPr>
        <w:t>Figure 13 shows a selection of summary plots from the data testing that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support our claims for data validity, in particular from the perspective of data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completeness. Subplot A) presents the distance distribution between ego car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and pedestrians, verifying that the data set contains pedestrians at distances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10–100 m (DAT-COM-REQ5). Subplot B) shows a heatmap of the bounding boxes’ centers captures by the 752x480 WVGA camera. We confirm that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pedestrians appear from the sides of the field of view and a larger fraction of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images contain a pedestrian just in front of ego car. The position distribution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supports our claim that DAT-COM-REQ4 is satisfied, i.e., the data samples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represent different camera angles. Subplot C) shows a heatmap of bounding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box dimensions, i.e., different aspect ratios. A variety of aspect ratios indicate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that pedestrians move with a diversity of arm and leg movements – indicating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walking and running – and thus support our claim that DAT-COM-REQ3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 xml:space="preserve">is fulfilled. </w:t>
      </w:r>
    </w:p>
    <w:p w14:paraId="23CDAAF7" w14:textId="4EAAB34D" w:rsidR="00C139B0" w:rsidRDefault="00FF7585" w:rsidP="00C139B0">
      <w:pPr>
        <w:jc w:val="both"/>
        <w:rPr>
          <w:rFonts w:ascii="Lato" w:hAnsi="Lato" w:cs="Arial"/>
          <w:lang w:val="en-US"/>
        </w:rPr>
      </w:pPr>
      <w:r w:rsidRPr="00FF7585">
        <w:rPr>
          <w:rFonts w:ascii="Lato" w:hAnsi="Lato" w:cs="Arial"/>
          <w:lang w:val="en-US"/>
        </w:rPr>
        <w:t>Finally, subplot D) shows the color histogram of the data set. In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the automated data testing, we use this as a reference value when adding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new images to ensure that they match the ODD. For example, a sample of</w:t>
      </w:r>
      <w:r>
        <w:rPr>
          <w:rFonts w:ascii="Lato" w:hAnsi="Lato" w:cs="Arial"/>
          <w:lang w:val="en-US"/>
        </w:rPr>
        <w:t xml:space="preserve"> </w:t>
      </w:r>
      <w:r w:rsidRPr="00FF7585">
        <w:rPr>
          <w:rFonts w:ascii="Lato" w:hAnsi="Lato" w:cs="Arial"/>
          <w:lang w:val="en-US"/>
        </w:rPr>
        <w:t>nighttime images would have a substantially different color distribution.</w:t>
      </w:r>
    </w:p>
    <w:p w14:paraId="05AD7A1A" w14:textId="483B6894" w:rsidR="00FF7585" w:rsidRPr="00FF7585" w:rsidRDefault="00FF7585" w:rsidP="00C139B0">
      <w:pPr>
        <w:jc w:val="both"/>
        <w:rPr>
          <w:rFonts w:ascii="Lato" w:hAnsi="Lato"/>
          <w:sz w:val="14"/>
          <w:szCs w:val="14"/>
          <w:lang w:val="en-US"/>
        </w:rPr>
      </w:pPr>
      <w:r w:rsidRPr="00FF7585">
        <w:rPr>
          <w:rFonts w:ascii="Lato" w:hAnsi="Lato"/>
          <w:sz w:val="14"/>
          <w:szCs w:val="14"/>
          <w:lang w:val="en-US"/>
        </w:rPr>
        <w:drawing>
          <wp:inline distT="0" distB="0" distL="0" distR="0" wp14:anchorId="2A27E0EA" wp14:editId="535E7F7A">
            <wp:extent cx="5760720" cy="3975735"/>
            <wp:effectExtent l="0" t="0" r="0" b="571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85" w:rsidRPr="00FF758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BAAA7" w14:textId="77777777" w:rsidR="00B414D4" w:rsidRDefault="00B414D4" w:rsidP="002B42FE">
      <w:pPr>
        <w:spacing w:after="0" w:line="240" w:lineRule="auto"/>
      </w:pPr>
      <w:r>
        <w:separator/>
      </w:r>
    </w:p>
  </w:endnote>
  <w:endnote w:type="continuationSeparator" w:id="0">
    <w:p w14:paraId="79FC8528" w14:textId="77777777" w:rsidR="00B414D4" w:rsidRDefault="00B414D4" w:rsidP="002B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FC6E" w14:textId="77777777" w:rsidR="00B414D4" w:rsidRDefault="00B414D4" w:rsidP="002B42FE">
      <w:pPr>
        <w:spacing w:after="0" w:line="240" w:lineRule="auto"/>
      </w:pPr>
      <w:r>
        <w:separator/>
      </w:r>
    </w:p>
  </w:footnote>
  <w:footnote w:type="continuationSeparator" w:id="0">
    <w:p w14:paraId="04CDDF93" w14:textId="77777777" w:rsidR="00B414D4" w:rsidRDefault="00B414D4" w:rsidP="002B42FE">
      <w:pPr>
        <w:spacing w:after="0" w:line="240" w:lineRule="auto"/>
      </w:pPr>
      <w:r>
        <w:continuationSeparator/>
      </w:r>
    </w:p>
  </w:footnote>
  <w:footnote w:id="1">
    <w:p w14:paraId="0C18F518" w14:textId="301C3B29" w:rsidR="002B42FE" w:rsidRDefault="002B42FE">
      <w:pPr>
        <w:pStyle w:val="Fotnotstext"/>
      </w:pPr>
      <w:r>
        <w:rPr>
          <w:rStyle w:val="Fotnotsreferens"/>
        </w:rPr>
        <w:footnoteRef/>
      </w:r>
      <w:r>
        <w:t xml:space="preserve"> </w:t>
      </w:r>
      <w:hyperlink r:id="rId1" w:history="1">
        <w:r w:rsidRPr="008050ED">
          <w:rPr>
            <w:rStyle w:val="Hyperlnk"/>
          </w:rPr>
          <w:t>https://greatexpectations.io/</w:t>
        </w:r>
      </w:hyperlink>
      <w:r>
        <w:t xml:space="preserve"> </w:t>
      </w:r>
    </w:p>
  </w:footnote>
  <w:footnote w:id="2">
    <w:p w14:paraId="6CB8B6AD" w14:textId="304A5699" w:rsidR="00C139B0" w:rsidRPr="00C139B0" w:rsidRDefault="00C139B0">
      <w:pPr>
        <w:pStyle w:val="Fotnotstext"/>
      </w:pPr>
      <w:r>
        <w:rPr>
          <w:rStyle w:val="Fotnotsreferens"/>
        </w:rPr>
        <w:footnoteRef/>
      </w:r>
      <w:r w:rsidRPr="00C139B0">
        <w:t xml:space="preserve"> </w:t>
      </w:r>
      <w:hyperlink r:id="rId2" w:history="1">
        <w:r w:rsidRPr="00C139B0">
          <w:rPr>
            <w:rStyle w:val="Hyperlnk"/>
          </w:rPr>
          <w:t>https://rib.msb.se/filer/pdf/27438.pdf</w:t>
        </w:r>
      </w:hyperlink>
      <w:r w:rsidRPr="00C139B0">
        <w:t xml:space="preserve"> (</w:t>
      </w:r>
      <w:proofErr w:type="spellStart"/>
      <w:r w:rsidRPr="00C139B0">
        <w:t>Schyll</w:t>
      </w:r>
      <w:r>
        <w:t>ander</w:t>
      </w:r>
      <w:proofErr w:type="spellEnd"/>
      <w:r>
        <w:t>, 2014)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76E6" w14:textId="77777777" w:rsidR="00E5776C" w:rsidRDefault="002B42FE">
    <w:pPr>
      <w:pStyle w:val="Sidhuvud"/>
    </w:pPr>
    <w:r>
      <w:t>2022-06-16</w:t>
    </w:r>
  </w:p>
  <w:p w14:paraId="5B8D1EBB" w14:textId="6EB82E1E" w:rsidR="002B42FE" w:rsidRDefault="002F6F3C">
    <w:pPr>
      <w:pStyle w:val="Sidhuvud"/>
    </w:pPr>
    <w:r>
      <w:t>Kasper Socha</w:t>
    </w:r>
    <w:r>
      <w:t xml:space="preserve">, </w:t>
    </w:r>
    <w:r w:rsidR="00FF7585">
      <w:t>Markus Borg</w:t>
    </w:r>
  </w:p>
  <w:p w14:paraId="2ACE2990" w14:textId="53DE50E3" w:rsidR="00E5776C" w:rsidRDefault="00E5776C">
    <w:pPr>
      <w:pStyle w:val="Sidhuvud"/>
    </w:pPr>
    <w:r>
      <w:t xml:space="preserve">RISE Research </w:t>
    </w:r>
    <w:proofErr w:type="spellStart"/>
    <w:r>
      <w:t>Institutes</w:t>
    </w:r>
    <w:proofErr w:type="spellEnd"/>
    <w:r>
      <w:t xml:space="preserve"> of Sweden</w:t>
    </w:r>
  </w:p>
  <w:p w14:paraId="12D1EEAE" w14:textId="77777777" w:rsidR="00E5776C" w:rsidRDefault="00E5776C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Nza3NDQ3NTKxNLdU0lEKTi0uzszPAykwrAUAivpotiwAAAA="/>
  </w:docVars>
  <w:rsids>
    <w:rsidRoot w:val="000A5897"/>
    <w:rsid w:val="000A5897"/>
    <w:rsid w:val="002B42FE"/>
    <w:rsid w:val="002F6F3C"/>
    <w:rsid w:val="00476DC1"/>
    <w:rsid w:val="00B414D4"/>
    <w:rsid w:val="00C139B0"/>
    <w:rsid w:val="00E5776C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5C08"/>
  <w15:chartTrackingRefBased/>
  <w15:docId w15:val="{A6137DAD-55EE-4D6C-A03C-FBF1F4EE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B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42FE"/>
  </w:style>
  <w:style w:type="paragraph" w:styleId="Sidfot">
    <w:name w:val="footer"/>
    <w:basedOn w:val="Normal"/>
    <w:link w:val="SidfotChar"/>
    <w:uiPriority w:val="99"/>
    <w:unhideWhenUsed/>
    <w:rsid w:val="002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42FE"/>
  </w:style>
  <w:style w:type="character" w:customStyle="1" w:styleId="highlight">
    <w:name w:val="highlight"/>
    <w:basedOn w:val="Standardstycketeckensnitt"/>
    <w:rsid w:val="002B42FE"/>
  </w:style>
  <w:style w:type="paragraph" w:styleId="Fotnotstext">
    <w:name w:val="footnote text"/>
    <w:basedOn w:val="Normal"/>
    <w:link w:val="FotnotstextChar"/>
    <w:uiPriority w:val="99"/>
    <w:semiHidden/>
    <w:unhideWhenUsed/>
    <w:rsid w:val="002B42FE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2B42FE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2B42FE"/>
    <w:rPr>
      <w:vertAlign w:val="superscript"/>
    </w:rPr>
  </w:style>
  <w:style w:type="character" w:styleId="Hyperlnk">
    <w:name w:val="Hyperlink"/>
    <w:basedOn w:val="Standardstycketeckensnitt"/>
    <w:uiPriority w:val="99"/>
    <w:unhideWhenUsed/>
    <w:rsid w:val="002B42FE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B4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ib.msb.se/filer/pdf/27438.pdf" TargetMode="External"/><Relationship Id="rId1" Type="http://schemas.openxmlformats.org/officeDocument/2006/relationships/hyperlink" Target="https://greatexpectation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A400F-366C-4692-9BA5-23104326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Borg</dc:creator>
  <cp:keywords/>
  <dc:description/>
  <cp:lastModifiedBy>Markus Borg</cp:lastModifiedBy>
  <cp:revision>3</cp:revision>
  <dcterms:created xsi:type="dcterms:W3CDTF">2022-06-16T17:23:00Z</dcterms:created>
  <dcterms:modified xsi:type="dcterms:W3CDTF">2022-06-16T17:39:00Z</dcterms:modified>
</cp:coreProperties>
</file>