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Assessment #13</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ind w:left="28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Research Based Assessment</w:t>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216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Rithvik Inampudi</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February 4th, 2026</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w:t>
      </w:r>
      <w:r w:rsidDel="00000000" w:rsidR="00000000" w:rsidRPr="00000000">
        <w:rPr>
          <w:rFonts w:ascii="Times New Roman" w:cs="Times New Roman" w:eastAsia="Times New Roman" w:hAnsi="Times New Roman"/>
          <w:sz w:val="24"/>
          <w:szCs w:val="24"/>
          <w:rtl w:val="0"/>
        </w:rPr>
        <w:t xml:space="preserve">Deep Learning</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MLA Citation: </w:t>
      </w:r>
      <w:r w:rsidDel="00000000" w:rsidR="00000000" w:rsidRPr="00000000">
        <w:rPr>
          <w:rtl w:val="0"/>
        </w:rPr>
      </w:r>
    </w:p>
    <w:p w:rsidR="00000000" w:rsidDel="00000000" w:rsidP="00000000" w:rsidRDefault="00000000" w:rsidRPr="00000000" w14:paraId="0000000C">
      <w:pPr>
        <w:spacing w:after="240" w:before="240" w:line="480" w:lineRule="auto"/>
        <w:ind w:left="72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Dipo, Mosharof Hossain, et al. “Real‑Time Waste Detection and Classification Using YOLOv12‑Based Deep Learning Model.” Digital, vol. 5, no. 2, 2025, article 19, https://doi.org/10.3390/digital5020019. Accessed 4 Feb. 2026.</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provides me with insight into the creation of a new real‑time waste detection and classification system. Using the YOLOv12 architecture, the researchers created a custom dataset consisting of images downloaded from multiple sources including open‑source repositories, social media, environmental agencies, and images collected by drone. Extensive data augmentation techniques were used to improve this dataset. For example, they varied image brightness, rotated images up to 15 degrees, flipped images horizontally, and rescaled images. The purpose of this effort was to allow the network to operate under different light conditions, object position, and size, a challenge commonly faced by waste detection systems used in unpredictable field settings. I also learned from their research that getting reasonable performance from a waste detection system is greatly dependent on the amount of diversity and preprocessing of the data in addition to the actual algorithm selected. Additionally, gathering data does no good if the data does not reflect the real-world environment in which it will be used.</w:t>
      </w:r>
    </w:p>
    <w:p w:rsidR="00000000" w:rsidDel="00000000" w:rsidP="00000000" w:rsidRDefault="00000000" w:rsidRPr="00000000" w14:paraId="0000000F">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is applicable to my project (creating a high-precision waste classification model) because, like the authors, my challenge is to identify small objects in overcrowded backgrounds. The authors resized their images to 640x640 pixels and classified them into seven categories (for example, polythene, battery, plastic bottle, and HDPE plastic).  The authors’ architecture contains C3K2 blocks, SPPF modules, residuals, and regional attention mechanisms, used in combination for effective feature extraction and improving detection.  They produce the bounding box coordinate locations and classification labels through detection heads while avoiding encoding status, thus making the model simpler, but retaining accuracy. These design choices provide evidence that there are modifications I can make in established models that will enhance performance for small objects in congested scenes, which tells me I need to explore alternatives to typical off-the-shelf YOLO models and use the same regional attention mechanisms in my model. </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have included a great example of their methodology when training the system. They used a batch size equal to 16, one hundred epochs, stochastic gradient descent, and learning rate set at 0.01. They also enabled weight decay equal to 0.0005 and utilized an early stopping criterion with a patience value set to one hundred epochs to prevent overfitting. Using a different method from my long-standing tradition of using default hyperparameters or just increasing my epoch count, the authors provide clear evidence of how more careful hyperparameter tuning and early stopping techniques produce greater stability and improved generalization ability in their research methodology.</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original surprise about the results of this evaluation (YOLOv12 achieved an F1 score of 0.75, average precision (mAP) was about .78 @ 0.5, and the precision and recall fell between approximately 70%) ultimately had to do with the balance achieved by YOLOv12; I expected the YOLO series models to provide better detection performance (precision and recall) than the transformer-based RF-DETR model and was shocked to learn how well the YOLOv12 model performed, and how it performed comparably to other convolution-based models, and in many cases performed faster than the transformer-based models; all three of these factors create a huge advantage for real-time applications or situations where the speed of execution is critical to the application of the model; therefore, I will apply this same type of comparative evaluation when conducting my own empirical study, in order to help me position the best model for my purposes, instead of simply assuming that the latest model is always the best choice.</w:t>
      </w:r>
    </w:p>
    <w:p w:rsidR="00000000" w:rsidDel="00000000" w:rsidP="00000000" w:rsidRDefault="00000000" w:rsidRPr="00000000" w14:paraId="00000015">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paper has helped me not just understand some technical methods but also how I will now plan my continued research. I will expand the scope of my dataset by including images taken in various ways (drone, camera types, etc.). I will also use the data augmentation strategies outlined by the paper to make my system more robust. Finally, I will try to implement additional architectural improvements that were inspired by the paper (i.e. adding regional attention and residual blocks to my baseline model) and implement their balanced training method and early stop to better systematically tune my model hyperparameters. In addition to all this, I will also have to figure out if these architectural and methodology changes improve performance of detecting hazardous waste and if transformer-like modules could help with detecting overlapped objects. These are some of the questions that will help take my research to the next level.</w:t>
      </w:r>
    </w:p>
    <w:p w:rsidR="00000000" w:rsidDel="00000000" w:rsidP="00000000" w:rsidRDefault="00000000" w:rsidRPr="00000000" w14:paraId="00000017">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contains valuable information that I can use right away on my own ISM project as it provides both theoretical and practical value. It emphasizes the importance of developing defining algorithms fast, but with high accuracy. Additionally, this paper confirms the importance of data quality, the way in which the system is designed (architecture), and how much training the algorithm receives contributes to the overall performance of the model. For example, the fact that YOLOv12 has been able to achieve accuracy (precision and recall) at an acceptable level and still be fast means that I need to refine my model instead of switching to a more complex architecture without considering all aspects of the system. Finally, the work supports the idea that requiring reliable systems for detecting waste must include a balance of accuracy, speed, and robustness and gives a detailed way of how to evaluate those three elements for future developments.</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annotated article: </w:t>
      </w:r>
      <w:hyperlink r:id="rId6">
        <w:r w:rsidDel="00000000" w:rsidR="00000000" w:rsidRPr="00000000">
          <w:rPr>
            <w:rFonts w:ascii="Times New Roman" w:cs="Times New Roman" w:eastAsia="Times New Roman" w:hAnsi="Times New Roman"/>
            <w:color w:val="1155cc"/>
            <w:sz w:val="24"/>
            <w:szCs w:val="24"/>
            <w:u w:val="single"/>
            <w:rtl w:val="0"/>
          </w:rPr>
          <w:t xml:space="preserve">https://kami.app/dEq-E2s-j9g-DEp</w:t>
        </w:r>
      </w:hyperlink>
      <w:r w:rsidDel="00000000" w:rsidR="00000000" w:rsidRPr="00000000">
        <w:rPr>
          <w:rtl w:val="0"/>
        </w:rPr>
      </w:r>
    </w:p>
    <w:p w:rsidR="00000000" w:rsidDel="00000000" w:rsidP="00000000" w:rsidRDefault="00000000" w:rsidRPr="00000000" w14:paraId="0000001B">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b w:val="1"/>
        <w:bCs w:val="1"/>
      </w:rPr>
    </w:pPr>
    <w:r w:rsidDel="00000000" w:rsidR="00000000" w:rsidRPr="00000000">
      <w:rPr>
        <w:rtl w:val="0"/>
      </w:rPr>
      <w:tab/>
      <w:tab/>
      <w:tab/>
      <w:tab/>
      <w:tab/>
      <w:tab/>
      <w:t xml:space="preserve">`</w:t>
      <w:tab/>
      <w:tab/>
      <w:tab/>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kami.app/dEq-E2s-j9g-DEp"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