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Assessment #14</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Evidence of Learning</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Rithvik Inampudi</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February 18th, 2026</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MLA Citation: </w:t>
      </w:r>
      <w:r w:rsidDel="00000000" w:rsidR="00000000" w:rsidRPr="00000000">
        <w:rPr>
          <w:rtl w:val="0"/>
        </w:rPr>
      </w:r>
    </w:p>
    <w:p w:rsidR="00000000" w:rsidDel="00000000" w:rsidP="00000000" w:rsidRDefault="00000000" w:rsidRPr="00000000" w14:paraId="0000000C">
      <w:pPr>
        <w:spacing w:after="240" w:before="240" w:line="480" w:lineRule="auto"/>
        <w:ind w:left="72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Li, Pan, Xu, and Liu. “Solid Waste Detection Using Enhanced YOLOv8 Lightweight Convolutional Neural Networks.” Mathematics, vol. 12, no. 14, 2024, article 2185.</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p>
    <w:p w:rsidR="00000000" w:rsidDel="00000000" w:rsidP="00000000" w:rsidRDefault="00000000" w:rsidRPr="00000000" w14:paraId="0000000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supports the growth of my final product because it construes waste detection as a system that has to run in a complicated real-world setting while remaining efficient enough for real-world use. My final product is not just a waste detection model, however. It is a waste detection system that maintains predictable, reliable logs that can be used to make decisions to reduce waste. The authors of the paper identify the same key challenges that threaten the usability of my product: inefficiency, clutter, variability of background scenes, and limitations in bounding box evaluation when objects are overlapping or partially occluded. The authors specifically frame the challenge as building a detector that is lightweight yet maintains high detection performance, which aligns with the most important product usability criterion that I have: a model can only create value if it is usable in practice and does not fail on messy real-world scenes.</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key contributions of the paper is that it improves YOLOv8s through design decisions that are specific to the architecture, rather than generic “train longer” methods. The authors replace the YOLOv8s backbone with a lightweight redesign that they name CG-HGNetV2, and explain how it works by using local, surrounding-context, and global-context features while retaining a hierarchical architecture to reduce computation. They also add an attention-based module named MSE-AKConv that uses irregular convolution operations to extract useful features from cluttered background scenes while filtering out irrelevant content. Finally, they propose a new bounding-box similarity metric that replaces CIoU with a measure that uses information about the outer bounds of rectangles as well as the minimum distance between bounds, which is more robust to cases where boxes are close but not overlapping. For product development, each of these is a practical take-away: the most valuable improvements for waste detection focus on the failure modes that appear in practice rather than idealized scenarios.</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support my product in two important ways. The first is that they show that it is possible to improve detection metrics while also reducing model complexity, which is exactly the trade-off that I have to balance in my final product. The authors report that their improved model increases precision, recall, and mAP@50 compared to the original YOLOv8s baseline while also reducing parameters and computational requirements. For my final product, this supports a deployment-first mindset: I should not accept a slow heavy model as the only way to improve accuracy, and I should not accept a fast model that misses key waste categories. The value of my product lies in creating a stable stream of accurate category predictions, as these will be used to calculate trends, make interventions, and reduce waste.</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suggests new criteria for measuring product readiness. A single headline metric is not sufficient for a system that will be used to inform decisions. The most damaging form of failure for my product is systematic undercounting, particularly if the model repeatedly misses certain categories of waste or fails to detect objects in cluttered scenes. Thus, I should measure performance in terms of real-world risks rather than idealized cases. I need to construct a clutter-stress validation set with overlapping objects, messy bins, clutter, glare, low lighting, and partial occlusion. I also need to construct a proximity test where multiple objects are placed close to one another, which will allow me to verify that bounding boxes remain stable and categories are accurate even in cases where object boundaries are ambiguous. At a minimum, I should measure overall mAP and precision/recall, as well as false negatives for common categories; I should also measure performance in specific scenarios that match the real-world environments in which my product will be used.</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basis of this paper, I will take three specific steps in the development of my final product. First, I will construct a controlled comparison pipeline that measures how changes to architecture affect accuracy as well as speed, just as the authors of this paper measure improvements relative to a baseline. I will compare my baseline YOLO training setup to a lightweight variant of the backbone as well as a “attention-lite” version of the feature extraction block; I will measure how these changes affect missing rates in cluttered backgrounds. Second, I will enhance my reporting of evaluation metrics into a deployment scorecard that incorporates metrics related to model size/parameter count as well as inference speed in addition to standard detection metrics; a product that cannot run reliably and quickly will not be used in practice, and lack of use will render any data streams useless. Finally, I will reconfigure my labeling in such a way that my categories are action-oriented rather than clutter-oriented; I should avoid creating noise in tracking trends that will otherwise suggest the need for improvements that are not warranted. If two categories are visually similar and frequently confused with one another, it may make my product more usable in the long run if I merge them into a higher-level category that still preserves sufficient detail to inform decisions regarding waste </w:t>
      </w:r>
      <w:r w:rsidDel="00000000" w:rsidR="00000000" w:rsidRPr="00000000">
        <w:rPr>
          <w:rFonts w:ascii="Times New Roman" w:cs="Times New Roman" w:eastAsia="Times New Roman" w:hAnsi="Times New Roman"/>
          <w:sz w:val="24"/>
          <w:szCs w:val="24"/>
          <w:rtl w:val="0"/>
        </w:rPr>
        <w:t xml:space="preserve">reduction .In</w:t>
      </w:r>
      <w:r w:rsidDel="00000000" w:rsidR="00000000" w:rsidRPr="00000000">
        <w:rPr>
          <w:rFonts w:ascii="Times New Roman" w:cs="Times New Roman" w:eastAsia="Times New Roman" w:hAnsi="Times New Roman"/>
          <w:sz w:val="24"/>
          <w:szCs w:val="24"/>
          <w:rtl w:val="0"/>
        </w:rPr>
        <w:t xml:space="preserve"> summary, this article strengthens my final product plan because it shows that better waste detection is an engineering problem with solvable levers: improve feature extraction for cluttered backgrounds, improve focus on relevant events in cluttered video and improve localization similarity measurement for realistic object distances, all while preserving efficiency. With this in mind, I can build a waste detection system that is effective even in the messy circumstances under which my final product is required to operate.</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annotated article: </w:t>
      </w:r>
      <w:hyperlink r:id="rId6">
        <w:r w:rsidDel="00000000" w:rsidR="00000000" w:rsidRPr="00000000">
          <w:rPr>
            <w:rFonts w:ascii="Times New Roman" w:cs="Times New Roman" w:eastAsia="Times New Roman" w:hAnsi="Times New Roman"/>
            <w:color w:val="1155cc"/>
            <w:sz w:val="24"/>
            <w:szCs w:val="24"/>
            <w:u w:val="single"/>
            <w:rtl w:val="0"/>
          </w:rPr>
          <w:t xml:space="preserve">https://kami.app/tyZ-g6M-sM7-ega</w:t>
        </w:r>
      </w:hyperlink>
      <w:r w:rsidDel="00000000" w:rsidR="00000000" w:rsidRPr="00000000">
        <w:rPr>
          <w:rtl w:val="0"/>
        </w:rPr>
      </w:r>
    </w:p>
    <w:p w:rsidR="00000000" w:rsidDel="00000000" w:rsidP="00000000" w:rsidRDefault="00000000" w:rsidRPr="00000000" w14:paraId="00000015">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b w:val="1"/>
        <w:bCs w:val="1"/>
      </w:rPr>
    </w:pPr>
    <w:r w:rsidDel="00000000" w:rsidR="00000000" w:rsidRPr="00000000">
      <w:rPr>
        <w:rtl w:val="0"/>
      </w:rPr>
      <w:tab/>
      <w:tab/>
      <w:tab/>
      <w:tab/>
      <w:tab/>
      <w:tab/>
      <w:t xml:space="preserve">`</w:t>
      <w:tab/>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kami.app/tyZ-g6M-sM7-ega"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