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90CF5" w14:textId="77777777" w:rsidR="003863FC" w:rsidRDefault="003863FC" w:rsidP="004043EF">
      <w:pPr>
        <w:pStyle w:val="NormaleWeb"/>
        <w:rPr>
          <w:rStyle w:val="Enfasigrassetto"/>
          <w:rFonts w:eastAsiaTheme="majorEastAsia"/>
        </w:rPr>
      </w:pPr>
    </w:p>
    <w:p w14:paraId="2B3C5D15" w14:textId="77777777" w:rsidR="003863FC" w:rsidRDefault="003863FC" w:rsidP="004043EF">
      <w:pPr>
        <w:pStyle w:val="NormaleWeb"/>
        <w:rPr>
          <w:rStyle w:val="Enfasigrassetto"/>
          <w:rFonts w:eastAsiaTheme="majorEastAsia"/>
        </w:rPr>
      </w:pPr>
    </w:p>
    <w:p w14:paraId="362F9142" w14:textId="77777777" w:rsidR="003863FC" w:rsidRDefault="003863FC" w:rsidP="004043EF">
      <w:pPr>
        <w:pStyle w:val="NormaleWeb"/>
        <w:rPr>
          <w:rStyle w:val="Enfasigrassetto"/>
          <w:rFonts w:eastAsiaTheme="majorEastAsia"/>
        </w:rPr>
      </w:pPr>
    </w:p>
    <w:p w14:paraId="28EB9C3B" w14:textId="77777777" w:rsidR="003863FC" w:rsidRDefault="003863FC" w:rsidP="004043EF">
      <w:pPr>
        <w:pStyle w:val="NormaleWeb"/>
        <w:rPr>
          <w:rStyle w:val="Enfasigrassetto"/>
          <w:rFonts w:eastAsiaTheme="majorEastAsia"/>
        </w:rPr>
      </w:pPr>
    </w:p>
    <w:p w14:paraId="5431A313" w14:textId="77777777" w:rsidR="003863FC" w:rsidRDefault="003863FC" w:rsidP="003863FC">
      <w:pPr>
        <w:pStyle w:val="NormaleWeb"/>
      </w:pPr>
      <w:r>
        <w:rPr>
          <w:rStyle w:val="Enfasigrassetto"/>
          <w:rFonts w:eastAsiaTheme="majorEastAsia"/>
        </w:rPr>
        <w:t>Avv. Giovanni Puntarello</w:t>
      </w:r>
      <w:r>
        <w:br/>
      </w:r>
      <w:r>
        <w:rPr>
          <w:rStyle w:val="Enfasicorsivo"/>
          <w:rFonts w:eastAsiaTheme="majorEastAsia"/>
        </w:rPr>
        <w:t xml:space="preserve">Partner – Head of </w:t>
      </w:r>
      <w:proofErr w:type="spellStart"/>
      <w:r>
        <w:rPr>
          <w:rStyle w:val="Enfasicorsivo"/>
          <w:rFonts w:eastAsiaTheme="majorEastAsia"/>
        </w:rPr>
        <w:t>Administrative</w:t>
      </w:r>
      <w:proofErr w:type="spellEnd"/>
      <w:r>
        <w:rPr>
          <w:rStyle w:val="Enfasicorsivo"/>
          <w:rFonts w:eastAsiaTheme="majorEastAsia"/>
        </w:rPr>
        <w:t xml:space="preserve"> Law Department</w:t>
      </w:r>
    </w:p>
    <w:p w14:paraId="0F49EB0E" w14:textId="77777777" w:rsidR="003863FC" w:rsidRDefault="003863FC" w:rsidP="003863FC">
      <w:pPr>
        <w:pStyle w:val="NormaleWeb"/>
        <w:jc w:val="both"/>
      </w:pPr>
      <w:r>
        <w:t xml:space="preserve">L’Avv. Giovanni Puntarello è </w:t>
      </w:r>
      <w:r>
        <w:rPr>
          <w:rStyle w:val="Enfasigrassetto"/>
          <w:rFonts w:eastAsiaTheme="majorEastAsia"/>
        </w:rPr>
        <w:t>Partner di Legalit – Avvocati Associati</w:t>
      </w:r>
      <w:r>
        <w:t xml:space="preserve">, dove dirige la </w:t>
      </w:r>
      <w:r>
        <w:rPr>
          <w:rStyle w:val="Enfasigrassetto"/>
          <w:rFonts w:eastAsiaTheme="majorEastAsia"/>
        </w:rPr>
        <w:t>sede di Palermo</w:t>
      </w:r>
      <w:r>
        <w:t xml:space="preserve">, da lui fondata nel 2014, ed è </w:t>
      </w:r>
      <w:r>
        <w:rPr>
          <w:rStyle w:val="Enfasigrassetto"/>
          <w:rFonts w:eastAsiaTheme="majorEastAsia"/>
        </w:rPr>
        <w:t>responsabile del Dipartimento di Diritto Amministrativo</w:t>
      </w:r>
      <w:r>
        <w:t xml:space="preserve"> dello Studio.</w:t>
      </w:r>
    </w:p>
    <w:p w14:paraId="21CB3D79" w14:textId="77777777" w:rsidR="003863FC" w:rsidRDefault="003863FC" w:rsidP="003863FC">
      <w:pPr>
        <w:pStyle w:val="NormaleWeb"/>
        <w:jc w:val="both"/>
      </w:pPr>
      <w:r>
        <w:t xml:space="preserve">Assiste </w:t>
      </w:r>
      <w:r>
        <w:rPr>
          <w:rStyle w:val="Enfasigrassetto"/>
          <w:rFonts w:eastAsiaTheme="majorEastAsia"/>
        </w:rPr>
        <w:t>imprese, pubbliche amministrazioni, istituzioni finanziarie e operatori economici</w:t>
      </w:r>
      <w:r>
        <w:t xml:space="preserve"> nella gestione di procedimenti complessi, contenziosi strategici e operazioni che coinvolgono i rapporti tra settore pubblico e mercato.</w:t>
      </w:r>
    </w:p>
    <w:p w14:paraId="0D020614" w14:textId="77777777" w:rsidR="003863FC" w:rsidRDefault="003863FC" w:rsidP="003863FC">
      <w:pPr>
        <w:pStyle w:val="NormaleWeb"/>
        <w:jc w:val="both"/>
      </w:pPr>
      <w:r>
        <w:t xml:space="preserve">È riconosciuto per la sua consolidata esperienza nel </w:t>
      </w:r>
      <w:r>
        <w:rPr>
          <w:rStyle w:val="Enfasigrassetto"/>
          <w:rFonts w:eastAsiaTheme="majorEastAsia"/>
        </w:rPr>
        <w:t>diritto amministrativo</w:t>
      </w:r>
      <w:r>
        <w:t xml:space="preserve">, con particolare riferimento al </w:t>
      </w:r>
      <w:r>
        <w:rPr>
          <w:rStyle w:val="Enfasigrassetto"/>
          <w:rFonts w:eastAsiaTheme="majorEastAsia"/>
        </w:rPr>
        <w:t>contenzioso in materia di appalti pubblici, procedure ad evidenza pubblica e contrattualistica pubblica</w:t>
      </w:r>
      <w:r>
        <w:t xml:space="preserve">, nonché alle questioni di </w:t>
      </w:r>
      <w:r>
        <w:rPr>
          <w:rStyle w:val="Enfasigrassetto"/>
          <w:rFonts w:eastAsiaTheme="majorEastAsia"/>
        </w:rPr>
        <w:t>urbanistica, edilizia e governo del territorio</w:t>
      </w:r>
      <w:r>
        <w:t>, ambiti nei quali assiste operatori economici, enti locali e stazioni appaltanti sia nella fase procedimentale sia nel contenzioso dinanzi alla giustizia amministrativa.</w:t>
      </w:r>
    </w:p>
    <w:p w14:paraId="21AFECCF" w14:textId="77777777" w:rsidR="003863FC" w:rsidRDefault="003863FC" w:rsidP="003863FC">
      <w:pPr>
        <w:pStyle w:val="NormaleWeb"/>
        <w:jc w:val="both"/>
      </w:pPr>
      <w:r>
        <w:t xml:space="preserve">In tale ambito ha ricoperto anche il ruolo di </w:t>
      </w:r>
      <w:r>
        <w:rPr>
          <w:rStyle w:val="Enfasigrassetto"/>
          <w:rFonts w:eastAsiaTheme="majorEastAsia"/>
        </w:rPr>
        <w:t>Presidente di gara in procedure di affidamento pubbliche</w:t>
      </w:r>
      <w:r>
        <w:t>.</w:t>
      </w:r>
    </w:p>
    <w:p w14:paraId="751C75DF" w14:textId="77777777" w:rsidR="003863FC" w:rsidRDefault="003863FC" w:rsidP="003863FC">
      <w:pPr>
        <w:pStyle w:val="NormaleWeb"/>
        <w:jc w:val="both"/>
      </w:pPr>
      <w:r>
        <w:t xml:space="preserve">Svolge inoltre attività di </w:t>
      </w:r>
      <w:r>
        <w:rPr>
          <w:rStyle w:val="Enfasigrassetto"/>
          <w:rFonts w:eastAsiaTheme="majorEastAsia"/>
        </w:rPr>
        <w:t>contenzioso amministrativo in materia di normativa antimafia</w:t>
      </w:r>
      <w:r>
        <w:t xml:space="preserve">, con particolare riguardo a </w:t>
      </w:r>
      <w:r>
        <w:rPr>
          <w:rStyle w:val="Enfasigrassetto"/>
          <w:rFonts w:eastAsiaTheme="majorEastAsia"/>
        </w:rPr>
        <w:t>interdittive antimafia, misure di prevenzione amministrativa e provvedimenti prefettizi incidenti sull’attività delle imprese</w:t>
      </w:r>
      <w:r>
        <w:t>.</w:t>
      </w:r>
    </w:p>
    <w:p w14:paraId="5FE2E073" w14:textId="77777777" w:rsidR="003863FC" w:rsidRDefault="003863FC" w:rsidP="003863FC">
      <w:pPr>
        <w:pStyle w:val="NormaleWeb"/>
        <w:jc w:val="both"/>
      </w:pPr>
      <w:r>
        <w:t xml:space="preserve">Vanta una significativa esperienza anche nel </w:t>
      </w:r>
      <w:r>
        <w:rPr>
          <w:rStyle w:val="Enfasigrassetto"/>
          <w:rFonts w:eastAsiaTheme="majorEastAsia"/>
        </w:rPr>
        <w:t>contenzioso in materia di Testo Unico delle Leggi di Pubblica Sicurezza (T.U.L.P.S.)</w:t>
      </w:r>
      <w:r>
        <w:t xml:space="preserve">, con particolare riferimento alle </w:t>
      </w:r>
      <w:r>
        <w:rPr>
          <w:rStyle w:val="Enfasigrassetto"/>
          <w:rFonts w:eastAsiaTheme="majorEastAsia"/>
        </w:rPr>
        <w:t>licenze di pubblico spettacolo e alle autorizzazioni amministrative per attività soggette a controllo di pubblica sicurezza</w:t>
      </w:r>
      <w:r>
        <w:t>.</w:t>
      </w:r>
    </w:p>
    <w:p w14:paraId="1DC9801C" w14:textId="77777777" w:rsidR="003863FC" w:rsidRDefault="003863FC" w:rsidP="003863FC">
      <w:pPr>
        <w:pStyle w:val="NormaleWeb"/>
        <w:jc w:val="both"/>
      </w:pPr>
      <w:r>
        <w:t xml:space="preserve">La sua attività comprende altresì il </w:t>
      </w:r>
      <w:r>
        <w:rPr>
          <w:rStyle w:val="Enfasigrassetto"/>
          <w:rFonts w:eastAsiaTheme="majorEastAsia"/>
        </w:rPr>
        <w:t>contenzioso contabile-erariale dinanzi alla Corte dei conti</w:t>
      </w:r>
      <w:r>
        <w:t>, assistendo amministratori, dirigenti e funzionari pubblici in procedimenti per responsabilità amministrativa.</w:t>
      </w:r>
    </w:p>
    <w:p w14:paraId="56446DF7" w14:textId="77777777" w:rsidR="003863FC" w:rsidRDefault="003863FC" w:rsidP="003863FC">
      <w:pPr>
        <w:pStyle w:val="NormaleWeb"/>
        <w:jc w:val="both"/>
      </w:pPr>
      <w:r>
        <w:t xml:space="preserve">È inoltre </w:t>
      </w:r>
      <w:r>
        <w:rPr>
          <w:rStyle w:val="Enfasigrassetto"/>
          <w:rFonts w:eastAsiaTheme="majorEastAsia"/>
        </w:rPr>
        <w:t>esperto di diritto sanitario e socio-sanitario</w:t>
      </w:r>
      <w:r>
        <w:t xml:space="preserve">, con particolare riferimento alle procedure di </w:t>
      </w:r>
      <w:r>
        <w:rPr>
          <w:rStyle w:val="Enfasigrassetto"/>
          <w:rFonts w:eastAsiaTheme="majorEastAsia"/>
        </w:rPr>
        <w:t>recupero dal sistema sanitario dei costi sostenuti da amministrazioni locali ed enti privati</w:t>
      </w:r>
      <w:r>
        <w:t>.</w:t>
      </w:r>
    </w:p>
    <w:p w14:paraId="1A3B74A0" w14:textId="3C9C87AF" w:rsidR="003863FC" w:rsidRDefault="003863FC" w:rsidP="003863FC">
      <w:pPr>
        <w:pStyle w:val="NormaleWeb"/>
        <w:jc w:val="both"/>
      </w:pPr>
      <w:r>
        <w:t xml:space="preserve">Nel </w:t>
      </w:r>
      <w:r>
        <w:rPr>
          <w:rStyle w:val="Enfasigrassetto"/>
          <w:rFonts w:eastAsiaTheme="majorEastAsia"/>
        </w:rPr>
        <w:t>diritto civile</w:t>
      </w:r>
      <w:r>
        <w:t xml:space="preserve"> si occupa anche di </w:t>
      </w:r>
      <w:r>
        <w:rPr>
          <w:rStyle w:val="Enfasigrassetto"/>
          <w:rFonts w:eastAsiaTheme="majorEastAsia"/>
        </w:rPr>
        <w:t>responsabilità medica</w:t>
      </w:r>
      <w:r>
        <w:t xml:space="preserve">, ambito nel quale </w:t>
      </w:r>
      <w:r w:rsidR="00353697">
        <w:t>si avvale della collaborazione di</w:t>
      </w:r>
      <w:r>
        <w:t xml:space="preserve"> </w:t>
      </w:r>
      <w:r>
        <w:rPr>
          <w:rStyle w:val="Enfasigrassetto"/>
          <w:rFonts w:eastAsiaTheme="majorEastAsia"/>
        </w:rPr>
        <w:t>primari specialisti di medicina legale</w:t>
      </w:r>
      <w:r>
        <w:t xml:space="preserve"> nella gestione di controversie sanitarie complesse.</w:t>
      </w:r>
    </w:p>
    <w:p w14:paraId="75F5D412" w14:textId="77777777" w:rsidR="003863FC" w:rsidRDefault="003863FC" w:rsidP="003863FC">
      <w:pPr>
        <w:pStyle w:val="NormaleWeb"/>
        <w:jc w:val="both"/>
      </w:pPr>
      <w:r>
        <w:t xml:space="preserve">La sua attività si estende inoltre al </w:t>
      </w:r>
      <w:r>
        <w:rPr>
          <w:rStyle w:val="Enfasigrassetto"/>
          <w:rFonts w:eastAsiaTheme="majorEastAsia"/>
        </w:rPr>
        <w:t>diritto commerciale e bancario</w:t>
      </w:r>
      <w:r>
        <w:t xml:space="preserve">, alla contrattualistica tra imprese e pubblica amministrazione e alle </w:t>
      </w:r>
      <w:r>
        <w:rPr>
          <w:rStyle w:val="Enfasigrassetto"/>
          <w:rFonts w:eastAsiaTheme="majorEastAsia"/>
        </w:rPr>
        <w:t>operazioni di investimento e operazioni straordinarie (M&amp;A)</w:t>
      </w:r>
      <w:r>
        <w:t xml:space="preserve">, con particolare esperienza nel </w:t>
      </w:r>
      <w:proofErr w:type="spellStart"/>
      <w:r w:rsidRPr="00353697">
        <w:rPr>
          <w:rStyle w:val="Enfasigrassetto"/>
          <w:rFonts w:eastAsiaTheme="majorEastAsia"/>
          <w:i/>
          <w:iCs/>
        </w:rPr>
        <w:t>real</w:t>
      </w:r>
      <w:proofErr w:type="spellEnd"/>
      <w:r w:rsidRPr="00353697">
        <w:rPr>
          <w:rStyle w:val="Enfasigrassetto"/>
          <w:rFonts w:eastAsiaTheme="majorEastAsia"/>
          <w:i/>
          <w:iCs/>
        </w:rPr>
        <w:t xml:space="preserve"> estate</w:t>
      </w:r>
      <w:r>
        <w:rPr>
          <w:rStyle w:val="Enfasigrassetto"/>
          <w:rFonts w:eastAsiaTheme="majorEastAsia"/>
        </w:rPr>
        <w:t xml:space="preserve"> e nel settore </w:t>
      </w:r>
      <w:proofErr w:type="spellStart"/>
      <w:r w:rsidRPr="00353697">
        <w:rPr>
          <w:rStyle w:val="Enfasigrassetto"/>
          <w:rFonts w:eastAsiaTheme="majorEastAsia"/>
          <w:i/>
          <w:iCs/>
        </w:rPr>
        <w:t>hotellerie</w:t>
      </w:r>
      <w:proofErr w:type="spellEnd"/>
      <w:r w:rsidRPr="00353697">
        <w:rPr>
          <w:i/>
          <w:iCs/>
        </w:rPr>
        <w:t>.</w:t>
      </w:r>
    </w:p>
    <w:p w14:paraId="72D5AE59" w14:textId="77777777" w:rsidR="003863FC" w:rsidRDefault="003863FC" w:rsidP="003863FC">
      <w:pPr>
        <w:pStyle w:val="NormaleWeb"/>
        <w:jc w:val="both"/>
      </w:pPr>
      <w:r>
        <w:lastRenderedPageBreak/>
        <w:t xml:space="preserve">In ambito istituzionale ha fatto parte della </w:t>
      </w:r>
      <w:r>
        <w:rPr>
          <w:rStyle w:val="Enfasigrassetto"/>
          <w:rFonts w:eastAsiaTheme="majorEastAsia"/>
        </w:rPr>
        <w:t>Commissione Tecnico-Scientifica presso l’Assessorato Territorio e Ambiente della Regione Siciliana</w:t>
      </w:r>
      <w:r>
        <w:t xml:space="preserve"> per le </w:t>
      </w:r>
      <w:r>
        <w:rPr>
          <w:rStyle w:val="Enfasigrassetto"/>
          <w:rFonts w:eastAsiaTheme="majorEastAsia"/>
        </w:rPr>
        <w:t>procedure di valutazione ambientale</w:t>
      </w:r>
      <w:r>
        <w:t>.</w:t>
      </w:r>
    </w:p>
    <w:p w14:paraId="0A8E7742" w14:textId="77777777" w:rsidR="003863FC" w:rsidRDefault="003863FC" w:rsidP="003863FC">
      <w:pPr>
        <w:pStyle w:val="NormaleWeb"/>
        <w:jc w:val="both"/>
      </w:pPr>
      <w:r>
        <w:t>Nel corso della carriera ha inoltre ricoperto numerosi incarichi di governance e controllo, tra cui:</w:t>
      </w:r>
    </w:p>
    <w:p w14:paraId="1681DA3F" w14:textId="77777777" w:rsidR="003863FC" w:rsidRDefault="003863FC" w:rsidP="003863FC">
      <w:pPr>
        <w:pStyle w:val="NormaleWeb"/>
        <w:numPr>
          <w:ilvl w:val="0"/>
          <w:numId w:val="2"/>
        </w:numPr>
        <w:jc w:val="both"/>
      </w:pPr>
      <w:r>
        <w:rPr>
          <w:rStyle w:val="Enfasigrassetto"/>
          <w:rFonts w:eastAsiaTheme="majorEastAsia"/>
        </w:rPr>
        <w:t>Consigliere di amministrazione della Banca San Francesco – Credito Cooperativo</w:t>
      </w:r>
      <w:r>
        <w:t xml:space="preserve"> (Gruppo ICCREA);</w:t>
      </w:r>
    </w:p>
    <w:p w14:paraId="0E9E705E" w14:textId="77777777" w:rsidR="003863FC" w:rsidRDefault="003863FC" w:rsidP="003863FC">
      <w:pPr>
        <w:pStyle w:val="NormaleWeb"/>
        <w:numPr>
          <w:ilvl w:val="0"/>
          <w:numId w:val="2"/>
        </w:numPr>
        <w:jc w:val="both"/>
      </w:pPr>
      <w:r>
        <w:rPr>
          <w:rStyle w:val="Enfasigrassetto"/>
          <w:rFonts w:eastAsiaTheme="majorEastAsia"/>
        </w:rPr>
        <w:t>Consulente legale del Parco Archeologico di Selinunte e Cave di Cusa</w:t>
      </w:r>
      <w:r>
        <w:t>;</w:t>
      </w:r>
    </w:p>
    <w:p w14:paraId="6F497294" w14:textId="77777777" w:rsidR="003863FC" w:rsidRDefault="003863FC" w:rsidP="003863FC">
      <w:pPr>
        <w:pStyle w:val="NormaleWeb"/>
        <w:numPr>
          <w:ilvl w:val="0"/>
          <w:numId w:val="2"/>
        </w:numPr>
        <w:jc w:val="both"/>
      </w:pPr>
      <w:r>
        <w:rPr>
          <w:rStyle w:val="Enfasigrassetto"/>
          <w:rFonts w:eastAsiaTheme="majorEastAsia"/>
        </w:rPr>
        <w:t>Organismo Indipendente di Valutazione (OIV)</w:t>
      </w:r>
      <w:r>
        <w:t xml:space="preserve"> presso gli Istituti Autonomi Case Popolari di Palermo e Agrigento;</w:t>
      </w:r>
    </w:p>
    <w:p w14:paraId="6FBD8CF3" w14:textId="77777777" w:rsidR="003863FC" w:rsidRDefault="003863FC" w:rsidP="003863FC">
      <w:pPr>
        <w:pStyle w:val="NormaleWeb"/>
        <w:numPr>
          <w:ilvl w:val="0"/>
          <w:numId w:val="2"/>
        </w:numPr>
        <w:jc w:val="both"/>
      </w:pPr>
      <w:r>
        <w:t xml:space="preserve">incarichi di OIV presso i Comuni di </w:t>
      </w:r>
      <w:r>
        <w:rPr>
          <w:rStyle w:val="Enfasigrassetto"/>
          <w:rFonts w:eastAsiaTheme="majorEastAsia"/>
        </w:rPr>
        <w:t>Cattolica Eraclea</w:t>
      </w:r>
      <w:r>
        <w:t xml:space="preserve"> e </w:t>
      </w:r>
      <w:r>
        <w:rPr>
          <w:rStyle w:val="Enfasigrassetto"/>
          <w:rFonts w:eastAsiaTheme="majorEastAsia"/>
        </w:rPr>
        <w:t>Capaci</w:t>
      </w:r>
      <w:r>
        <w:t>;</w:t>
      </w:r>
    </w:p>
    <w:p w14:paraId="55D549C7" w14:textId="77777777" w:rsidR="003863FC" w:rsidRDefault="003863FC" w:rsidP="003863FC">
      <w:pPr>
        <w:pStyle w:val="NormaleWeb"/>
        <w:numPr>
          <w:ilvl w:val="0"/>
          <w:numId w:val="2"/>
        </w:numPr>
        <w:jc w:val="both"/>
      </w:pPr>
      <w:r>
        <w:rPr>
          <w:rStyle w:val="Enfasigrassetto"/>
          <w:rFonts w:eastAsiaTheme="majorEastAsia"/>
        </w:rPr>
        <w:t>Presidente del Consiglio di Amministrazione dell’IPAB Santa Teresa del Bambin Gesù</w:t>
      </w:r>
      <w:r>
        <w:t>.</w:t>
      </w:r>
    </w:p>
    <w:p w14:paraId="727C28BD" w14:textId="77777777" w:rsidR="003863FC" w:rsidRDefault="003863FC" w:rsidP="003863FC">
      <w:pPr>
        <w:pStyle w:val="NormaleWeb"/>
        <w:jc w:val="both"/>
      </w:pPr>
      <w:r>
        <w:t xml:space="preserve">È frequentemente invitato come </w:t>
      </w:r>
      <w:r>
        <w:rPr>
          <w:rStyle w:val="Enfasigrassetto"/>
          <w:rFonts w:eastAsiaTheme="majorEastAsia"/>
        </w:rPr>
        <w:t>relatore in convegni e seminari</w:t>
      </w:r>
      <w:r>
        <w:t xml:space="preserve"> dedicati al diritto amministrativo, al diritto bancario e ai rapporti tra pubblica amministrazione e mercato.</w:t>
      </w:r>
    </w:p>
    <w:p w14:paraId="2033C583" w14:textId="77777777" w:rsidR="003863FC" w:rsidRDefault="003863FC" w:rsidP="003863FC">
      <w:pPr>
        <w:pStyle w:val="NormaleWeb"/>
        <w:jc w:val="both"/>
      </w:pPr>
      <w:r>
        <w:t xml:space="preserve">La sua pratica professionale combina </w:t>
      </w:r>
      <w:r>
        <w:rPr>
          <w:rStyle w:val="Enfasigrassetto"/>
          <w:rFonts w:eastAsiaTheme="majorEastAsia"/>
        </w:rPr>
        <w:t>approccio strategico, competenze multidisciplinari e profonda conoscenza dei meccanismi decisionali della pubblica amministrazione</w:t>
      </w:r>
      <w:r>
        <w:t xml:space="preserve">, consentendo di assistere efficacemente clienti pubblici e privati nella gestione di </w:t>
      </w:r>
      <w:r>
        <w:rPr>
          <w:rStyle w:val="Enfasigrassetto"/>
          <w:rFonts w:eastAsiaTheme="majorEastAsia"/>
        </w:rPr>
        <w:t>contenziosi complessi, operazioni di investimento e procedimenti amministrativi ad alta intensità regolatoria</w:t>
      </w:r>
    </w:p>
    <w:p w14:paraId="579BACB5" w14:textId="77777777" w:rsidR="00645A4F" w:rsidRDefault="00645A4F" w:rsidP="003863FC">
      <w:pPr>
        <w:jc w:val="both"/>
      </w:pPr>
    </w:p>
    <w:sectPr w:rsidR="00645A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038DA"/>
    <w:multiLevelType w:val="multilevel"/>
    <w:tmpl w:val="A612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4376F"/>
    <w:multiLevelType w:val="multilevel"/>
    <w:tmpl w:val="C580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864929">
    <w:abstractNumId w:val="0"/>
  </w:num>
  <w:num w:numId="2" w16cid:durableId="2029939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404"/>
    <w:rsid w:val="000F21B5"/>
    <w:rsid w:val="00353697"/>
    <w:rsid w:val="003863FC"/>
    <w:rsid w:val="003D7404"/>
    <w:rsid w:val="004043EF"/>
    <w:rsid w:val="006451DC"/>
    <w:rsid w:val="00645A4F"/>
    <w:rsid w:val="0082237D"/>
    <w:rsid w:val="00A07659"/>
    <w:rsid w:val="00A26501"/>
    <w:rsid w:val="00F6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2A5FF"/>
  <w15:chartTrackingRefBased/>
  <w15:docId w15:val="{201AEDEC-D9CA-4CCB-B368-FB711F8F4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ja-JP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200" w:line="276" w:lineRule="auto"/>
    </w:pPr>
  </w:style>
  <w:style w:type="paragraph" w:styleId="Titolo1">
    <w:name w:val="heading 1"/>
    <w:basedOn w:val="Normale"/>
    <w:next w:val="Normale"/>
    <w:link w:val="Titolo1Carattere"/>
    <w:uiPriority w:val="9"/>
    <w:qFormat/>
    <w:rsid w:val="003D7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D7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D7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D7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D7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D7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D7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D7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D7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D7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D7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D7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D740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D740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D740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D740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D740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D740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D7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D7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D74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D7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D74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D740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D740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D740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D7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D740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D7404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404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nfasigrassetto">
    <w:name w:val="Strong"/>
    <w:basedOn w:val="Carpredefinitoparagrafo"/>
    <w:uiPriority w:val="22"/>
    <w:qFormat/>
    <w:rsid w:val="004043EF"/>
    <w:rPr>
      <w:b/>
      <w:bCs/>
    </w:rPr>
  </w:style>
  <w:style w:type="character" w:styleId="Enfasicorsivo">
    <w:name w:val="Emphasis"/>
    <w:basedOn w:val="Carpredefinitoparagrafo"/>
    <w:uiPriority w:val="20"/>
    <w:qFormat/>
    <w:rsid w:val="004043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Puntarello</dc:creator>
  <cp:keywords/>
  <dc:description/>
  <cp:lastModifiedBy>Giovanni Puntarello</cp:lastModifiedBy>
  <cp:revision>4</cp:revision>
  <dcterms:created xsi:type="dcterms:W3CDTF">2026-03-08T14:57:00Z</dcterms:created>
  <dcterms:modified xsi:type="dcterms:W3CDTF">2026-03-08T15:31:00Z</dcterms:modified>
</cp:coreProperties>
</file>