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Columnas: To Do - In Progress - Done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7.0174804791737"/>
        <w:gridCol w:w="5228.020658001692"/>
        <w:gridCol w:w="1557.583112329937"/>
        <w:gridCol w:w="1232.8905602128202"/>
        <w:tblGridChange w:id="0">
          <w:tblGrid>
            <w:gridCol w:w="1007.0174804791737"/>
            <w:gridCol w:w="5228.020658001692"/>
            <w:gridCol w:w="1557.583112329937"/>
            <w:gridCol w:w="1232.890560212820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Configurar entorno Ionic y migrar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Adaptar vistas a formato móvil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Configurar API REST separada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comunicación segura (HTTPS/JWT)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Documentar arquitectura y flujo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Generar diagrama de comunicación (App–Backend–BD)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Habilitar versión web solo para rol administrador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Pruebas de roles y permisos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 Do</w:t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