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0F5BA7"/>
          <w:spacing w:val="80"/>
          <w:sz w:val="16"/>
          <w:szCs w:val="16"/>
        </w:rPr>
        <w:t xml:space="preserve">RIG OSINT  ·  FOR LEADERSHIP DESKS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1A1A1A"/>
          <w:sz w:val="52"/>
          <w:szCs w:val="52"/>
        </w:rPr>
        <w:t xml:space="preserve">Decision intelligence,
filed by morning.</w:t>
      </w:r>
    </w:p>
    <w:p>
      <w:pPr>
        <w:spacing w:after="100" w:line="300"/>
      </w:pPr>
      <w:r>
        <w:rPr>
          <w:rFonts w:ascii="Calibri" w:cs="Calibri" w:eastAsia="Calibri" w:hAnsi="Calibri"/>
          <w:i/>
          <w:iCs/>
          <w:color w:val="1A1A1A"/>
          <w:sz w:val="22"/>
          <w:szCs w:val="22"/>
        </w:rPr>
        <w:t xml:space="preserve">One brief on your desk every morning at 06:00 IST. The day’s most consequential stories about your leadership, your opposition, and your portfolio — already read, ranked, and cited so you can act before the news cycle catches up.</w:t>
      </w:r>
    </w:p>
    <w:p>
      <w:pPr>
        <w:pBdr>
          <w:top w:val="single" w:color="0F5BA7" w:sz="6" w:space="6"/>
          <w:bottom w:val="single" w:color="0F5BA7" w:sz="6" w:space="6"/>
        </w:pBdr>
        <w:spacing w:after="80" w:before="80"/>
        <w:jc w:val="center"/>
      </w:pPr>
      <w:r>
        <w:rPr>
          <w:rFonts w:ascii="Calibri" w:cs="Calibri" w:eastAsia="Calibri" w:hAnsi="Calibri"/>
          <w:i/>
          <w:iCs/>
          <w:color w:val="0F5BA7"/>
          <w:sz w:val="24"/>
          <w:szCs w:val="24"/>
        </w:rPr>
        <w:t xml:space="preserve">“We will not build Telangana on press releases. We will build it on rivers, records, and receipts.”</w:t>
      </w:r>
    </w:p>
    <w:p>
      <w:pPr>
        <w:pBdr>
          <w:bottom w:val="single" w:color="0F5BA7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0F5BA7"/>
          <w:spacing w:val="50"/>
          <w:sz w:val="22"/>
          <w:szCs w:val="22"/>
        </w:rPr>
        <w:t xml:space="preserve">WHAT YOU GET, EVERY MORNING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b/>
          <w:bCs/>
          <w:color w:val="0A3D6E"/>
          <w:sz w:val="20"/>
          <w:szCs w:val="20"/>
        </w:rPr>
        <w:t xml:space="preserve">Top stories ranked by consequence: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the day’s top developments across politics, governance, security, and policy — ranked by what actually changed overnight, not by what made the loudest noise.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b/>
          <w:bCs/>
          <w:color w:val="0A3D6E"/>
          <w:sz w:val="20"/>
          <w:szCs w:val="20"/>
        </w:rPr>
        <w:t xml:space="preserve">Leadership coverage: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every quote about the Chief Minister, key ministers, and opposition figures, attributed to source and outlet, with stance flagged — supportive, critical, or neutral.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b/>
          <w:bCs/>
          <w:color w:val="0A3D6E"/>
          <w:sz w:val="20"/>
          <w:szCs w:val="20"/>
        </w:rPr>
        <w:t xml:space="preserve">Counter-narratives: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what the opposition is saying right now and which narratives are climbing fastest — so the response is shaped before the lunchtime bulletin runs.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b/>
          <w:bCs/>
          <w:color w:val="0A3D6E"/>
          <w:sz w:val="20"/>
          <w:szCs w:val="20"/>
        </w:rPr>
        <w:t xml:space="preserve">Horizon: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the next 24 hours — scheduled events, hearings, press conferences — and the topics likely to dominate. Forecast not as prediction, but as preparation.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b/>
          <w:bCs/>
          <w:color w:val="0A3D6E"/>
          <w:sz w:val="20"/>
          <w:szCs w:val="20"/>
        </w:rPr>
        <w:t xml:space="preserve">Every line cited: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every fact in the brief cites the article it came from. Hover, click, verify. Nothing in the brief is editorial without a source behind it.</w:t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F5BA7"/>
          <w:spacing w:val="80"/>
          <w:sz w:val="16"/>
          <w:szCs w:val="16"/>
        </w:rPr>
        <w:t xml:space="preserve">PAGE 2  ·  WHAT WE WATCH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1A1A1A"/>
          <w:sz w:val="52"/>
          <w:szCs w:val="52"/>
        </w:rPr>
        <w:t xml:space="preserve">Every voice in the room.
In every language.</w:t>
      </w:r>
    </w:p>
    <w:p>
      <w:pPr>
        <w:spacing w:after="100" w:line="300"/>
      </w:pPr>
      <w:r>
        <w:rPr>
          <w:rFonts w:ascii="Calibri" w:cs="Calibri" w:eastAsia="Calibri" w:hAnsi="Calibri"/>
          <w:i/>
          <w:iCs/>
          <w:color w:val="1A1A1A"/>
          <w:sz w:val="22"/>
          <w:szCs w:val="22"/>
        </w:rPr>
        <w:t xml:space="preserve">We listen everywhere the conversation about your leadership is actually happening — not just where it’s loudest, but where it’s earliest, sharpest, and most likely to shape tomorrow.</w:t>
      </w:r>
    </w:p>
    <w:p>
      <w:pPr>
        <w:pBdr>
          <w:bottom w:val="single" w:color="0F5BA7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0F5BA7"/>
          <w:spacing w:val="50"/>
          <w:sz w:val="22"/>
          <w:szCs w:val="22"/>
        </w:rPr>
        <w:t xml:space="preserve">THE LISTENING POSTS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b/>
          <w:bCs/>
          <w:color w:val="0A3D6E"/>
          <w:sz w:val="20"/>
          <w:szCs w:val="20"/>
        </w:rPr>
        <w:t xml:space="preserve">Newspapers: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300+ newspapers — national dailies (Hindustan Times, The Hindu, Indian Express, Mint) and regional press (Eenadu, Sakshi, Andhra Jyothy, Namasthe Telangana, V6, HMTV, NTV Telugu, Mana Telangana). Page-one stories, edits, op-eds, columns — all of it.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b/>
          <w:bCs/>
          <w:color w:val="0A3D6E"/>
          <w:sz w:val="20"/>
          <w:szCs w:val="20"/>
        </w:rPr>
        <w:t xml:space="preserve">Television news: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We watch what the prime-time anchors are saying. Telugu bulletins (TV9, ETV, ABN, NTV, HMTV), Hindi (Aaj Tak, NDTV India), English (NDTV, Republic, India Today). When a narrative moves from print to broadcast, you know within minutes.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b/>
          <w:bCs/>
          <w:color w:val="0A3D6E"/>
          <w:sz w:val="20"/>
          <w:szCs w:val="20"/>
        </w:rPr>
        <w:t xml:space="preserve">Social media: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Twitter/X handles of every elected leader, journalist, and party spokesperson. Public Telegram channels of party workers and citizen movements. Pulled in real time, sentiment scored, surge-flagged.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b/>
          <w:bCs/>
          <w:color w:val="0A3D6E"/>
          <w:sz w:val="20"/>
          <w:szCs w:val="20"/>
        </w:rPr>
        <w:t xml:space="preserve">Official documents: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Cabinet notes, gazette notifications, court orders, RTI replies, government press releases — the official record of what was decided, by whom, on what date.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b/>
          <w:bCs/>
          <w:color w:val="0A3D6E"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English, Telugu, Hindi, Tamil, Kannada, Bengali, Marathi, Urdu. Coverage in regional language papers is translated, normalised, and brought into the brief alongside national English press — so the principal sees the full picture, not just the English-language slice.</w:t>
      </w:r>
    </w:p>
    <w:p>
      <w:pPr>
        <w:pBdr>
          <w:bottom w:val="single" w:color="0F5BA7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0F5BA7"/>
          <w:spacing w:val="50"/>
          <w:sz w:val="22"/>
          <w:szCs w:val="22"/>
        </w:rPr>
        <w:t xml:space="preserve">THE LEADERSHIP FILTER</w:t>
      </w:r>
    </w:p>
    <w:p>
      <w:pPr>
        <w:spacing w:after="80" w:line="30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Most monitoring tools dump everything. We curate by who matters to your office. Every incoming article is read against a watch list — the Chief Minister, the cabinet, opposition leaders, the police department, key bureaucrats, the agencies you must respond to. Articles that touch that watch list get full extraction: quotes pulled, stance scored, dates fixed, locations geocoded. Articles that don’t are kept on file but stay out of the morning read.</w:t>
      </w:r>
    </w:p>
    <w:p>
      <w:pPr>
        <w:spacing w:after="80" w:line="30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The result: a brief that respects your time. You don’t see what didn’t change. You see what did.</w:t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F5BA7"/>
          <w:spacing w:val="80"/>
          <w:sz w:val="16"/>
          <w:szCs w:val="16"/>
        </w:rPr>
        <w:t xml:space="preserve">PAGE 3  ·  WHAT YOU DO WITH IT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1A1A1A"/>
          <w:sz w:val="52"/>
          <w:szCs w:val="52"/>
        </w:rPr>
        <w:t xml:space="preserve">From noise to next action.</w:t>
      </w:r>
    </w:p>
    <w:p>
      <w:pPr>
        <w:spacing w:after="100" w:line="300"/>
      </w:pPr>
      <w:r>
        <w:rPr>
          <w:rFonts w:ascii="Calibri" w:cs="Calibri" w:eastAsia="Calibri" w:hAnsi="Calibri"/>
          <w:i/>
          <w:iCs/>
          <w:color w:val="1A1A1A"/>
          <w:sz w:val="22"/>
          <w:szCs w:val="22"/>
        </w:rPr>
        <w:t xml:space="preserve">The brief doesn’t just inform. It points. Every section ends with a recommended call — respond, brace, defer, monitor — because intelligence that doesn’t lead to action is just news.</w:t>
      </w:r>
    </w:p>
    <w:p>
      <w:pPr>
        <w:pBdr>
          <w:bottom w:val="single" w:color="0F5BA7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0F5BA7"/>
          <w:spacing w:val="50"/>
          <w:sz w:val="22"/>
          <w:szCs w:val="22"/>
        </w:rPr>
        <w:t xml:space="preserve">INSIGHTS &amp; ALERTS YOU’LL ACT ON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b/>
          <w:bCs/>
          <w:color w:val="0A3D6E"/>
          <w:sz w:val="20"/>
          <w:szCs w:val="20"/>
        </w:rPr>
        <w:t xml:space="preserve">Climbing now: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an opposition narrative is rising sharply — usually a 4-6 hour lead time before it hits the evening bulletin. The brief flags it with a recommended response window.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b/>
          <w:bCs/>
          <w:color w:val="0A3D6E"/>
          <w:sz w:val="20"/>
          <w:szCs w:val="20"/>
        </w:rPr>
        <w:t xml:space="preserve">Contradictions across sources: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Times of India says one thing, Eenadu says another, social-media chatter says a third. We surface the disagreement, not just the volume, so the office knows which versions of the story actually need a correction.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b/>
          <w:bCs/>
          <w:color w:val="0A3D6E"/>
          <w:sz w:val="20"/>
          <w:szCs w:val="20"/>
        </w:rPr>
        <w:t xml:space="preserve">Coverage blindspots: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stories or sentiment buckets that English-language press covered but Telugu vernacular missed — and vice versa. The vernacular paper that ignored the cabinet decision is a tell. So is the English paper that didn’t pick up the Khammam rally.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b/>
          <w:bCs/>
          <w:color w:val="0A3D6E"/>
          <w:sz w:val="20"/>
          <w:szCs w:val="20"/>
        </w:rPr>
        <w:t xml:space="preserve">First-time mentions: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a side note flagging entities that suddenly broke into the news this morning that weren’t there yesterday — early signal that a story is forming.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b/>
          <w:bCs/>
          <w:color w:val="0A3D6E"/>
          <w:sz w:val="20"/>
          <w:szCs w:val="20"/>
        </w:rPr>
        <w:t xml:space="preserve">Horizon for tomorrow: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the principal’s morning brief includes a one-paragraph forward look — what tomorrow’s press conferences, court hearings, and party events are likely to generate. So the day can be planned, not reacted to.</w:t>
      </w:r>
    </w:p>
    <w:p>
      <w:pPr>
        <w:pBdr>
          <w:top w:val="dashed" w:color="0F5BA7" w:sz="8" w:space="8"/>
          <w:bottom w:val="dashed" w:color="0F5BA7" w:sz="8" w:space="8"/>
          <w:left w:val="dashed" w:color="0F5BA7" w:sz="8" w:space="8"/>
          <w:right w:val="dashed" w:color="0F5BA7" w:sz="8" w:space="8"/>
        </w:pBdr>
        <w:spacing w:after="180" w:before="180"/>
        <w:jc w:val="center"/>
      </w:pPr>
      <w:r>
        <w:rPr>
          <w:sz w:val="28"/>
          <w:szCs w:val="28"/>
        </w:rPr>
        <w:t xml:space="preserve">📊  </w:t>
      </w:r>
      <w:r>
        <w:rPr>
          <w:rFonts w:ascii="Calibri" w:cs="Calibri" w:eastAsia="Calibri" w:hAnsi="Calibri"/>
          <w:b/>
          <w:bCs/>
          <w:color w:val="0F5BA7"/>
          <w:sz w:val="20"/>
          <w:szCs w:val="20"/>
        </w:rPr>
        <w:t xml:space="preserve">[ Insert RIG OSINT Morning Brief screenshot here ]</w:t>
      </w:r>
      <w:r>
        <w:br/>
      </w: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Drag-and-drop the dashboard image into this box — what the brief actually looks like on the principal’s desk at 06:00 IST.</w:t>
      </w:r>
    </w:p>
    <w:p>
      <w:pPr>
        <w:pBdr>
          <w:bottom w:val="single" w:color="0F5BA7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0F5BA7"/>
          <w:spacing w:val="50"/>
          <w:sz w:val="22"/>
          <w:szCs w:val="22"/>
        </w:rPr>
        <w:t xml:space="preserve">WHAT THE PRINCIPAL TRUSTS</w:t>
      </w:r>
    </w:p>
    <w:p>
      <w:pPr>
        <w:spacing w:after="80" w:line="30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Every claim has a citation. Every quote has a speaker, an outlet, a timestamp. Every stance is a score, not an opinion. Every story is reproducible — the principal can ask “why did you rank this first?” and get a numbers-backed answer in seconds. The brief doesn’t hide its working. It shows it.</w:t>
      </w:r>
    </w:p>
    <w:p>
      <w:pPr>
        <w:spacing w:before="200"/>
        <w:jc w:val="center"/>
      </w:pPr>
      <w:r>
        <w:rPr>
          <w:rFonts w:ascii="Calibri" w:cs="Calibri" w:eastAsia="Calibri" w:hAnsi="Calibri"/>
          <w:i/>
          <w:iCs/>
          <w:color w:val="0F5BA7"/>
          <w:sz w:val="18"/>
          <w:szCs w:val="18"/>
        </w:rPr>
        <w:t xml:space="preserve">RIG OSINT — Filed by morning. Auditable by line. Personalised to your office.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360" w:hanging="240"/>
      </w:pPr>
      <w:rPr>
        <w:color w:val="0F5BA7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RIG OSINT — Decision Intelligence, Filed by Morning</dc:title>
  <dc:creator>RIG OSINT</dc:creator>
  <cp:lastModifiedBy>Un-named</cp:lastModifiedBy>
  <cp:revision>1</cp:revision>
  <dcterms:created xsi:type="dcterms:W3CDTF">2026-05-24T07:14:25.925Z</dcterms:created>
  <dcterms:modified xsi:type="dcterms:W3CDTF">2026-05-24T07:14:25.927Z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