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imbus Sans Narrow" w:hAnsi="Nimbus Sans Narrow"/>
        </w:rPr>
      </w:pPr>
      <w:r>
        <w:rPr>
          <w:rFonts w:ascii="Nimbus Sans Narrow" w:hAnsi="Nimbus Sans Narrow"/>
        </w:rPr>
      </w:r>
    </w:p>
    <w:p>
      <w:pPr>
        <w:pStyle w:val="Normal"/>
        <w:bidi w:val="0"/>
        <w:jc w:val="center"/>
        <w:rPr>
          <w:rFonts w:ascii="Nimbus Sans Narrow" w:hAnsi="Nimbus Sans Narrow"/>
        </w:rPr>
      </w:pPr>
      <w:r>
        <w:rPr>
          <w:rFonts w:ascii="Nimbus Sans Narrow" w:hAnsi="Nimbus Sans Narrow"/>
          <w:b/>
          <w:bCs/>
          <w:sz w:val="28"/>
          <w:szCs w:val="28"/>
        </w:rPr>
        <w:drawing>
          <wp:inline distT="0" distB="0" distL="0" distR="0">
            <wp:extent cx="5131435" cy="5241290"/>
            <wp:effectExtent l="0" t="0" r="0" b="0"/>
            <wp:docPr id="1" name="Рисунок 1" descr="L'arma di Putin è il MatCap - Limes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'arma di Putin è il MatCap - Limes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524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Nimbus Sans Narrow" w:hAnsi="Nimbus Sans Narrow"/>
          <w:b/>
          <w:bCs/>
          <w:sz w:val="26"/>
          <w:szCs w:val="26"/>
        </w:rPr>
      </w:pPr>
      <w:r>
        <w:rPr>
          <w:rFonts w:ascii="Nimbus Sans Narrow" w:hAnsi="Nimbus Sans Narrow"/>
          <w:b/>
          <w:bCs/>
          <w:sz w:val="26"/>
          <w:szCs w:val="26"/>
        </w:rPr>
        <w:t>Показатель разбиения демографической пирамиды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Fonts w:ascii="Nimbus Sans Narrow" w:hAnsi="Nimbus Sans Narrow"/>
          <w:b w:val="false"/>
          <w:bCs w:val="false"/>
          <w:sz w:val="26"/>
          <w:szCs w:val="26"/>
        </w:rPr>
        <w:t>Возрастные группы (с интервалом 5 лет)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Пол (мужчины ит женщины)</w:t>
      </w:r>
    </w:p>
    <w:p>
      <w:pPr>
        <w:pStyle w:val="BodyText"/>
        <w:rPr>
          <w:rFonts w:ascii="Nimbus Sans Narrow" w:hAnsi="Nimbus Sans Narrow"/>
          <w:b/>
          <w:bCs/>
          <w:sz w:val="26"/>
          <w:szCs w:val="26"/>
        </w:rPr>
      </w:pPr>
      <w:r>
        <w:rPr>
          <w:rFonts w:ascii="Nimbus Sans Narrow" w:hAnsi="Nimbus Sans Narrow"/>
          <w:b/>
          <w:bCs/>
          <w:sz w:val="26"/>
          <w:szCs w:val="26"/>
        </w:rPr>
        <w:t>Цель составления демографической пирамиды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Анализ демографической структуры населения.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Определение соотношения возрастных групп.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Планирование социальных программ.</w:t>
      </w:r>
    </w:p>
    <w:p>
      <w:pPr>
        <w:pStyle w:val="BodyText"/>
        <w:rPr>
          <w:rFonts w:ascii="Nimbus Sans Narrow" w:hAnsi="Nimbus Sans Narrow"/>
          <w:b/>
          <w:bCs/>
          <w:sz w:val="26"/>
          <w:szCs w:val="26"/>
        </w:rPr>
      </w:pPr>
      <w:r>
        <w:rPr>
          <w:rFonts w:ascii="Nimbus Sans Narrow" w:hAnsi="Nimbus Sans Narrow"/>
          <w:b/>
          <w:bCs/>
          <w:sz w:val="26"/>
          <w:szCs w:val="26"/>
        </w:rPr>
        <w:t>Вид декомпозиции демографической пирамиды</w:t>
      </w:r>
    </w:p>
    <w:p>
      <w:pPr>
        <w:pStyle w:val="BodyText"/>
        <w:rPr/>
      </w:pPr>
      <w:r>
        <w:rPr>
          <w:rStyle w:val="Strong"/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Style w:val="Strong"/>
          <w:rFonts w:ascii="Nimbus Sans Narrow" w:hAnsi="Nimbus Sans Narrow"/>
          <w:b w:val="false"/>
          <w:i w:val="false"/>
          <w:caps w:val="false"/>
          <w:smallCaps w:val="false"/>
          <w:color w:val="1A1A1A"/>
          <w:spacing w:val="0"/>
          <w:sz w:val="26"/>
          <w:szCs w:val="26"/>
        </w:rPr>
        <w:t>Возрастно-половая пирамида населения России на начало 2015 и 2024 годов.</w:t>
      </w:r>
    </w:p>
    <w:p>
      <w:pPr>
        <w:pStyle w:val="BodyText"/>
        <w:rPr/>
      </w:pPr>
      <w:r>
        <w:rPr>
          <w:rFonts w:ascii="Nimbus Sans Narrow" w:hAnsi="Nimbus Sans Narrow"/>
          <w:b/>
          <w:bCs/>
          <w:sz w:val="26"/>
          <w:szCs w:val="26"/>
        </w:rPr>
        <w:t>У</w:t>
      </w:r>
      <w:r>
        <w:rPr>
          <w:rStyle w:val="Strong"/>
          <w:rFonts w:ascii="Nimbus Sans Narrow" w:hAnsi="Nimbus Sans Narrow"/>
          <w:b/>
          <w:bCs/>
          <w:i w:val="false"/>
          <w:caps w:val="false"/>
          <w:smallCaps w:val="false"/>
          <w:color w:val="1A1A1A"/>
          <w:spacing w:val="0"/>
          <w:sz w:val="26"/>
          <w:szCs w:val="26"/>
        </w:rPr>
        <w:t>ровни декомпозиции</w:t>
      </w:r>
    </w:p>
    <w:p>
      <w:pPr>
        <w:pStyle w:val="BodyText"/>
        <w:rPr/>
      </w:pPr>
      <w:r>
        <w:rPr>
          <w:rStyle w:val="Strong"/>
          <w:rFonts w:ascii="Nimbus Sans Narrow" w:hAnsi="Nimbus Sans Narrow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Style w:val="Strong"/>
          <w:rFonts w:ascii="Nimbus Sans Narrow" w:hAnsi="Nimbus Sans Narrow"/>
          <w:b w:val="false"/>
          <w:bCs w:val="false"/>
          <w:i w:val="false"/>
          <w:caps w:val="false"/>
          <w:smallCaps w:val="false"/>
          <w:color w:val="1A1A1A"/>
          <w:spacing w:val="0"/>
          <w:sz w:val="26"/>
          <w:szCs w:val="26"/>
        </w:rPr>
        <w:t>Уровень 1: Пол (Мужчины, Женщины)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Возраст: фиксированные возрастные диапазоны с шагом в 5 лет</w:t>
      </w:r>
    </w:p>
    <w:p>
      <w:pPr>
        <w:pStyle w:val="BodyText"/>
        <w:rPr>
          <w:rFonts w:ascii="Nimbus Sans Narrow" w:hAnsi="Nimbus Sans Narrow"/>
          <w:b/>
          <w:bCs/>
          <w:sz w:val="26"/>
          <w:szCs w:val="26"/>
        </w:rPr>
      </w:pPr>
      <w:r>
        <w:rPr>
          <w:rFonts w:ascii="Nimbus Sans Narrow" w:hAnsi="Nimbus Sans Narrow"/>
          <w:b/>
          <w:bCs/>
          <w:sz w:val="26"/>
          <w:szCs w:val="26"/>
        </w:rPr>
        <w:t>Критерии разбиения каждого уровня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6"/>
          <w:szCs w:val="26"/>
        </w:rPr>
        <w:t>Пол: разделение на мужчин (левая сторона) и женщин (правая сторона).</w:t>
        <w:br/>
        <w:t>Возраст: фиксированные возрастные диапазоы с шагом в 5 лет.</w:t>
        <w:br/>
      </w:r>
      <w:r>
        <w:rPr>
          <w:rFonts w:ascii="Nimbus Sans Narrow" w:hAnsi="Nimbus Sans Narrow"/>
          <w:b/>
          <w:bCs/>
          <w:caps w:val="false"/>
          <w:smallCaps w:val="false"/>
          <w:color w:val="000000"/>
          <w:spacing w:val="0"/>
          <w:sz w:val="26"/>
          <w:szCs w:val="26"/>
        </w:rPr>
        <w:t>П</w:t>
      </w:r>
      <w:r>
        <w:rPr>
          <w:rFonts w:ascii="Nimbus Sans Narrow" w:hAnsi="Nimbus Sans Narrow"/>
          <w:b/>
          <w:bCs/>
          <w:sz w:val="26"/>
          <w:szCs w:val="26"/>
        </w:rPr>
        <w:t>орядок построения демографической пирамиды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Сначала выбираем верхний уровень (Пол).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Затем делим каждый пол на возрастные группы.</w:t>
      </w:r>
    </w:p>
    <w:p>
      <w:pPr>
        <w:pStyle w:val="BodyText"/>
        <w:rPr>
          <w:rFonts w:ascii="Nimbus Sans Narrow" w:hAnsi="Nimbus Sans Narrow"/>
          <w:sz w:val="26"/>
          <w:szCs w:val="26"/>
        </w:rPr>
      </w:pPr>
      <w:r>
        <w:rPr>
          <w:rFonts w:ascii="Nimbus Sans Narrow" w:hAnsi="Nimbus Sans Narrow"/>
          <w:caps w:val="false"/>
          <w:smallCaps w:val="false"/>
          <w:color w:val="000000"/>
          <w:spacing w:val="0"/>
          <w:sz w:val="26"/>
          <w:szCs w:val="26"/>
        </w:rPr>
        <w:t xml:space="preserve">• </w:t>
      </w:r>
      <w:r>
        <w:rPr>
          <w:rFonts w:ascii="Nimbus Sans Narrow" w:hAnsi="Nimbus Sans Narrow"/>
          <w:sz w:val="26"/>
          <w:szCs w:val="26"/>
        </w:rPr>
        <w:t>Указываем количество людей в каждой возрастной группе для каждого пола.</w:t>
      </w:r>
    </w:p>
    <w:p>
      <w:pPr>
        <w:pStyle w:val="BodyText"/>
        <w:bidi w:val="0"/>
        <w:spacing w:before="0" w:after="140"/>
        <w:jc w:val="start"/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Nimbus Sans Narrow" w:hAnsi="Nimbus Sans Narrow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Nimbus Sans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LibreOffice/24.8.2.1$Linux_X86_64 LibreOffice_project/41740883c77b073d14011387305cb18c71aed59b</Application>
  <AppVersion>15.0000</AppVersion>
  <Pages>2</Pages>
  <Words>120</Words>
  <Characters>769</Characters>
  <CharactersWithSpaces>872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2025-01-27T16:37:34Z</dcterms:created>
  <dc:creator/>
  <dc:description/>
  <dc:language>en-US</dc:language>
  <cp:lastModifiedBy/>
  <dcterms:modified xsi:type="dcterms:W3CDTF">2025-02-03T20:35:33Z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