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d358a28d4596f6839d32c28e751b04b87a8189d"/>
      <w:r>
        <w:rPr/>
        <w:t>Exercise 02 - Отчет об обсуждении бизнес-процесса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общая-информация"/>
      <w:r>
        <w:rPr/>
        <w:t>ОБЩАЯ ИНФОРМАЦИЯ</w:t>
      </w:r>
    </w:p>
    <w:p>
      <w:pPr>
        <w:pStyle w:val="FirstParagraph"/>
        <w:rPr/>
      </w:pPr>
      <w:r>
        <w:rPr>
          <w:b/>
          <w:bCs/>
        </w:rPr>
        <w:t>Название бизнес-процесса:</w:t>
      </w:r>
      <w:r>
        <w:rPr/>
        <w:t xml:space="preserve"> Управление расписанием мастеров</w:t>
        <w:br/>
      </w:r>
      <w:r>
        <w:rPr>
          <w:b/>
          <w:bCs/>
        </w:rPr>
        <w:t>Идентификатор бизнес-процесса:</w:t>
      </w:r>
      <w:r>
        <w:rPr/>
        <w:t xml:space="preserve"> BP3</w:t>
        <w:br/>
      </w:r>
      <w:r>
        <w:rPr>
          <w:b/>
          <w:bCs/>
        </w:rPr>
        <w:t>Тема обсуждения:</w:t>
      </w:r>
      <w:r>
        <w:rPr/>
        <w:t xml:space="preserve"> Оптимизация планирования и управления расписанием мастеров</w:t>
        <w:br/>
      </w:r>
      <w:r>
        <w:rPr>
          <w:b/>
          <w:bCs/>
        </w:rPr>
        <w:t>Цель обсуждения:</w:t>
      </w:r>
      <w:r>
        <w:rPr/>
        <w:t xml:space="preserve"> Определить эффективные методы создания, обновления и поддержания актуальности расписания мастеров</w:t>
      </w:r>
    </w:p>
    <w:p>
      <w:pPr>
        <w:pStyle w:val="Normal"/>
        <w:rPr/>
      </w:pPr>
      <w:bookmarkStart w:id="2" w:name="общая-информац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обсуждаемые-вопросы-и-ответы"/>
      <w:r>
        <w:rPr/>
        <w:t>ОБСУЖДАЕМЫЕ ВОПРОСЫ И ОТВЕТЫ</w:t>
      </w:r>
    </w:p>
    <w:p>
      <w:pPr>
        <w:pStyle w:val="Heading3"/>
        <w:rPr/>
      </w:pPr>
      <w:bookmarkStart w:id="4" w:name="Xe081b6143af81e4e127d85394591767bd687ac9"/>
      <w:r>
        <w:rPr/>
        <w:t>1. Анализ текущих проблем управления расписанием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Выявление недостатков существующей системы</w:t>
      </w:r>
    </w:p>
    <w:p>
      <w:pPr>
        <w:pStyle w:val="BodyText"/>
        <w:rPr/>
      </w:pPr>
      <w:r>
        <w:rPr>
          <w:b/>
          <w:bCs/>
        </w:rPr>
        <w:t>Выявленные проблемы: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91"/>
        <w:gridCol w:w="2149"/>
        <w:gridCol w:w="2340"/>
        <w:gridCol w:w="2879"/>
      </w:tblGrid>
      <w:tr>
        <w:trPr>
          <w:tblHeader w:val="true"/>
        </w:trPr>
        <w:tc>
          <w:tcPr>
            <w:tcW w:w="1991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Проблема</w:t>
            </w:r>
          </w:p>
        </w:tc>
        <w:tc>
          <w:tcPr>
            <w:tcW w:w="2149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Частота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Влияние на бизнес</w:t>
            </w:r>
          </w:p>
        </w:tc>
        <w:tc>
          <w:tcPr>
            <w:tcW w:w="2879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Причина</w:t>
            </w:r>
          </w:p>
        </w:tc>
      </w:tr>
      <w:tr>
        <w:trPr/>
        <w:tc>
          <w:tcPr>
            <w:tcW w:w="19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Двойные записи</w:t>
            </w:r>
          </w:p>
        </w:tc>
        <w:tc>
          <w:tcPr>
            <w:tcW w:w="21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3-5 раз в неделю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Ручное ведение расписания</w:t>
            </w:r>
          </w:p>
        </w:tc>
      </w:tr>
      <w:tr>
        <w:trPr/>
        <w:tc>
          <w:tcPr>
            <w:tcW w:w="19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Простои мастеров</w:t>
            </w:r>
          </w:p>
        </w:tc>
        <w:tc>
          <w:tcPr>
            <w:tcW w:w="21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Ежедневно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Среднее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Неоптимальное планирование</w:t>
            </w:r>
          </w:p>
        </w:tc>
      </w:tr>
      <w:tr>
        <w:trPr/>
        <w:tc>
          <w:tcPr>
            <w:tcW w:w="19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Конфликты при изменениях</w:t>
            </w:r>
          </w:p>
        </w:tc>
        <w:tc>
          <w:tcPr>
            <w:tcW w:w="21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1-2 раза в неделю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Несвоевременное обновление</w:t>
            </w:r>
          </w:p>
        </w:tc>
      </w:tr>
      <w:tr>
        <w:trPr/>
        <w:tc>
          <w:tcPr>
            <w:tcW w:w="19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Сложность планирования отпусков</w:t>
            </w:r>
          </w:p>
        </w:tc>
        <w:tc>
          <w:tcPr>
            <w:tcW w:w="21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 планировании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Низкое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Отсутствие централизованного календаря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Создать единую систему управления расписанием с автоматической синхронизацией</w:t>
      </w:r>
    </w:p>
    <w:p>
      <w:pPr>
        <w:pStyle w:val="Normal"/>
        <w:rPr/>
      </w:pPr>
      <w:bookmarkStart w:id="5" w:name="Xe081b6143af81e4e127d85394591767bd687ac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</w:p>
    <w:p>
      <w:pPr>
        <w:pStyle w:val="Heading3"/>
        <w:rPr/>
      </w:pPr>
      <w:bookmarkStart w:id="6" w:name="Xce6a0396e3be06758dd1402d12a9e2d4affd3c8"/>
      <w:r>
        <w:rPr/>
        <w:t>2. Типы изменений в расписании и их обработка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Классификация изменений для автоматизации обработки</w:t>
      </w:r>
    </w:p>
    <w:p>
      <w:pPr>
        <w:pStyle w:val="BodyText"/>
        <w:rPr/>
      </w:pPr>
      <w:r>
        <w:rPr>
          <w:b/>
          <w:bCs/>
        </w:rPr>
        <w:t>Классификация изменений:</w:t>
      </w:r>
    </w:p>
    <w:tbl>
      <w:tblPr>
        <w:tblStyle w:val="Table"/>
        <w:tblW w:w="98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00"/>
        <w:gridCol w:w="1627"/>
        <w:gridCol w:w="1883"/>
        <w:gridCol w:w="2250"/>
        <w:gridCol w:w="2250"/>
      </w:tblGrid>
      <w:tr>
        <w:trPr>
          <w:tblHeader w:val="true"/>
        </w:trPr>
        <w:tc>
          <w:tcPr>
            <w:tcW w:w="18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Тип изменения</w:t>
            </w:r>
          </w:p>
        </w:tc>
        <w:tc>
          <w:tcPr>
            <w:tcW w:w="162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Инициатор</w:t>
            </w:r>
          </w:p>
        </w:tc>
        <w:tc>
          <w:tcPr>
            <w:tcW w:w="18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Срочность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Влияние на клиентов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Автоматизация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Плановое изменение графика</w:t>
            </w:r>
          </w:p>
        </w:tc>
        <w:tc>
          <w:tcPr>
            <w:tcW w:w="16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  <w:tc>
          <w:tcPr>
            <w:tcW w:w="1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Минимальное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Полная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Больничный лист</w:t>
            </w:r>
          </w:p>
        </w:tc>
        <w:tc>
          <w:tcPr>
            <w:tcW w:w="16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Мастер/HR</w:t>
            </w:r>
          </w:p>
        </w:tc>
        <w:tc>
          <w:tcPr>
            <w:tcW w:w="1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Частичная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Отпуск</w:t>
            </w:r>
          </w:p>
        </w:tc>
        <w:tc>
          <w:tcPr>
            <w:tcW w:w="16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Мастер/HR</w:t>
            </w:r>
          </w:p>
        </w:tc>
        <w:tc>
          <w:tcPr>
            <w:tcW w:w="1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Среднее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Полная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Добавление мастера</w:t>
            </w:r>
          </w:p>
        </w:tc>
        <w:tc>
          <w:tcPr>
            <w:tcW w:w="16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HR</w:t>
            </w:r>
          </w:p>
        </w:tc>
        <w:tc>
          <w:tcPr>
            <w:tcW w:w="1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Положительное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Ручная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Изменение услуг мастера</w:t>
            </w:r>
          </w:p>
        </w:tc>
        <w:tc>
          <w:tcPr>
            <w:tcW w:w="16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  <w:tc>
          <w:tcPr>
            <w:tcW w:w="1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Среднее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Полная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Форс-мажор</w:t>
            </w:r>
          </w:p>
        </w:tc>
        <w:tc>
          <w:tcPr>
            <w:tcW w:w="16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Любой</w:t>
            </w:r>
          </w:p>
        </w:tc>
        <w:tc>
          <w:tcPr>
            <w:tcW w:w="1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Критическая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Ручная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Разноуровневая автоматизация с обязательными уведомлениями</w:t>
      </w:r>
    </w:p>
    <w:p>
      <w:pPr>
        <w:pStyle w:val="Normal"/>
        <w:rPr/>
      </w:pPr>
      <w:bookmarkStart w:id="7" w:name="Xce6a0396e3be06758dd1402d12a9e2d4affd3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7"/>
    </w:p>
    <w:p>
      <w:pPr>
        <w:pStyle w:val="Heading3"/>
        <w:rPr/>
      </w:pPr>
      <w:bookmarkStart w:id="8" w:name="планирование-рабочего-времени-мастеров"/>
      <w:r>
        <w:rPr/>
        <w:t>3. Планирование рабочего времени мастеров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Оптимизация загрузки и эффективности работы</w:t>
      </w:r>
    </w:p>
    <w:p>
      <w:pPr>
        <w:pStyle w:val="BodyText"/>
        <w:rPr/>
      </w:pPr>
      <w:r>
        <w:rPr>
          <w:b/>
          <w:bCs/>
        </w:rPr>
        <w:t>Факторы планирования:</w:t>
      </w:r>
      <w:r>
        <w:rPr/>
        <w:t xml:space="preserve"> - Квалификация мастера (какие услуги может оказывать) - Предпочтительное рабочее время - Максимальная нагрузка в день - Время на подготовку между клиентами - Обеденный перерыв и технические перерывы</w:t>
      </w:r>
    </w:p>
    <w:p>
      <w:pPr>
        <w:pStyle w:val="BodyText"/>
        <w:rPr/>
      </w:pPr>
      <w:r>
        <w:rPr>
          <w:b/>
          <w:bCs/>
        </w:rPr>
        <w:t>Предложенные принципы планирования: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52"/>
        <w:gridCol w:w="2837"/>
        <w:gridCol w:w="3971"/>
      </w:tblGrid>
      <w:tr>
        <w:trPr>
          <w:tblHeader w:val="true"/>
        </w:trPr>
        <w:tc>
          <w:tcPr>
            <w:tcW w:w="255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Принцип</w:t>
            </w:r>
          </w:p>
        </w:tc>
        <w:tc>
          <w:tcPr>
            <w:tcW w:w="283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Описание</w:t>
            </w:r>
          </w:p>
        </w:tc>
        <w:tc>
          <w:tcPr>
            <w:tcW w:w="39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Преимущества</w:t>
            </w:r>
          </w:p>
        </w:tc>
      </w:tr>
      <w:tr>
        <w:trPr/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Специализация</w:t>
            </w:r>
          </w:p>
        </w:tc>
        <w:tc>
          <w:tcPr>
            <w:tcW w:w="283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Мастер работает преимущественно с “своими” услугами</w:t>
            </w:r>
          </w:p>
        </w:tc>
        <w:tc>
          <w:tcPr>
            <w:tcW w:w="39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Высокое качество, скорость</w:t>
            </w:r>
          </w:p>
        </w:tc>
      </w:tr>
      <w:tr>
        <w:trPr/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Универсальность</w:t>
            </w:r>
          </w:p>
        </w:tc>
        <w:tc>
          <w:tcPr>
            <w:tcW w:w="283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Любой мастер может оказать любую услугу</w:t>
            </w:r>
          </w:p>
        </w:tc>
        <w:tc>
          <w:tcPr>
            <w:tcW w:w="39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Гибкость планирования</w:t>
            </w:r>
          </w:p>
        </w:tc>
      </w:tr>
      <w:tr>
        <w:trPr/>
        <w:tc>
          <w:tcPr>
            <w:tcW w:w="25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Гибридный подход</w:t>
            </w:r>
          </w:p>
        </w:tc>
        <w:tc>
          <w:tcPr>
            <w:tcW w:w="283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Основные услуги + возможность замещения</w:t>
            </w:r>
          </w:p>
        </w:tc>
        <w:tc>
          <w:tcPr>
            <w:tcW w:w="39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Баланс качества и гибкости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Гибридный подход с приоритетом специализации</w:t>
      </w:r>
    </w:p>
    <w:p>
      <w:pPr>
        <w:pStyle w:val="Normal"/>
        <w:rPr/>
      </w:pPr>
      <w:bookmarkStart w:id="9" w:name="планирование-рабочего-времени-мастеров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9"/>
    </w:p>
    <w:p>
      <w:pPr>
        <w:pStyle w:val="Heading3"/>
        <w:rPr/>
      </w:pPr>
      <w:bookmarkStart w:id="10" w:name="интеграция-с-процессом-записи-клиентов"/>
      <w:r>
        <w:rPr/>
        <w:t>4. Интеграция с процессом записи клиентов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Обеспечение синхронизации между расписанием и записями</w:t>
      </w:r>
    </w:p>
    <w:p>
      <w:pPr>
        <w:pStyle w:val="BodyText"/>
        <w:rPr/>
      </w:pPr>
      <w:r>
        <w:rPr>
          <w:b/>
          <w:bCs/>
        </w:rPr>
        <w:t>Ключевые точки интеграции:</w:t>
      </w:r>
      <w:r>
        <w:rPr/>
        <w:t xml:space="preserve"> 1. </w:t>
      </w:r>
      <w:r>
        <w:rPr>
          <w:b/>
          <w:bCs/>
        </w:rPr>
        <w:t>Публикация свободных слотов</w:t>
      </w:r>
      <w:r>
        <w:rPr/>
        <w:t xml:space="preserve"> - автоматическое отображение доступного времени 2. </w:t>
      </w:r>
      <w:r>
        <w:rPr>
          <w:b/>
          <w:bCs/>
        </w:rPr>
        <w:t>Бронирование времени</w:t>
      </w:r>
      <w:r>
        <w:rPr/>
        <w:t xml:space="preserve"> - мгновенное резервирование при записи клиента 3. </w:t>
      </w:r>
      <w:r>
        <w:rPr>
          <w:b/>
          <w:bCs/>
        </w:rPr>
        <w:t>Отмена записи</w:t>
      </w:r>
      <w:r>
        <w:rPr/>
        <w:t xml:space="preserve"> - освобождение времени для новых записей 4. </w:t>
      </w:r>
      <w:r>
        <w:rPr>
          <w:b/>
          <w:bCs/>
        </w:rPr>
        <w:t>Изменения расписания</w:t>
      </w:r>
      <w:r>
        <w:rPr/>
        <w:t xml:space="preserve"> - уведомление клиентов с затронутыми записями</w:t>
      </w:r>
    </w:p>
    <w:p>
      <w:pPr>
        <w:pStyle w:val="BodyText"/>
        <w:rPr/>
      </w:pPr>
      <w:r>
        <w:rPr>
          <w:b/>
          <w:bCs/>
        </w:rPr>
        <w:t>Технические требования:</w:t>
      </w:r>
      <w:r>
        <w:rPr/>
        <w:t xml:space="preserve"> - Время отклика системы &lt; 2 секунд - Синхронизация в реальном времени - Блокировка одновременного бронирования одного слота - Автоматические уведомления заинтересованных сторон</w:t>
      </w:r>
    </w:p>
    <w:p>
      <w:pPr>
        <w:pStyle w:val="BodyText"/>
        <w:rPr/>
      </w:pPr>
      <w:r>
        <w:rPr>
          <w:b/>
          <w:bCs/>
        </w:rPr>
        <w:t>Сценарии обработки конфликтов: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66"/>
        <w:gridCol w:w="4415"/>
        <w:gridCol w:w="3179"/>
      </w:tblGrid>
      <w:tr>
        <w:trPr>
          <w:tblHeader w:val="true"/>
        </w:trPr>
        <w:tc>
          <w:tcPr>
            <w:tcW w:w="176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Ситуация</w:t>
            </w:r>
          </w:p>
        </w:tc>
        <w:tc>
          <w:tcPr>
            <w:tcW w:w="44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Автоматическая обработка</w:t>
            </w:r>
          </w:p>
        </w:tc>
        <w:tc>
          <w:tcPr>
            <w:tcW w:w="31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Ручная обработка</w:t>
            </w:r>
          </w:p>
        </w:tc>
      </w:tr>
      <w:tr>
        <w:trPr/>
        <w:tc>
          <w:tcPr>
            <w:tcW w:w="176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Мастер заболел</w:t>
            </w:r>
          </w:p>
        </w:tc>
        <w:tc>
          <w:tcPr>
            <w:tcW w:w="4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Уведомление клиентов, предложение переноса</w:t>
            </w:r>
          </w:p>
        </w:tc>
        <w:tc>
          <w:tcPr>
            <w:tcW w:w="31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Поиск замены, согласование</w:t>
            </w:r>
          </w:p>
        </w:tc>
      </w:tr>
      <w:tr>
        <w:trPr/>
        <w:tc>
          <w:tcPr>
            <w:tcW w:w="176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Услуга занимает больше времени</w:t>
            </w:r>
          </w:p>
        </w:tc>
        <w:tc>
          <w:tcPr>
            <w:tcW w:w="4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Проверка следующих записей</w:t>
            </w:r>
          </w:p>
        </w:tc>
        <w:tc>
          <w:tcPr>
            <w:tcW w:w="31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Решение о переносе</w:t>
            </w:r>
          </w:p>
        </w:tc>
      </w:tr>
      <w:tr>
        <w:trPr/>
        <w:tc>
          <w:tcPr>
            <w:tcW w:w="176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Двойное бронирование</w:t>
            </w:r>
          </w:p>
        </w:tc>
        <w:tc>
          <w:tcPr>
            <w:tcW w:w="4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Блокировка, ошибка</w:t>
            </w:r>
          </w:p>
        </w:tc>
        <w:tc>
          <w:tcPr>
            <w:tcW w:w="31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Разрешение конфликта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Максимальная автоматизация с эскалацией сложных случаев</w:t>
      </w:r>
    </w:p>
    <w:p>
      <w:pPr>
        <w:pStyle w:val="Normal"/>
        <w:rPr/>
      </w:pPr>
      <w:bookmarkStart w:id="11" w:name="интеграция-с-процессом-записи-клиентов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</w:p>
    <w:p>
      <w:pPr>
        <w:pStyle w:val="Heading3"/>
        <w:rPr/>
      </w:pPr>
      <w:bookmarkStart w:id="12" w:name="аналитика-и-оптимизация-расписания"/>
      <w:r>
        <w:rPr/>
        <w:t>5. Аналитика и оптимизация расписания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Использование данных для улучшения планирования</w:t>
      </w:r>
    </w:p>
    <w:p>
      <w:pPr>
        <w:pStyle w:val="BodyText"/>
        <w:rPr/>
      </w:pPr>
      <w:r>
        <w:rPr>
          <w:b/>
          <w:bCs/>
        </w:rPr>
        <w:t>Метрики для анализа:</w:t>
      </w:r>
      <w:r>
        <w:rPr/>
        <w:t xml:space="preserve"> - Загрузка мастеров по дням недели и времени - Популярность услуг в разные периоды - Частота отмен и переносов - Время простоев между клиентами - Сезонные колебания спроса</w:t>
      </w:r>
    </w:p>
    <w:p>
      <w:pPr>
        <w:pStyle w:val="BodyText"/>
        <w:rPr/>
      </w:pPr>
      <w:r>
        <w:rPr>
          <w:b/>
          <w:bCs/>
        </w:rPr>
        <w:t>Автоматические рекомендации системы:</w:t>
      </w:r>
      <w:r>
        <w:rPr/>
        <w:t xml:space="preserve"> - Оптимальное распределение рабочих часов - Предложения по изменению графика - Прогнозирование пиковых нагрузок - Планирование отпусков и обучения</w:t>
      </w:r>
    </w:p>
    <w:p>
      <w:pPr>
        <w:pStyle w:val="BodyText"/>
        <w:rPr/>
      </w:pPr>
      <w:r>
        <w:rPr>
          <w:b/>
          <w:bCs/>
        </w:rPr>
        <w:t>Дашборд для менеджера:</w:t>
      </w:r>
      <w:r>
        <w:rPr/>
        <w:t xml:space="preserve"> - Общая загрузка салона - Индивидуальная эффективность мастеров - Тренды и прогнозы - Уведомления о критических ситуациях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Создать аналитический модуль с автоматическими рекомендациями</w:t>
      </w:r>
    </w:p>
    <w:p>
      <w:pPr>
        <w:pStyle w:val="Normal"/>
        <w:rPr/>
      </w:pPr>
      <w:bookmarkStart w:id="13" w:name="аналитика-и-оптимизация-расписа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3"/>
    </w:p>
    <w:p>
      <w:pPr>
        <w:pStyle w:val="Heading3"/>
        <w:rPr/>
      </w:pPr>
      <w:bookmarkStart w:id="14" w:name="права-доступа-и-безопасность"/>
      <w:r>
        <w:rPr/>
        <w:t>6. Права доступа и безопасность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Определение уровней доступа к расписанию</w:t>
      </w:r>
    </w:p>
    <w:p>
      <w:pPr>
        <w:pStyle w:val="BodyText"/>
        <w:rPr/>
      </w:pPr>
      <w:r>
        <w:rPr>
          <w:b/>
          <w:bCs/>
        </w:rPr>
        <w:t>Матрица прав доступа: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260"/>
        <w:gridCol w:w="1710"/>
        <w:gridCol w:w="2250"/>
        <w:gridCol w:w="2197"/>
        <w:gridCol w:w="1943"/>
      </w:tblGrid>
      <w:tr>
        <w:trPr>
          <w:tblHeader w:val="true"/>
        </w:trPr>
        <w:tc>
          <w:tcPr>
            <w:tcW w:w="12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Роль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Просмотр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Редактирование</w:t>
            </w:r>
          </w:p>
        </w:tc>
        <w:tc>
          <w:tcPr>
            <w:tcW w:w="21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Удаление</w:t>
            </w:r>
          </w:p>
        </w:tc>
        <w:tc>
          <w:tcPr>
            <w:tcW w:w="19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Аналитика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Мастер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Свое расписание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Заявки на изменения</w:t>
            </w:r>
          </w:p>
        </w:tc>
        <w:tc>
          <w:tcPr>
            <w:tcW w:w="21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Нет</w:t>
            </w:r>
          </w:p>
        </w:tc>
        <w:tc>
          <w:tcPr>
            <w:tcW w:w="194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Свои метрики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Менеджер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Все расписания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Полное</w:t>
            </w:r>
          </w:p>
        </w:tc>
        <w:tc>
          <w:tcPr>
            <w:tcW w:w="21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Ограниченное</w:t>
            </w:r>
          </w:p>
        </w:tc>
        <w:tc>
          <w:tcPr>
            <w:tcW w:w="194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Полная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Администратор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Все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Полное</w:t>
            </w:r>
          </w:p>
        </w:tc>
        <w:tc>
          <w:tcPr>
            <w:tcW w:w="21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Полное</w:t>
            </w:r>
          </w:p>
        </w:tc>
        <w:tc>
          <w:tcPr>
            <w:tcW w:w="194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Полная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Клиент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Свободные слоты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Нет</w:t>
            </w:r>
          </w:p>
        </w:tc>
        <w:tc>
          <w:tcPr>
            <w:tcW w:w="21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Нет</w:t>
            </w:r>
          </w:p>
        </w:tc>
        <w:tc>
          <w:tcPr>
            <w:tcW w:w="194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Нет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Принципы безопасности:</w:t>
      </w:r>
      <w:r>
        <w:rPr/>
        <w:t xml:space="preserve"> - Логирование всех изменений - Двухфакторная аутентификация для критических операций - Регулярное резервное копирование - Ограничение доступа по IP-адресам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Ролевая модель доступа с детальным логированием</w:t>
      </w:r>
    </w:p>
    <w:p>
      <w:pPr>
        <w:pStyle w:val="Normal"/>
        <w:rPr/>
      </w:pPr>
      <w:bookmarkStart w:id="15" w:name="обсуждаемые-вопросы-и-ответы"/>
      <w:bookmarkStart w:id="16" w:name="права-доступа-и-безопасность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  <w:bookmarkEnd w:id="16"/>
    </w:p>
    <w:p>
      <w:pPr>
        <w:pStyle w:val="Heading2"/>
        <w:rPr/>
      </w:pPr>
      <w:bookmarkStart w:id="17" w:name="дополнительные-вопросы"/>
      <w:r>
        <w:rPr/>
        <w:t>ДОПОЛНИТЕЛЬНЫЕ ВОПРОСЫ</w:t>
      </w:r>
    </w:p>
    <w:p>
      <w:pPr>
        <w:pStyle w:val="Heading3"/>
        <w:rPr/>
      </w:pPr>
      <w:bookmarkStart w:id="18" w:name="мобильное-приложение-для-мастеров"/>
      <w:r>
        <w:rPr/>
        <w:t>7. Мобильное приложение для мастеров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Доступ к расписанию с мобильных устройств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Адаптивный веб-интерфейс + нативное приложение</w:t>
      </w:r>
      <w:bookmarkEnd w:id="18"/>
    </w:p>
    <w:p>
      <w:pPr>
        <w:pStyle w:val="Heading3"/>
        <w:rPr/>
      </w:pPr>
      <w:bookmarkStart w:id="19" w:name="интеграция-с-внешними-календарями"/>
      <w:r>
        <w:rPr/>
        <w:t>8. Интеграция с внешними календарями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Синхронизация с Google Calendar, Outlook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API интеграция для личных календарей мастеров</w:t>
      </w:r>
      <w:bookmarkEnd w:id="19"/>
    </w:p>
    <w:p>
      <w:pPr>
        <w:pStyle w:val="Heading3"/>
        <w:rPr/>
      </w:pPr>
      <w:bookmarkStart w:id="20" w:name="обработка-групповых-мероприятий"/>
      <w:r>
        <w:rPr/>
        <w:t>9. Обработка групповых мероприятий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Специальные события, корпоративы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Отдельный модуль для групповых записей на втором этапе</w:t>
      </w:r>
    </w:p>
    <w:p>
      <w:pPr>
        <w:pStyle w:val="Normal"/>
        <w:rPr/>
      </w:pPr>
      <w:bookmarkStart w:id="21" w:name="дополнительные-вопросы"/>
      <w:bookmarkStart w:id="22" w:name="обработка-групповых-мероприятий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  <w:bookmarkEnd w:id="22"/>
    </w:p>
    <w:p>
      <w:pPr>
        <w:pStyle w:val="Heading2"/>
        <w:rPr/>
      </w:pPr>
      <w:bookmarkStart w:id="23" w:name="риски-и-ограничения"/>
      <w:r>
        <w:rPr/>
        <w:t>РИСКИ И ОГРАНИЧЕНИЯ</w:t>
      </w:r>
    </w:p>
    <w:p>
      <w:pPr>
        <w:pStyle w:val="Heading3"/>
        <w:rPr/>
      </w:pPr>
      <w:bookmarkStart w:id="24" w:name="выявленные-риски"/>
      <w:r>
        <w:rPr/>
        <w:t>Выявленные риски: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Технический риск:</w:t>
      </w:r>
      <w:r>
        <w:rPr/>
        <w:t xml:space="preserve"> Сбой системы в пиковые часы</w:t>
      </w:r>
    </w:p>
    <w:p>
      <w:pPr>
        <w:pStyle w:val="Compact"/>
        <w:numPr>
          <w:ilvl w:val="1"/>
          <w:numId w:val="2"/>
        </w:numPr>
        <w:rPr/>
      </w:pPr>
      <w:r>
        <w:rPr>
          <w:b/>
          <w:bCs/>
        </w:rPr>
        <w:t>Митигация:</w:t>
      </w:r>
      <w:r>
        <w:rPr/>
        <w:t xml:space="preserve"> Резервные системы, офлайн-режим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Пользовательский риск:</w:t>
      </w:r>
      <w:r>
        <w:rPr/>
        <w:t xml:space="preserve"> Сопротивление мастеров новой системе</w:t>
      </w:r>
    </w:p>
    <w:p>
      <w:pPr>
        <w:pStyle w:val="Compact"/>
        <w:numPr>
          <w:ilvl w:val="1"/>
          <w:numId w:val="12"/>
        </w:numPr>
        <w:rPr/>
      </w:pPr>
      <w:r>
        <w:rPr>
          <w:b/>
          <w:bCs/>
        </w:rPr>
        <w:t>Митигация:</w:t>
      </w:r>
      <w:r>
        <w:rPr/>
        <w:t xml:space="preserve"> Обучение, постепенное внедрение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Бизнес-риск:</w:t>
      </w:r>
      <w:r>
        <w:rPr/>
        <w:t xml:space="preserve"> Ошибки в планировании из-за некорректных данных</w:t>
      </w:r>
    </w:p>
    <w:p>
      <w:pPr>
        <w:pStyle w:val="Compact"/>
        <w:numPr>
          <w:ilvl w:val="1"/>
          <w:numId w:val="13"/>
        </w:numPr>
        <w:rPr/>
      </w:pPr>
      <w:r>
        <w:rPr>
          <w:b/>
          <w:bCs/>
        </w:rPr>
        <w:t>Митигация:</w:t>
      </w:r>
      <w:r>
        <w:rPr/>
        <w:t xml:space="preserve"> Валидация данных, ручные проверки</w:t>
      </w:r>
      <w:bookmarkEnd w:id="24"/>
    </w:p>
    <w:p>
      <w:pPr>
        <w:pStyle w:val="Heading3"/>
        <w:rPr/>
      </w:pPr>
      <w:bookmarkStart w:id="25" w:name="ограничения"/>
      <w:r>
        <w:rPr/>
        <w:t>Ограничения:</w:t>
      </w:r>
    </w:p>
    <w:p>
      <w:pPr>
        <w:pStyle w:val="Compact"/>
        <w:numPr>
          <w:ilvl w:val="0"/>
          <w:numId w:val="14"/>
        </w:numPr>
        <w:rPr/>
      </w:pPr>
      <w:r>
        <w:rPr/>
        <w:t>Система работает только в рабочие часы салона</w:t>
      </w:r>
    </w:p>
    <w:p>
      <w:pPr>
        <w:pStyle w:val="Compact"/>
        <w:numPr>
          <w:ilvl w:val="0"/>
          <w:numId w:val="15"/>
        </w:numPr>
        <w:rPr/>
      </w:pPr>
      <w:r>
        <w:rPr/>
        <w:t>Изменения расписания ограничены правилами трудового законодательства</w:t>
      </w:r>
    </w:p>
    <w:p>
      <w:pPr>
        <w:pStyle w:val="Compact"/>
        <w:numPr>
          <w:ilvl w:val="0"/>
          <w:numId w:val="16"/>
        </w:numPr>
        <w:rPr/>
      </w:pPr>
      <w:r>
        <w:rPr/>
        <w:t>Некоторые форс-мажорные ситуации требуют ручного вмешательства</w:t>
      </w:r>
    </w:p>
    <w:p>
      <w:pPr>
        <w:pStyle w:val="Normal"/>
        <w:rPr/>
      </w:pPr>
      <w:bookmarkStart w:id="26" w:name="риски-и-ограничения"/>
      <w:bookmarkStart w:id="27" w:name="огранич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6"/>
      <w:bookmarkEnd w:id="27"/>
    </w:p>
    <w:p>
      <w:pPr>
        <w:pStyle w:val="Heading2"/>
        <w:rPr/>
      </w:pPr>
      <w:bookmarkStart w:id="28" w:name="принятые-решения"/>
      <w:r>
        <w:rPr/>
        <w:t>ПРИНЯТЫЕ РЕШЕНИЯ</w:t>
      </w:r>
    </w:p>
    <w:p>
      <w:pPr>
        <w:pStyle w:val="Heading3"/>
        <w:rPr/>
      </w:pPr>
      <w:bookmarkStart w:id="29" w:name="основные-решения"/>
      <w:r>
        <w:rPr/>
        <w:t>Основные решения: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Единая система управления:</w:t>
      </w:r>
      <w:r>
        <w:rPr/>
        <w:t xml:space="preserve"> Централизованное расписание с автоматической синхронизацией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Разноуровневая автоматизация:</w:t>
      </w:r>
      <w:r>
        <w:rPr/>
        <w:t xml:space="preserve"> Автоматическая обработка рутинных изменений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Гибридный подход планирования:</w:t>
      </w:r>
      <w:r>
        <w:rPr/>
        <w:t xml:space="preserve"> Специализация с возможностью замещения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Интеграция в реальном времени:</w:t>
      </w:r>
      <w:r>
        <w:rPr/>
        <w:t xml:space="preserve"> Синхронизация с системой записей &lt; 2 сек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Аналитический модуль:</w:t>
      </w:r>
      <w:r>
        <w:rPr/>
        <w:t xml:space="preserve"> Автоматические рекомендации по оптимизации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Ролевая модель доступа:</w:t>
      </w:r>
      <w:r>
        <w:rPr/>
        <w:t xml:space="preserve"> Разграничение прав с детальным логированием</w:t>
      </w:r>
      <w:bookmarkEnd w:id="29"/>
    </w:p>
    <w:p>
      <w:pPr>
        <w:pStyle w:val="Heading3"/>
        <w:rPr/>
      </w:pPr>
      <w:bookmarkStart w:id="30" w:name="технические-решения"/>
      <w:r>
        <w:rPr/>
        <w:t>Технические решения:</w:t>
      </w:r>
    </w:p>
    <w:p>
      <w:pPr>
        <w:pStyle w:val="Compact"/>
        <w:numPr>
          <w:ilvl w:val="0"/>
          <w:numId w:val="23"/>
        </w:numPr>
        <w:rPr/>
      </w:pPr>
      <w:r>
        <w:rPr/>
        <w:t>Веб-интерфейс для менеджеров</w:t>
      </w:r>
    </w:p>
    <w:p>
      <w:pPr>
        <w:pStyle w:val="Compact"/>
        <w:numPr>
          <w:ilvl w:val="0"/>
          <w:numId w:val="24"/>
        </w:numPr>
        <w:rPr/>
      </w:pPr>
      <w:r>
        <w:rPr/>
        <w:t>Мобильное приложение для мастеров</w:t>
      </w:r>
    </w:p>
    <w:p>
      <w:pPr>
        <w:pStyle w:val="Compact"/>
        <w:numPr>
          <w:ilvl w:val="0"/>
          <w:numId w:val="25"/>
        </w:numPr>
        <w:rPr/>
      </w:pPr>
      <w:r>
        <w:rPr/>
        <w:t>API для интеграции с внешними системами</w:t>
      </w:r>
    </w:p>
    <w:p>
      <w:pPr>
        <w:pStyle w:val="Compact"/>
        <w:numPr>
          <w:ilvl w:val="0"/>
          <w:numId w:val="26"/>
        </w:numPr>
        <w:rPr/>
      </w:pPr>
      <w:r>
        <w:rPr/>
        <w:t>Система уведомлений в реальном времени</w:t>
      </w:r>
    </w:p>
    <w:p>
      <w:pPr>
        <w:pStyle w:val="Compact"/>
        <w:numPr>
          <w:ilvl w:val="0"/>
          <w:numId w:val="27"/>
        </w:numPr>
        <w:rPr/>
      </w:pPr>
      <w:r>
        <w:rPr/>
        <w:t>Модуль аналитики и отчетности</w:t>
      </w:r>
    </w:p>
    <w:p>
      <w:pPr>
        <w:pStyle w:val="Normal"/>
        <w:rPr/>
      </w:pPr>
      <w:bookmarkStart w:id="31" w:name="принятые-решения"/>
      <w:bookmarkStart w:id="32" w:name="технические-реш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1"/>
      <w:bookmarkEnd w:id="32"/>
    </w:p>
    <w:p>
      <w:pPr>
        <w:pStyle w:val="Heading2"/>
        <w:rPr/>
      </w:pPr>
      <w:bookmarkStart w:id="33" w:name="выводы-и-рекомендации"/>
      <w:r>
        <w:rPr/>
        <w:t>ВЫВОДЫ И РЕКОМЕНДАЦИИ</w:t>
      </w:r>
    </w:p>
    <w:p>
      <w:pPr>
        <w:pStyle w:val="Heading3"/>
        <w:rPr/>
      </w:pPr>
      <w:bookmarkStart w:id="34" w:name="выводы"/>
      <w:r>
        <w:rPr/>
        <w:t>Выводы:</w:t>
      </w:r>
    </w:p>
    <w:p>
      <w:pPr>
        <w:pStyle w:val="Compact"/>
        <w:numPr>
          <w:ilvl w:val="0"/>
          <w:numId w:val="28"/>
        </w:numPr>
        <w:rPr/>
      </w:pPr>
      <w:r>
        <w:rPr/>
        <w:t>Централизованное управление расписанием критически важно для эффективности</w:t>
      </w:r>
    </w:p>
    <w:p>
      <w:pPr>
        <w:pStyle w:val="Compact"/>
        <w:numPr>
          <w:ilvl w:val="0"/>
          <w:numId w:val="29"/>
        </w:numPr>
        <w:rPr/>
      </w:pPr>
      <w:r>
        <w:rPr/>
        <w:t>Автоматизация должна сочетаться с возможностью ручного управления</w:t>
      </w:r>
    </w:p>
    <w:p>
      <w:pPr>
        <w:pStyle w:val="Compact"/>
        <w:numPr>
          <w:ilvl w:val="0"/>
          <w:numId w:val="30"/>
        </w:numPr>
        <w:rPr/>
      </w:pPr>
      <w:r>
        <w:rPr/>
        <w:t>Интеграция с системой записей должна быть бесшовной</w:t>
      </w:r>
    </w:p>
    <w:p>
      <w:pPr>
        <w:pStyle w:val="Compact"/>
        <w:numPr>
          <w:ilvl w:val="0"/>
          <w:numId w:val="31"/>
        </w:numPr>
        <w:rPr/>
      </w:pPr>
      <w:bookmarkStart w:id="35" w:name="выводы"/>
      <w:r>
        <w:rPr/>
        <w:t>Аналитика поможет оптимизировать использование ресурсов</w:t>
      </w:r>
      <w:bookmarkEnd w:id="35"/>
    </w:p>
    <w:p>
      <w:pPr>
        <w:pStyle w:val="Heading3"/>
        <w:rPr/>
      </w:pPr>
      <w:bookmarkStart w:id="36" w:name="рекомендации"/>
      <w:r>
        <w:rPr/>
        <w:t>Рекомендации:</w:t>
      </w:r>
    </w:p>
    <w:p>
      <w:pPr>
        <w:pStyle w:val="Compact"/>
        <w:numPr>
          <w:ilvl w:val="0"/>
          <w:numId w:val="32"/>
        </w:numPr>
        <w:rPr/>
      </w:pPr>
      <w:r>
        <w:rPr/>
        <w:t>Начать с простой системы и постепенно усложнять</w:t>
      </w:r>
    </w:p>
    <w:p>
      <w:pPr>
        <w:pStyle w:val="Compact"/>
        <w:numPr>
          <w:ilvl w:val="0"/>
          <w:numId w:val="33"/>
        </w:numPr>
        <w:rPr/>
      </w:pPr>
      <w:r>
        <w:rPr/>
        <w:t>Активно привлекать мастеров к тестированию и обратной связи</w:t>
      </w:r>
    </w:p>
    <w:p>
      <w:pPr>
        <w:pStyle w:val="Compact"/>
        <w:numPr>
          <w:ilvl w:val="0"/>
          <w:numId w:val="34"/>
        </w:numPr>
        <w:rPr/>
      </w:pPr>
      <w:r>
        <w:rPr/>
        <w:t>Обеспечить надежную техническую поддержку на этапе внедрения</w:t>
      </w:r>
    </w:p>
    <w:p>
      <w:pPr>
        <w:pStyle w:val="Compact"/>
        <w:numPr>
          <w:ilvl w:val="0"/>
          <w:numId w:val="35"/>
        </w:numPr>
        <w:spacing w:before="36" w:after="36"/>
        <w:rPr/>
      </w:pPr>
      <w:bookmarkStart w:id="37" w:name="Xd358a28d4596f6839d32c28e751b04b87a8189d"/>
      <w:bookmarkStart w:id="38" w:name="выводы-и-рекомендации"/>
      <w:bookmarkStart w:id="39" w:name="рекомендации"/>
      <w:r>
        <w:rPr/>
        <w:t>Использовать данные для непрерывного улучшения процессов</w:t>
      </w:r>
      <w:bookmarkEnd w:id="37"/>
      <w:bookmarkEnd w:id="38"/>
      <w:bookmarkEnd w:id="3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1"/>
  </w:num>
  <w:num w:numId="31">
    <w:abstractNumId w:val="1"/>
  </w:num>
  <w:num w:numId="32">
    <w:abstractNumId w:val="1"/>
    <w:lvlOverride w:ilvl="0">
      <w:startOverride w:val="1"/>
    </w:lvlOverride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LibreOffice/24.8.2.1$Linux_X86_64 LibreOffice_project/41740883c77b073d14011387305cb18c71aed59b</Application>
  <AppVersion>15.0000</AppVersion>
  <Pages>6</Pages>
  <Words>814</Words>
  <Characters>5920</Characters>
  <CharactersWithSpaces>6521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2025-06-04T13:26:10Z</dcterms:created>
  <dc:creator/>
  <dc:description/>
  <dc:language>en-US</dc:language>
  <cp:lastModifiedBy/>
  <dcterms:modified xsi:type="dcterms:W3CDTF">2025-06-04T19:39:41Z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