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40" w:after="6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Сущность «Роли сотрудника»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Назначение</w:t>
      </w:r>
    </w:p>
    <w:p>
      <w:pPr>
        <w:pStyle w:val="Normal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Справочник для определения ролей сотрудников в системе барбершопа. Позволяет разграничить права доступа и функциональные возможности между мастерами и менеджерами.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Атрибуты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1048"/>
        <w:gridCol w:w="791"/>
        <w:gridCol w:w="1661"/>
        <w:gridCol w:w="1881"/>
        <w:gridCol w:w="2396"/>
      </w:tblGrid>
      <w:tr>
        <w:trPr/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Наименование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 данных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Длина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Обязательность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умолчанию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role_id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AUTO_INCREMENT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Уникальный идентификатор записи (PK)</w:t>
            </w:r>
          </w:p>
        </w:tc>
      </w:tr>
      <w:tr>
        <w:trPr/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employee_id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Идентификатор сотрудника (FK → Сотрудники)</w:t>
            </w:r>
          </w:p>
        </w:tc>
      </w:tr>
      <w:tr>
        <w:trPr/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role_name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ENUM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 сотрудника: 'мастер', 'менеджер'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Сущность «Услуги»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Назначение</w:t>
      </w:r>
    </w:p>
    <w:p>
      <w:pPr>
        <w:pStyle w:val="Normal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Справочник услуг, предоставляемых в барбершопе. Используется для выбора клиентами при записи и привязки к мастерам через сущность «Услуги мастера».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Атрибуты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1099"/>
        <w:gridCol w:w="790"/>
        <w:gridCol w:w="1661"/>
        <w:gridCol w:w="1882"/>
        <w:gridCol w:w="2345"/>
      </w:tblGrid>
      <w:tr>
        <w:trPr/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Наименование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 данных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Длина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Обязательность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умолчанию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service_id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AUTO_INCREMENT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Уникальный идентификатор записи (PK)</w:t>
            </w:r>
          </w:p>
        </w:tc>
      </w:tr>
      <w:tr>
        <w:trPr/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service_name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VARCHAR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200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Название услуги (например, "Стрижка мужская", "Бритье")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br/>
      </w:r>
      <w:r>
        <w:br w:type="page"/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Сущность «Услуги мастера»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Назначение</w:t>
      </w:r>
    </w:p>
    <w:p>
      <w:pPr>
        <w:pStyle w:val="Normal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Связующая таблица между сотрудниками (мастерами) и услугами. Определяет, какие услуги может оказывать конкретный мастер. Используется для формирования списка доступных мастеров при выборе услуги.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Атрибуты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990"/>
        <w:gridCol w:w="900"/>
        <w:gridCol w:w="1783"/>
        <w:gridCol w:w="1882"/>
        <w:gridCol w:w="2169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Наименование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 данных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Длина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Обязательность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умолчанию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master_service_id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AUTO_INCREMENT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Уникальный идентификатор записи (PK)</w:t>
            </w:r>
          </w:p>
        </w:tc>
      </w:tr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employee_id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Идентификатор сотрудника (FK → Сотрудники)</w:t>
            </w:r>
          </w:p>
        </w:tc>
      </w:tr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service_id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Идентификатор услуги (FK → Услуги)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Дополнительные ограничения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 xml:space="preserve">В сущности «Роли сотрудника» поле </w:t>
      </w:r>
      <w:r>
        <w:rPr>
          <w:b/>
          <w:i w:val="false"/>
          <w:strike w:val="false"/>
          <w:dstrike w:val="false"/>
          <w:lang w:val="zxx" w:eastAsia="zxx" w:bidi="zxx"/>
        </w:rPr>
        <w:t>role_name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ограничено значениями: 'мастер', 'менеджер'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В сущности «Услуги мастера** комбинация (</w:t>
      </w:r>
      <w:r>
        <w:rPr>
          <w:b/>
          <w:i w:val="false"/>
          <w:strike w:val="false"/>
          <w:dstrike w:val="false"/>
          <w:lang w:val="zxx" w:eastAsia="zxx" w:bidi="zxx"/>
        </w:rPr>
        <w:t>employee_id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, </w:t>
      </w:r>
      <w:r>
        <w:rPr>
          <w:b/>
          <w:i w:val="false"/>
          <w:strike w:val="false"/>
          <w:dstrike w:val="false"/>
          <w:lang w:val="zxx" w:eastAsia="zxx" w:bidi="zxx"/>
        </w:rPr>
        <w:t>service_id</w:t>
      </w:r>
      <w:r>
        <w:rPr>
          <w:b w:val="false"/>
          <w:i w:val="false"/>
          <w:strike w:val="false"/>
          <w:dstrike w:val="false"/>
          <w:lang w:val="zxx" w:eastAsia="zxx" w:bidi="zxx"/>
        </w:rPr>
        <w:t>) должна быть уникальной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Один сотрудник может иметь несколько ролей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Один мастер может оказывать несколько услуг</w:t>
      </w:r>
    </w:p>
    <w:sectPr>
      <w:type w:val="nextPage"/>
      <w:pgSz w:w="12240" w:h="15840"/>
      <w:pgMar w:left="1440" w:right="1440" w:gutter="0" w:header="0" w:top="117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LibreOffice/24.8.2.1$Linux_X86_64 LibreOffice_project/41740883c77b073d14011387305cb18c71aed59b</Application>
  <AppVersion>15.0000</AppVersion>
  <Pages>2</Pages>
  <Words>214</Words>
  <Characters>1585</Characters>
  <CharactersWithSpaces>1713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2025-06-08T02:07:52Z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