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sz w:val="20"/>
          <w:szCs w:val="20"/>
          <w:lang w:val="zxx" w:eastAsia="zxx" w:bidi="zxx"/>
        </w:rPr>
      </w:pPr>
      <w:bookmarkStart w:id="0" w:name="X9cb0b11a438ab1297904697993023d8beb0a668"/>
      <w:bookmarkStart w:id="1" w:name="X1cc9ac8a2f4c563b89987eb1047d4533474d225"/>
      <w:r>
        <w:rPr>
          <w:sz w:val="20"/>
          <w:szCs w:val="20"/>
          <w:lang w:val="zxx" w:eastAsia="zxx" w:bidi="zxx"/>
        </w:rPr>
        <w:t>Система онлайн-записи в барбершоп (Узбекистан)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Характеристики продукта для рынка Узбекистана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05"/>
        <w:gridCol w:w="5654"/>
      </w:tblGrid>
      <w:tr>
        <w:trPr>
          <w:tblHeader w:val="true"/>
        </w:trPr>
        <w:tc>
          <w:tcPr>
            <w:tcW w:w="37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Характеристика</w:t>
            </w:r>
          </w:p>
        </w:tc>
        <w:tc>
          <w:tcPr>
            <w:tcW w:w="56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1. Устройство(-а)</w:t>
            </w:r>
          </w:p>
        </w:tc>
        <w:tc>
          <w:tcPr>
            <w:tcW w:w="56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Смартфон (Android, iOS) - основное устройство (90% пользователей)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Компьютер/ноутбук (Windows, Chrome OS)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Планшет (Android, iOS) - дополнительно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2. Тип программного продукта</w:t>
            </w:r>
          </w:p>
        </w:tc>
        <w:tc>
          <w:tcPr>
            <w:tcW w:w="56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PWA (Progressive Web App) с возможностью установки как мобильное приложение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3. Способ(-ы) управления</w:t>
            </w:r>
          </w:p>
        </w:tc>
        <w:tc>
          <w:tcPr>
            <w:tcW w:w="56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Сенсорное управление (приоритет для мобильных)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Мышь и клавиатура (для ПК)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Голосовое управление (для доступности)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4. Потребность(-и) локализации</w:t>
            </w:r>
          </w:p>
        </w:tc>
        <w:tc>
          <w:tcPr>
            <w:tcW w:w="56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Основной язык: Русский•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Дополнительный: Узбекский (латиница)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Часовой пояс: Asia/Tashkent (UTC+5)• Валюта: Узбекский сум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 телефонов: +998 XX XXX XX XX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Формат даты: DD.MM.YYYY</w:t>
            </w:r>
            <w:bookmarkStart w:id="2" w:name="Xab6254f873dba6bb108e801fd4c404d9451d9d6"/>
            <w:bookmarkEnd w:id="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Обоснование выбора для узбекского рынка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PWA выбрано по следующим причинам: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Высокое проникновение мобильных устройств</w:t>
      </w:r>
      <w:r>
        <w:rPr>
          <w:sz w:val="20"/>
          <w:szCs w:val="20"/>
          <w:lang w:val="zxx" w:eastAsia="zxx" w:bidi="zxx"/>
        </w:rPr>
        <w:t xml:space="preserve"> в Узбекистане (&gt;90%)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Ограниченный мобильный интернет</w:t>
      </w:r>
      <w:r>
        <w:rPr>
          <w:sz w:val="20"/>
          <w:szCs w:val="20"/>
          <w:lang w:val="zxx" w:eastAsia="zxx" w:bidi="zxx"/>
        </w:rPr>
        <w:t xml:space="preserve"> у части пользователей - PWA работает офлайн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Простота установки</w:t>
      </w:r>
      <w:r>
        <w:rPr>
          <w:sz w:val="20"/>
          <w:szCs w:val="20"/>
          <w:lang w:val="zxx" w:eastAsia="zxx" w:bidi="zxx"/>
        </w:rPr>
        <w:t xml:space="preserve"> без необходимости Google Play/App Store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Экономия трафика</w:t>
      </w:r>
      <w:r>
        <w:rPr>
          <w:sz w:val="20"/>
          <w:szCs w:val="20"/>
          <w:lang w:val="zxx" w:eastAsia="zxx" w:bidi="zxx"/>
        </w:rPr>
        <w:t xml:space="preserve"> - важно для пользователей с лимитированным интернетом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Поддержка push-уведомлений</w:t>
      </w:r>
      <w:r>
        <w:rPr>
          <w:sz w:val="20"/>
          <w:szCs w:val="20"/>
          <w:lang w:val="zxx" w:eastAsia="zxx" w:bidi="zxx"/>
        </w:rPr>
        <w:t xml:space="preserve"> через браузер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Обход блокировок</w:t>
      </w:r>
      <w:r>
        <w:rPr>
          <w:sz w:val="20"/>
          <w:szCs w:val="20"/>
          <w:lang w:val="zxx" w:eastAsia="zxx" w:bidi="zxx"/>
        </w:rPr>
        <w:t xml:space="preserve"> app store в случае ограничений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Технические требования для Узбекистана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2430"/>
        <w:gridCol w:w="439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Параметр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Требование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Размер приложения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&lt; 5 МБ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Ограниченный интернет в регионах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Время загрузки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&lt; 3 сек на 3G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Качество связи в отдаленных областях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Офлайн-режим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Базовый функционал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Нестабильный интернет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Языки интерфейса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Русский + Узбекский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Языковые предпочтения населения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Поддержка старых Android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Android 6.0+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Распространенность старых устройств</w:t>
            </w:r>
            <w:bookmarkStart w:id="3" w:name="технические-требования-для-узбекистана"/>
            <w:bookmarkEnd w:id="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Интеграции для узбекского рынка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2430"/>
        <w:gridCol w:w="439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Сервис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Цель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UzCard/Humo API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Онлайн-платежи (основные карты в УЗ)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Payme/Click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Альтернативные платежи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SMS-провайдеры УЗ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Уведомления через местных операторов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Telegram Bot API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Самый популярный мессенджер в УЗ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SOLIQ.UZ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Налоговая отчетность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Культурные особенности дизайна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73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Аспект</w:t>
            </w:r>
          </w:p>
        </w:tc>
        <w:tc>
          <w:tcPr>
            <w:tcW w:w="73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Цветовая схема</w:t>
            </w:r>
          </w:p>
        </w:tc>
        <w:tc>
          <w:tcPr>
            <w:tcW w:w="73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Синий/зеленый (избегать ярко-красного), учет культурных ассоциаций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Типографика</w:t>
            </w:r>
          </w:p>
        </w:tc>
        <w:tc>
          <w:tcPr>
            <w:tcW w:w="73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Поддержка кириллицы и узбекской латиницы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Изображения</w:t>
            </w:r>
          </w:p>
        </w:tc>
        <w:tc>
          <w:tcPr>
            <w:tcW w:w="73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Учет религиозных норм, гендерные особенности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Навигация</w:t>
            </w:r>
          </w:p>
        </w:tc>
        <w:tc>
          <w:tcPr>
            <w:tcW w:w="73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Простая и понятная для пользователей с разным уровнем IT-грамотности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Адаптация под местные условия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Сетевые условия:</w:t>
      </w:r>
      <w:r>
        <w:rPr>
          <w:sz w:val="20"/>
          <w:szCs w:val="20"/>
          <w:lang w:val="zxx" w:eastAsia="zxx" w:bidi="zxx"/>
        </w:rPr>
        <w:t xml:space="preserve"> - Оптимизация для медленного интернета - Кэширование критических данных - Прогрессивная загрузка изображений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Пользовательские привычки:</w:t>
      </w:r>
      <w:r>
        <w:rPr>
          <w:sz w:val="20"/>
          <w:szCs w:val="20"/>
          <w:lang w:val="zxx" w:eastAsia="zxx" w:bidi="zxx"/>
        </w:rPr>
        <w:t xml:space="preserve"> - Приоритет Telegram-уведомлений - Поддержка наличной оплаты - Семейная регистрация (несколько детей на один аккаунт)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Правовые требования:</w:t>
      </w:r>
      <w:r>
        <w:rPr>
          <w:sz w:val="20"/>
          <w:szCs w:val="20"/>
          <w:lang w:val="zxx" w:eastAsia="zxx" w:bidi="zxx"/>
        </w:rPr>
        <w:t xml:space="preserve"> - Обработка персональных данных согласно законам РУз - Интеграция с фискальными системами - Учет налогового законодательства (НДС 15%)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4" w:name="Xa68249a1d3f2fc902d60971294f30b597c81495"/>
      <w:r>
        <w:rPr>
          <w:sz w:val="20"/>
          <w:szCs w:val="20"/>
          <w:lang w:val="zxx" w:eastAsia="zxx" w:bidi="zxx"/>
        </w:rPr>
        <w:t>Особенности для барбершопов в Узбекистане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Религиозные факторы:</w:t>
      </w:r>
      <w:r>
        <w:rPr>
          <w:sz w:val="20"/>
          <w:szCs w:val="20"/>
          <w:lang w:val="zxx" w:eastAsia="zxx" w:bidi="zxx"/>
        </w:rPr>
        <w:t xml:space="preserve"> - Учет времени пятничного намаза (12:00-14:00) - Сокращенный график в месяц Рамазан - Автоматические уведомления о религиозных праздниках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Социальные особенности:</w:t>
      </w:r>
      <w:r>
        <w:rPr>
          <w:sz w:val="20"/>
          <w:szCs w:val="20"/>
          <w:lang w:val="zxx" w:eastAsia="zxx" w:bidi="zxx"/>
        </w:rPr>
        <w:t xml:space="preserve"> - Возможность гендерного разделения услуг - Семейные пакеты услуг - Учет местных традиций стрижки и ухода</w:t>
      </w:r>
    </w:p>
    <w:p>
      <w:pPr>
        <w:pStyle w:val="BodyText"/>
        <w:spacing w:before="180" w:after="18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Экономические факторы:</w:t>
      </w:r>
      <w:r>
        <w:rPr>
          <w:sz w:val="20"/>
          <w:szCs w:val="20"/>
          <w:lang w:val="zxx" w:eastAsia="zxx" w:bidi="zxx"/>
        </w:rPr>
        <w:t xml:space="preserve"> - Ценообразование в узбекских сумах - Безналичная оплата через местные банки - Система скидок для постоянных клиентов</w:t>
      </w:r>
      <w:bookmarkEnd w:id="0"/>
      <w:bookmarkEnd w:id="1"/>
      <w:bookmarkEnd w:id="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LibreOffice_project/41740883c77b073d14011387305cb18c71aed59b</Application>
  <AppVersion>15.0000</AppVersion>
  <Pages>2</Pages>
  <Words>399</Words>
  <Characters>2757</Characters>
  <CharactersWithSpaces>3078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2025-06-12T16:07:11Z</dcterms:created>
  <dc:creator/>
  <dc:description/>
  <dc:language>en-US</dc:language>
  <cp:lastModifiedBy/>
  <dcterms:modified xsi:type="dcterms:W3CDTF">2025-06-12T22:59:30Z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