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Exercise 06 — Определение частоты и сроков для потоков данных</w:t>
      </w:r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Задача 2. Доставка заказов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2013"/>
        <w:gridCol w:w="2217"/>
        <w:gridCol w:w="1544"/>
        <w:gridCol w:w="1595"/>
        <w:gridCol w:w="1720"/>
        <w:gridCol w:w="1651"/>
        <w:gridCol w:w="1650"/>
      </w:tblGrid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№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Поток данных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Желаемая частота передачи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Желаемые сроки доставки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Макс. возможная частота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Мин. возможная частота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Макс. возможные сроки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Мин. возможные сроки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Информация о заказах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 режиме реального времени (немедленно)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1-3 секунды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Каждые 100 мс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Каждые 5 минут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 секунд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0.5 секунды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База адресов комплектации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 мере необходимости (при изменениях)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1-2 часа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Ежедневно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Ежемесячно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24 часа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30 минут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Статус выполнения заказа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 режиме реального времени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1-2 секунды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Каждые 10 секунд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Каждые 5 минут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30 секунд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0.5 секунды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Данные о поступивших заказах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Каждый час (пакетная передача)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5-10 минут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Каждые 15 минут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Каждые 4 часа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 час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 минута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Информация о доставке заказа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При завершении доставки (немедленно)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1-5 секунд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Каждые 30 секунд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Каждые 30 минут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15 минут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 секунда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Начисленная оплата курьерам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Еженедельно (по понедельникам)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2-4 часа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Ежедневно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Ежемесячно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24 часа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30 минут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Данные о курьерах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При регистрации (немедленно)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1-2 минуты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 режиме реального времени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Каждые 4 часа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30 минут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 секунд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8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Информация о доступных заказах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При запросе от курьера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0.5-1 секунда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Каждые 5 секунд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Каждые 10 минут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 секунд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0.2 секунды</w:t>
            </w:r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Детализация требований по срокам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Критически важные потоки (SLA &lt; 5 секунд):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Информация о заказах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- влияет на скорость обработки заказов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Статус выполнения заказа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- критично для мониторинга доставки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Информация о доставке заказа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- важно для расчетов и клиентского сервиса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Информация о доступных заказах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- влияет на UX курьеров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Важные потоки (SLA &lt; 1 часа):</w:t>
      </w:r>
    </w:p>
    <w:p>
      <w:pPr>
        <w:pStyle w:val="Normal"/>
        <w:numPr>
          <w:ilvl w:val="0"/>
          <w:numId w:val="2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Данные о поступивших заказах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- необходимо для финансовых расчетов</w:t>
      </w:r>
    </w:p>
    <w:p>
      <w:pPr>
        <w:pStyle w:val="Normal"/>
        <w:numPr>
          <w:ilvl w:val="0"/>
          <w:numId w:val="2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Данные о курьерах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- важно для оперативного предоставления доступа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Некритичные потоки (SLA &lt; 24 часа):</w:t>
      </w:r>
    </w:p>
    <w:p>
      <w:pPr>
        <w:pStyle w:val="Normal"/>
        <w:numPr>
          <w:ilvl w:val="0"/>
          <w:numId w:val="3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База адресов комплектации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- справочная информация</w:t>
      </w:r>
    </w:p>
    <w:p>
      <w:pPr>
        <w:pStyle w:val="Normal"/>
        <w:numPr>
          <w:ilvl w:val="0"/>
          <w:numId w:val="3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Начисленная оплата курьерам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- плановые выплаты</w:t>
      </w:r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Особенности планирования передачи данных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Временные окна для пакетной передачи:</w:t>
      </w:r>
    </w:p>
    <w:p>
      <w:pPr>
        <w:pStyle w:val="Normal"/>
        <w:numPr>
          <w:ilvl w:val="0"/>
          <w:numId w:val="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Данные о поступивших заказах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22:00-06:00 (низкая нагрузка)</w:t>
      </w:r>
    </w:p>
    <w:p>
      <w:pPr>
        <w:pStyle w:val="Normal"/>
        <w:numPr>
          <w:ilvl w:val="0"/>
          <w:numId w:val="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Начисленная оплата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Понедельник, 06:00-08:00</w:t>
      </w:r>
    </w:p>
    <w:p>
      <w:pPr>
        <w:pStyle w:val="Normal"/>
        <w:numPr>
          <w:ilvl w:val="0"/>
          <w:numId w:val="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База адресов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Выходные дни, 02:00-04:00</w:t>
      </w:r>
    </w:p>
    <w:p>
      <w:pPr>
        <w:pStyle w:val="Heading3"/>
        <w:spacing w:before="12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Требования к отказоустойчивости:</w:t>
      </w:r>
    </w:p>
    <w:p>
      <w:pPr>
        <w:pStyle w:val="Normal"/>
        <w:numPr>
          <w:ilvl w:val="0"/>
          <w:numId w:val="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Критические потоки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автоматическая повторная отправка каждые 30 секунд</w:t>
      </w:r>
    </w:p>
    <w:p>
      <w:pPr>
        <w:pStyle w:val="Normal"/>
        <w:numPr>
          <w:ilvl w:val="0"/>
          <w:numId w:val="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Важные потоки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повторная отправка каждые 5 минут</w:t>
      </w:r>
    </w:p>
    <w:p>
      <w:pPr>
        <w:pStyle w:val="Normal"/>
        <w:numPr>
          <w:ilvl w:val="0"/>
          <w:numId w:val="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Некритичные потоки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повторная отправка каждые 30 минут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Буферизация и очереди:</w:t>
      </w:r>
    </w:p>
    <w:p>
      <w:pPr>
        <w:pStyle w:val="Normal"/>
        <w:numPr>
          <w:ilvl w:val="0"/>
          <w:numId w:val="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Режим реального времени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буфер на 1000 сообщений</w:t>
      </w:r>
    </w:p>
    <w:p>
      <w:pPr>
        <w:pStyle w:val="Normal"/>
        <w:numPr>
          <w:ilvl w:val="0"/>
          <w:numId w:val="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Пакетная передача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буфер на 50000 сообщений</w:t>
      </w:r>
    </w:p>
    <w:p>
      <w:pPr>
        <w:pStyle w:val="Normal"/>
        <w:numPr>
          <w:ilvl w:val="0"/>
          <w:numId w:val="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Справочная информация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буфер на 10 сообщений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Мониторинг и алерты:</w:t>
      </w:r>
    </w:p>
    <w:p>
      <w:pPr>
        <w:pStyle w:val="Normal"/>
        <w:numPr>
          <w:ilvl w:val="0"/>
          <w:numId w:val="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Превышение желаемых сроков на 100%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предупреждение</w:t>
      </w:r>
    </w:p>
    <w:p>
      <w:pPr>
        <w:pStyle w:val="Normal"/>
        <w:numPr>
          <w:ilvl w:val="0"/>
          <w:numId w:val="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Превышение максимальных сроков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критический алерт</w:t>
      </w:r>
    </w:p>
    <w:p>
      <w:pPr>
        <w:pStyle w:val="Normal"/>
        <w:numPr>
          <w:ilvl w:val="0"/>
          <w:numId w:val="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Недоступность внешних систем &gt; 5 минут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эскалация</w:t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6480" w:leader="none"/>
        <w:tab w:val="right" w:pos="129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LibreOffice/24.8.2.1$Linux_X86_64 LibreOffice_project/41740883c77b073d14011387305cb18c71aed59b</Application>
  <AppVersion>15.0000</AppVersion>
  <Pages>2</Pages>
  <Words>393</Words>
  <Characters>2242</Characters>
  <CharactersWithSpaces>2513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2025-06-25T15:32:45Z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