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0" w:after="0"/>
        <w:jc w:val="left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0" w:name="exercise-02--%25D0%25B0%25D0%25BA%25D1%2"/>
      <w:bookmarkEnd w:id="0"/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Exercise 02 — Актуализация UC04 «Зарегистрировать клиента (менеджер)»</w:t>
      </w:r>
    </w:p>
    <w:p>
      <w:pPr>
        <w:pStyle w:val="Heading2"/>
        <w:widowControl/>
        <w:pBdr>
          <w:bottom w:val="single" w:sz="2" w:space="1" w:color="FFFFFF"/>
        </w:pBdr>
        <w:spacing w:lineRule="auto" w:line="240" w:before="75" w:after="0"/>
        <w:ind w:hanging="0" w:left="0" w:right="0"/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1" w:name="%25D0%25BF%25D0%25BE%25D0%25BB%25D0%25BD"/>
      <w:bookmarkEnd w:id="1"/>
      <w:r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Полная последовательность шагов</w:t>
      </w:r>
    </w:p>
    <w:tbl>
      <w:tblPr>
        <w:tblW w:w="98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5"/>
        <w:gridCol w:w="4139"/>
        <w:gridCol w:w="1903"/>
        <w:gridCol w:w="903"/>
        <w:gridCol w:w="2480"/>
      </w:tblGrid>
      <w:tr>
        <w:trPr>
          <w:tblHeader w:val="true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Менеджер открывает страницу регистрации клиента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2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загружает форму регистрации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GET /registration-form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3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Менеджер вводит номер телефона и имя клиента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4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валидирует введенные данные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 (JavaScript)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5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отправляет данные на сервер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 → Сервер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POST /clients/register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6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проверяет уникальность телефона в БД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SELECT запрос к БД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7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генерирует учетные данные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8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сохраняет клиента в БД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INSERT запрос к БД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9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отправляет SMS уведомление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→ SMS-сервис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POST /sms/send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10</w:t>
            </w:r>
          </w:p>
        </w:tc>
        <w:tc>
          <w:tcPr>
            <w:tcW w:w="413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возвращает результат менеджеру</w:t>
            </w:r>
          </w:p>
        </w:tc>
        <w:tc>
          <w:tcPr>
            <w:tcW w:w="1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→ Клиент</w:t>
            </w:r>
          </w:p>
        </w:tc>
        <w:tc>
          <w:tcPr>
            <w:tcW w:w="9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JSON response</w:t>
            </w:r>
          </w:p>
        </w:tc>
      </w:tr>
    </w:tbl>
    <w:p>
      <w:pPr>
        <w:pStyle w:val="Heading2"/>
        <w:widowControl/>
        <w:pBdr>
          <w:bottom w:val="single" w:sz="2" w:space="1" w:color="FFFFFF"/>
        </w:pBdr>
        <w:spacing w:lineRule="auto" w:line="240" w:before="75" w:after="0"/>
        <w:ind w:hanging="0" w:left="0" w:right="0"/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2" w:name="%25D0%25B0%25D0%25BB%25D1%258C%25D1%2582"/>
      <w:bookmarkEnd w:id="2"/>
      <w:r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Альтернативные сценарии</w:t>
      </w:r>
    </w:p>
    <w:p>
      <w:pPr>
        <w:pStyle w:val="Heading2"/>
        <w:widowControl/>
        <w:pBdr>
          <w:bottom w:val="single" w:sz="2" w:space="1" w:color="FFFFFF"/>
        </w:pBdr>
        <w:spacing w:lineRule="auto" w:line="240" w:before="0" w:after="0"/>
        <w:ind w:hanging="0" w:left="0" w:right="0"/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3" w:name="%25D0%25B0%25D0%25BB%25D1%258C%25D1%2581"/>
      <w:bookmarkEnd w:id="3"/>
      <w:r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Альтернативный сценарий 1: Телефон уже зарегистрирован</w:t>
      </w:r>
    </w:p>
    <w:tbl>
      <w:tblPr>
        <w:tblW w:w="98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5"/>
        <w:gridCol w:w="3485"/>
        <w:gridCol w:w="1890"/>
        <w:gridCol w:w="1260"/>
        <w:gridCol w:w="2790"/>
      </w:tblGrid>
      <w:tr>
        <w:trPr>
          <w:tblHeader w:val="true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3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6а</w:t>
            </w:r>
          </w:p>
        </w:tc>
        <w:tc>
          <w:tcPr>
            <w:tcW w:w="34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обнаруживает существующий телефон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SELECT запрос к БД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6б</w:t>
            </w:r>
          </w:p>
        </w:tc>
        <w:tc>
          <w:tcPr>
            <w:tcW w:w="34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возвращает ошибку валидации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→ Клиент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JSON error response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6в</w:t>
            </w:r>
          </w:p>
        </w:tc>
        <w:tc>
          <w:tcPr>
            <w:tcW w:w="34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отображает сообщение об ошибке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6г</w:t>
            </w:r>
          </w:p>
        </w:tc>
        <w:tc>
          <w:tcPr>
            <w:tcW w:w="34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Менеджер вводит другой номер телефона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6д</w:t>
            </w:r>
          </w:p>
        </w:tc>
        <w:tc>
          <w:tcPr>
            <w:tcW w:w="348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Возврат к шагу 4 основного сценария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</w:tbl>
    <w:p>
      <w:pPr>
        <w:pStyle w:val="Heading3"/>
        <w:widowControl/>
        <w:spacing w:lineRule="auto" w:line="240" w:before="75" w:after="0"/>
        <w:ind w:hanging="0" w:left="0" w:right="0"/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4" w:name="%25D0%25B0%25D0%25BB%25D1%258C%25D1%2583"/>
      <w:bookmarkEnd w:id="4"/>
      <w:r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Альтернативный сценарий 2: Ошибка отправки SMS</w:t>
      </w:r>
    </w:p>
    <w:tbl>
      <w:tblPr>
        <w:tblW w:w="98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5"/>
        <w:gridCol w:w="3665"/>
        <w:gridCol w:w="1980"/>
        <w:gridCol w:w="1002"/>
        <w:gridCol w:w="2778"/>
      </w:tblGrid>
      <w:tr>
        <w:trPr>
          <w:tblHeader w:val="true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3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9а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SMS-сервис недоступен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← SMS-сервис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HTTP error response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9б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логирует ошибку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приложения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9в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помечает клиента как "требует SMS"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→ БД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UPDATE запрос к БД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9г</w:t>
            </w:r>
          </w:p>
        </w:tc>
        <w:tc>
          <w:tcPr>
            <w:tcW w:w="366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возвращает предупреждение менеджеру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Сервер → Клиент</w:t>
            </w:r>
          </w:p>
        </w:tc>
        <w:tc>
          <w:tcPr>
            <w:tcW w:w="100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7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JSON warning response</w:t>
            </w:r>
          </w:p>
        </w:tc>
      </w:tr>
    </w:tbl>
    <w:p>
      <w:pPr>
        <w:pStyle w:val="Heading3"/>
        <w:widowControl/>
        <w:spacing w:lineRule="auto" w:line="240" w:before="75" w:after="0"/>
        <w:ind w:hanging="0" w:left="0" w:right="0"/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5" w:name="%25D0%25B0%25D0%25BB%25D1%258C%25D1%2584"/>
      <w:bookmarkEnd w:id="5"/>
      <w:r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Альтернативный сценарий 3: Ошибка валидации данных</w:t>
      </w:r>
    </w:p>
    <w:tbl>
      <w:tblPr>
        <w:tblW w:w="98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5"/>
        <w:gridCol w:w="4115"/>
        <w:gridCol w:w="2070"/>
        <w:gridCol w:w="1080"/>
        <w:gridCol w:w="2160"/>
      </w:tblGrid>
      <w:tr>
        <w:trPr>
          <w:tblHeader w:val="true"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Шаг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Действие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Приложение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Роль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Интеграционный метод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4а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обнаруживает некорректные данные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 (JavaScript)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4б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 отображает ошибки валидации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Система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/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4в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Менеджер исправляет данные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Клиент (веб-браузер)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Менеджер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  <w:tr>
        <w:trPr>
          <w:trHeight w:val="86" w:hRule="atLeast"/>
        </w:trPr>
        <w:tc>
          <w:tcPr>
            <w:tcW w:w="4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4г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Возврат к шагу 4 основного сценария</w:t>
            </w:r>
          </w:p>
        </w:tc>
        <w:tc>
          <w:tcPr>
            <w:tcW w:w="207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-</w:t>
            </w:r>
          </w:p>
        </w:tc>
      </w:tr>
    </w:tbl>
    <w:p>
      <w:pPr>
        <w:pStyle w:val="Heading2"/>
        <w:widowControl/>
        <w:pBdr>
          <w:bottom w:val="single" w:sz="2" w:space="1" w:color="FFFFFF"/>
        </w:pBdr>
        <w:spacing w:lineRule="auto" w:line="240" w:before="132" w:after="12"/>
        <w:ind w:hanging="0" w:left="0" w:right="0"/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6" w:name="%25D0%25B8%25D1%2581%25D0%25BF%25D0%25BE"/>
      <w:bookmarkEnd w:id="6"/>
      <w:r>
        <w:rPr>
          <w:rFonts w:ascii="Liberation Sans Narrow" w:hAnsi="Liberation Sans Narrow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Используемые справочники</w:t>
      </w:r>
    </w:p>
    <w:tbl>
      <w:tblPr>
        <w:tblW w:w="987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32"/>
        <w:gridCol w:w="4998"/>
        <w:gridCol w:w="3240"/>
      </w:tblGrid>
      <w:tr>
        <w:trPr>
          <w:tblHeader w:val="true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Справочник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Описание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Heading"/>
              <w:spacing w:lineRule="auto" w:line="240"/>
              <w:ind w:hanging="0" w:left="0" w:right="0"/>
              <w:jc w:val="left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Интеграционное взаимодействие</w:t>
            </w:r>
          </w:p>
        </w:tc>
      </w:tr>
      <w:tr>
        <w:trPr/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Роли сотрудников</w:t>
            </w:r>
          </w:p>
        </w:tc>
        <w:tc>
          <w:tcPr>
            <w:tcW w:w="4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Справочник ролей для проверки прав менеджера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GET /roles/manager</w:t>
            </w:r>
          </w:p>
        </w:tc>
      </w:tr>
      <w:tr>
        <w:trPr/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Статусы клиентов</w:t>
            </w:r>
          </w:p>
        </w:tc>
        <w:tc>
          <w:tcPr>
            <w:tcW w:w="4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Справочник статусов для установки начального статуса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GET /client-statuses</w:t>
            </w:r>
          </w:p>
        </w:tc>
      </w:tr>
      <w:tr>
        <w:trPr/>
        <w:tc>
          <w:tcPr>
            <w:tcW w:w="16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/>
            </w:pPr>
            <w:r>
              <w:rPr>
                <w:rStyle w:val="Strong"/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Каналы связи</w:t>
            </w:r>
          </w:p>
        </w:tc>
        <w:tc>
          <w:tcPr>
            <w:tcW w:w="499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ind w:hanging="0" w:left="0" w:right="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Справочник доступных каналов для уведомлений</w:t>
            </w:r>
          </w:p>
        </w:tc>
        <w:tc>
          <w:tcPr>
            <w:tcW w:w="32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spacing w:lineRule="auto" w:line="240"/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</w:pPr>
            <w:r>
              <w:rPr>
                <w:rFonts w:ascii="Liberation Sans Narrow" w:hAnsi="Liberation Sans Narrow"/>
                <w:color w:val="000000"/>
                <w:sz w:val="20"/>
                <w:szCs w:val="20"/>
                <w:lang w:val="zxx" w:eastAsia="zxx" w:bidi="zxx"/>
              </w:rPr>
              <w:t>GET /communication-channels</w:t>
            </w:r>
          </w:p>
        </w:tc>
      </w:tr>
    </w:tbl>
    <w:p>
      <w:pPr>
        <w:pStyle w:val="Heading2"/>
        <w:widowControl/>
        <w:pBdr>
          <w:bottom w:val="single" w:sz="2" w:space="1" w:color="FFFFFF"/>
        </w:pBdr>
        <w:spacing w:lineRule="auto" w:line="240" w:before="18" w:after="0"/>
        <w:ind w:hanging="0" w:left="0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7" w:name="%25D0%25B4%25D0%25BE%25D1%2580%25D0%25B0"/>
      <w:bookmarkEnd w:id="7"/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Доработка UC с учетом передачи справочных данных</w:t>
      </w:r>
    </w:p>
    <w:p>
      <w:pPr>
        <w:pStyle w:val="BodyText"/>
        <w:widowControl/>
        <w:spacing w:lineRule="auto" w:line="240" w:before="0" w:after="240"/>
        <w:ind w:hanging="0" w:left="0" w:right="0"/>
        <w:rPr/>
      </w:pPr>
      <w:r>
        <w:rPr>
          <w:rStyle w:val="Strong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Выбранный вариант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: Актуальный справочник передается до выполнения UC (включен в предусловие).</w:t>
      </w:r>
    </w:p>
    <w:p>
      <w:pPr>
        <w:pStyle w:val="Heading3"/>
        <w:widowControl/>
        <w:spacing w:lineRule="auto" w:line="240" w:before="360" w:after="240"/>
        <w:ind w:hanging="0" w:left="0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8" w:name="%25D0%25B4%25D0%25BE%25D0%25BF%25D0%25BE"/>
      <w:bookmarkEnd w:id="8"/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Дополненные предусловия: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140"/>
        <w:ind w:hanging="0" w:left="709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Менеджер получил график работы мастеров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140"/>
        <w:ind w:hanging="0" w:left="709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Менеджер зашел на сайт и аутентифицирован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140"/>
        <w:ind w:hanging="0" w:left="709" w:right="0"/>
        <w:rPr/>
      </w:pPr>
      <w:r>
        <w:rPr>
          <w:rStyle w:val="Strong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Система загрузила актуальные справочники ролей и статусов</w:t>
      </w:r>
    </w:p>
    <w:p>
      <w:pPr>
        <w:pStyle w:val="BodyText"/>
        <w:widowControl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240" w:before="0" w:after="140"/>
        <w:ind w:hanging="0" w:left="709" w:right="0"/>
        <w:rPr/>
      </w:pPr>
      <w:r>
        <w:rPr>
          <w:rStyle w:val="Strong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Система проверила доступность SMS-сервиса</w:t>
      </w:r>
    </w:p>
    <w:p>
      <w:pPr>
        <w:pStyle w:val="Heading3"/>
        <w:widowControl/>
        <w:spacing w:lineRule="auto" w:line="240" w:before="360" w:after="240"/>
        <w:ind w:hanging="0" w:left="0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bookmarkStart w:id="9" w:name="%25D0%25B4%25D0%25BE%25D0%25BF%25D0%25B1"/>
      <w:bookmarkEnd w:id="9"/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Дополненный шаг инициализации:</w:t>
      </w:r>
    </w:p>
    <w:p>
      <w:pPr>
        <w:pStyle w:val="BodyText"/>
        <w:widowControl/>
        <w:spacing w:lineRule="auto" w:line="240" w:before="0" w:after="240"/>
        <w:ind w:hanging="0" w:left="0" w:right="0"/>
        <w:rPr/>
      </w:pPr>
      <w:r>
        <w:rPr>
          <w:rStyle w:val="Strong"/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Шаг 0</w:t>
      </w: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: Система загружает необходимые справочники при входе менеджера в систему: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140"/>
        <w:ind w:hanging="0" w:left="709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GET /api/reference/roles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140"/>
        <w:ind w:hanging="0" w:left="709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GET /api/reference/client-statuses</w:t>
      </w:r>
    </w:p>
    <w:p>
      <w:pPr>
        <w:pStyle w:val="BodyText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240" w:before="0" w:after="140"/>
        <w:ind w:hanging="0" w:left="709" w:right="0"/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</w:pPr>
      <w:r>
        <w:rPr>
          <w:rFonts w:ascii="Liberation Sans Narrow" w:hAnsi="Liberation Sans Narrow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zxx" w:eastAsia="zxx" w:bidi="zxx"/>
        </w:rPr>
        <w:t>GET /api/reference/communication-channels</w:t>
      </w:r>
    </w:p>
    <w:p>
      <w:pPr>
        <w:pStyle w:val="PreformattedText"/>
        <w:bidi w:val="0"/>
        <w:spacing w:lineRule="auto" w:line="240" w:before="0" w:after="0"/>
        <w:jc w:val="left"/>
        <w:rPr>
          <w:rFonts w:ascii="Liberation Sans Narrow" w:hAnsi="Liberation Sans Narrow"/>
          <w:color w:val="000000"/>
          <w:sz w:val="20"/>
          <w:szCs w:val="20"/>
          <w:lang w:val="zxx" w:eastAsia="zxx" w:bidi="zxx"/>
        </w:rPr>
      </w:pPr>
      <w:r>
        <w:rPr>
          <w:rFonts w:ascii="Liberation Sans Narrow" w:hAnsi="Liberation Sans Narrow"/>
          <w:color w:val="000000"/>
          <w:sz w:val="20"/>
          <w:szCs w:val="20"/>
          <w:lang w:val="zxx" w:eastAsia="zxx" w:bidi="zxx"/>
        </w:rPr>
      </w:r>
    </w:p>
    <w:sectPr>
      <w:type w:val="nextPage"/>
      <w:pgSz w:w="12240" w:h="15840"/>
      <w:pgMar w:left="1134" w:right="1131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auto"/>
    <w:pitch w:val="variable"/>
  </w:font>
  <w:font w:name="Liberation Sans Narrow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9"/>
        </w:tabs>
        <w:ind w:left="709" w:hanging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ource Han Serif CN" w:cs="Noto 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LibreOffice/24.8.2.1$Linux_X86_64 LibreOffice_project/41740883c77b073d14011387305cb18c71aed59b</Application>
  <AppVersion>15.0000</AppVersion>
  <Pages>2</Pages>
  <Words>407</Words>
  <Characters>2683</Characters>
  <CharactersWithSpaces>2918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2025-06-25T16:06:40Z</dcterms:modified>
  <cp:revision>1</cp:revision>
  <dc:subject/>
  <dc:title/>
</cp:coreProperties>
</file>