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03 — Интеграция справочников для UC04</w:t>
      </w:r>
    </w:p>
    <w:p>
      <w:pPr>
        <w:pStyle w:val="Heading2"/>
        <w:rPr>
          <w:b/>
          <w:bCs/>
          <w:sz w:val="20"/>
          <w:szCs w:val="20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20"/>
          <w:szCs w:val="20"/>
          <w:lang w:val="zxx" w:eastAsia="zxx" w:bidi="zxx"/>
        </w:rPr>
        <w:t>Справочники, используемые в UC04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2090"/>
        <w:gridCol w:w="4724"/>
        <w:gridCol w:w="3403"/>
      </w:tblGrid>
      <w:tr>
        <w:trPr/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Источник данных</w:t>
            </w:r>
          </w:p>
        </w:tc>
      </w:tr>
      <w:tr>
        <w:trPr/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Роли сотрудников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ролей для проверки прав доступа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управления персоналом</w:t>
            </w:r>
          </w:p>
        </w:tc>
      </w:tr>
      <w:tr>
        <w:trPr/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Статусы клиентов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статусов жизненного цикла клиента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Основная система барбершопа</w:t>
            </w:r>
          </w:p>
        </w:tc>
      </w:tr>
      <w:tr>
        <w:trPr/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Каналы связи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доступных каналов уведомлений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Система уведомлений</w:t>
            </w:r>
          </w:p>
        </w:tc>
      </w:tr>
      <w:tr>
        <w:trPr/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Типы телефонов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Классификация номеров телефонов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Внешний справочник операторов</w:t>
            </w:r>
          </w:p>
        </w:tc>
      </w:tr>
    </w:tbl>
    <w:p>
      <w:pPr>
        <w:pStyle w:val="Heading2"/>
        <w:rPr>
          <w:b/>
          <w:bCs/>
          <w:sz w:val="20"/>
          <w:szCs w:val="20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20"/>
          <w:szCs w:val="20"/>
          <w:lang w:val="zxx" w:eastAsia="zxx" w:bidi="zxx"/>
        </w:rPr>
        <w:t>Анализ потребности в интеграции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653"/>
        <w:gridCol w:w="6915"/>
      </w:tblGrid>
      <w:tr>
        <w:trPr/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Нужна интеграция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Роли сотрудников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Данные могут изменяться в системе управления персоналом</w:t>
            </w:r>
          </w:p>
        </w:tc>
      </w:tr>
      <w:tr>
        <w:trPr/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Статусы клиентов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НЕТ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Внутренний справочник системы, управляется локально</w:t>
            </w:r>
          </w:p>
        </w:tc>
      </w:tr>
      <w:tr>
        <w:trPr/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Каналы связи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Зависит от внешних сервисов уведомлений, может изменяться</w:t>
            </w:r>
          </w:p>
        </w:tc>
      </w:tr>
      <w:tr>
        <w:trPr/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Типы телефонов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Внешний справочник, обновляется операторами связи</w:t>
            </w:r>
          </w:p>
        </w:tc>
      </w:tr>
    </w:tbl>
    <w:p>
      <w:pPr>
        <w:pStyle w:val="Heading2"/>
        <w:rPr>
          <w:b/>
          <w:bCs/>
          <w:sz w:val="20"/>
          <w:szCs w:val="20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20"/>
          <w:szCs w:val="20"/>
          <w:lang w:val="zxx" w:eastAsia="zxx" w:bidi="zxx"/>
        </w:rPr>
        <w:t>Варианты интеграции справочников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1. Роли сотрудников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8265"/>
      </w:tblGrid>
      <w:tr>
        <w:trPr/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Вариант интеграции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ii) Передача дельты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Обоснование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 редко изменяется, эффективнее передавать только изменения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Метод интеграции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 /api/roles/delta?lastUpdate={timestamp}</w:t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Периодичность</w:t>
            </w:r>
          </w:p>
        </w:tc>
        <w:tc>
          <w:tcPr>
            <w:tcW w:w="8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 входе в систему + по расписанию (1 раз в день)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2. Каналы связи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763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Вариант интеграции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i) Передача полного справочника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Обоснование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Небольшой справочник, критически важен для работы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Метод интеграции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 /api/communication/channels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Периодичность</w:t>
            </w:r>
          </w:p>
        </w:tc>
        <w:tc>
          <w:tcPr>
            <w:tcW w:w="7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При каждом входе в систему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3. Типы телефонов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8"/>
        <w:gridCol w:w="7681"/>
      </w:tblGrid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Параметр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Вариант интеграции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iv) Поиск записи справочника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Обоснование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Большой справочник, нужны только конкретные записи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Метод интеграции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 /api/phone/validate?number={phoneNumber}</w:t>
            </w:r>
          </w:p>
        </w:tc>
      </w:tr>
      <w:tr>
        <w:trPr/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Периодичность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 требованию при валидации номера</w:t>
            </w:r>
          </w:p>
        </w:tc>
      </w:tr>
    </w:tbl>
    <w:p>
      <w:pPr>
        <w:pStyle w:val="Heading2"/>
        <w:rPr>
          <w:b/>
          <w:bCs/>
          <w:sz w:val="20"/>
          <w:szCs w:val="20"/>
          <w:lang w:val="zxx" w:eastAsia="zxx" w:bidi="zxx"/>
        </w:rPr>
      </w:pPr>
      <w:r>
        <w:rPr>
          <w:b/>
          <w:bCs/>
          <w:i w:val="false"/>
          <w:strike w:val="false"/>
          <w:dstrike w:val="false"/>
          <w:sz w:val="20"/>
          <w:szCs w:val="20"/>
          <w:lang w:val="zxx" w:eastAsia="zxx" w:bidi="zxx"/>
        </w:rPr>
        <w:t>Методы интеграции для каждого справочника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260"/>
        <w:gridCol w:w="4590"/>
        <w:gridCol w:w="2864"/>
      </w:tblGrid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HTTP Метод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URL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Описание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Роли сотрудников (полный)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/api/hr/roles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всех ролей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Роли сотрудников (дельта)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/api/hr/roles/delta?since={datetime}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изменений с указанной даты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Каналы связи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/api/notifications/channels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доступных каналов уведомлений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Проверка статуса канала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/api/notifications/channels/{channelId}/status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Проверка доступности канала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Валидация телефона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/api/phone/validate/{phoneNumber}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Валидация номера телефона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номере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GET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InlineCode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/api/phone/info/{phoneNumber}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57" w:after="57"/>
              <w:jc w:val="center"/>
              <w:rPr/>
            </w:pPr>
            <w:r>
              <w:rPr>
                <w:rStyle w:val="DefaultParagraphFont"/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Получение информации о номере (оператор, регион)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Структура запросов и ответов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Роли сотрудников (дельта)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FencedCode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GET /api/hr/roles/delta?since=2024-01-01T00:00:00Z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Ответ:</w:t>
      </w:r>
    </w:p>
    <w:p>
      <w:pPr>
        <w:pStyle w:val="FencedCodejson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{</w:t>
        <w:br/>
        <w:t xml:space="preserve">  "data": [</w:t>
        <w:br/>
        <w:t xml:space="preserve">    {</w:t>
        <w:br/>
        <w:t xml:space="preserve">      "id": 1,</w:t>
        <w:br/>
        <w:t xml:space="preserve">      "name": "Менеджер",</w:t>
        <w:br/>
        <w:t xml:space="preserve">      "permissions": ["client_management", "schedule_management"],</w:t>
        <w:br/>
        <w:t xml:space="preserve">      "lastModified": "2024-01-15T10:30:00Z",</w:t>
        <w:br/>
        <w:t xml:space="preserve">      "action": "updated"</w:t>
        <w:br/>
        <w:t xml:space="preserve">    }</w:t>
        <w:br/>
        <w:t xml:space="preserve">  ],</w:t>
        <w:br/>
        <w:t xml:space="preserve">  "hasMore": false,</w:t>
        <w:br/>
        <w:t xml:space="preserve">  "nextUpdate": "2024-01-15T10:30:00Z"</w:t>
        <w:br/>
        <w:t>}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Каналы связи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FencedCode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GET /api/notifications/channels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Ответ:</w:t>
      </w:r>
    </w:p>
    <w:p>
      <w:pPr>
        <w:pStyle w:val="FencedCodejson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{</w:t>
        <w:br/>
        <w:t xml:space="preserve">  "channels": [</w:t>
        <w:br/>
        <w:t xml:space="preserve">    {</w:t>
        <w:br/>
        <w:t xml:space="preserve">      "id": "sms",</w:t>
        <w:br/>
        <w:t xml:space="preserve">      "name": "SMS",</w:t>
        <w:br/>
        <w:t xml:space="preserve">      "available": true,</w:t>
        <w:br/>
        <w:t xml:space="preserve">      "priority": 1</w:t>
        <w:br/>
        <w:t xml:space="preserve">    },</w:t>
        <w:br/>
        <w:t xml:space="preserve">    {</w:t>
        <w:br/>
        <w:t xml:space="preserve">      "id": "telegram",</w:t>
        <w:br/>
        <w:t xml:space="preserve">      "name": "Telegram",</w:t>
        <w:br/>
        <w:t xml:space="preserve">      "available": true,</w:t>
        <w:br/>
        <w:t xml:space="preserve">      "priority": 2</w:t>
        <w:br/>
        <w:t xml:space="preserve">    }</w:t>
        <w:br/>
        <w:t xml:space="preserve">  ]</w:t>
        <w:br/>
        <w:t>}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Валидация телефона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Запрос:</w:t>
      </w:r>
    </w:p>
    <w:p>
      <w:pPr>
        <w:pStyle w:val="FencedCode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GET /api/phone/validate/+7XXXXXXXXXX</w:t>
      </w:r>
    </w:p>
    <w:p>
      <w:pPr>
        <w:pStyle w:val="Normal"/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Ответ:</w:t>
      </w:r>
    </w:p>
    <w:p>
      <w:pPr>
        <w:pStyle w:val="FencedCodejson"/>
        <w:spacing w:before="0" w:after="1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{</w:t>
        <w:br/>
        <w:t xml:space="preserve">  "valid": true,</w:t>
        <w:br/>
        <w:t xml:space="preserve">  "formatted": "+7 (XXX) XXX-XX-XX",</w:t>
        <w:br/>
        <w:t xml:space="preserve">  "operator": "МТС",</w:t>
        <w:br/>
        <w:t xml:space="preserve">  "region": "Москва",</w:t>
        <w:br/>
        <w:t xml:space="preserve">  "type": "mobile"</w:t>
        <w:br/>
        <w:t>}</w:t>
      </w:r>
    </w:p>
    <w:sectPr>
      <w:type w:val="nextPage"/>
      <w:pgSz w:w="12240" w:h="15840"/>
      <w:pgMar w:left="810" w:right="72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character" w:styleId="InlineCode" w:customStyle="1">
    <w:name w:val="InlineCode"/>
    <w:qFormat/>
    <w:rPr>
      <w:rFonts w:ascii="Consolas" w:hAnsi="Consolas" w:eastAsia="Consolas" w:cs="Consolas"/>
      <w:color w:val="C7254E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encedCode" w:customStyle="1">
    <w:name w:val="FencedCode"/>
    <w:qFormat/>
    <w:pPr>
      <w:widowControl/>
      <w:shd w:val="solid" w:color="E2E2E2" w:fill="auto"/>
      <w:bidi w:val="0"/>
      <w:spacing w:before="0" w:after="160"/>
      <w:jc w:val="left"/>
    </w:pPr>
    <w:rPr>
      <w:rFonts w:ascii="Consolas" w:hAnsi="Consolas" w:eastAsia="Consolas" w:cs="Consolas"/>
      <w:color w:val="auto"/>
      <w:kern w:val="0"/>
      <w:sz w:val="20"/>
      <w:szCs w:val="20"/>
      <w:lang w:val="en-US" w:eastAsia="en-US" w:bidi="ar-SA"/>
    </w:rPr>
  </w:style>
  <w:style w:type="paragraph" w:styleId="FencedCodejson" w:customStyle="1">
    <w:name w:val="FencedCode.json"/>
    <w:qFormat/>
    <w:pPr>
      <w:widowControl/>
      <w:shd w:val="solid" w:color="E2E2E2" w:fill="auto"/>
      <w:bidi w:val="0"/>
      <w:spacing w:before="0" w:after="160"/>
      <w:jc w:val="left"/>
    </w:pPr>
    <w:rPr>
      <w:rFonts w:ascii="Consolas" w:hAnsi="Consolas" w:eastAsia="Consolas" w:cs="Consolas"/>
      <w:color w:val="auto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3</Pages>
  <Words>339</Words>
  <Characters>2661</Characters>
  <CharactersWithSpaces>3008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2025-06-25T16:08:56Z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