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20"/>
          <w:szCs w:val="20"/>
          <w:lang w:val="zxx" w:eastAsia="zxx" w:bidi="zxx"/>
        </w:rPr>
      </w:pPr>
      <w:bookmarkStart w:id="0" w:name="X2c71d8f0df71fd4ecd1fd08e15484dcad3f71b8"/>
      <w:r>
        <w:rPr>
          <w:sz w:val="20"/>
          <w:szCs w:val="20"/>
          <w:lang w:val="zxx" w:eastAsia="zxx" w:bidi="zxx"/>
        </w:rPr>
        <w:t>*Exercise 08 — Актуализация UC02 «Сформировать расписание мастера»</w:t>
      </w:r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Полная последовательность шагов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5"/>
        <w:gridCol w:w="5760"/>
        <w:gridCol w:w="3510"/>
        <w:gridCol w:w="1440"/>
        <w:gridCol w:w="3045"/>
      </w:tblGrid>
      <w:tr>
        <w:trPr>
          <w:tblHeader w:val="true"/>
        </w:trPr>
        <w:tc>
          <w:tcPr>
            <w:tcW w:w="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30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открывает страницу ввода слотов мастеров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загружает форму создания расписания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/schedule-form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загружает список мастеров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/masters/active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выбирает дату для расписания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проверяет выбранную дату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(JavaScript)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выбирает слот (время начала)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проверяет доступность слота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/schedule/check-slot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выбирает мастера из списка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валидирует выбранного мастера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/masters/{id}/validate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проверяет конфликты в расписании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/schedule/conflicts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11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подтверждает создание слота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12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создает слот в расписании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 /schedule/slots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13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уведомляет мастера о новом слоте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Сервис уведомлений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 /notifications/master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14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возвращает подтверждение менеджеру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Клиент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JSON response</w:t>
            </w:r>
            <w:bookmarkStart w:id="1" w:name="полная-последовательность-шагов"/>
            <w:bookmarkEnd w:id="1"/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Альтернативные сценарии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Альтернативный сценарий 1: Слот забронирован клиентом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5"/>
        <w:gridCol w:w="5760"/>
        <w:gridCol w:w="3510"/>
        <w:gridCol w:w="1440"/>
        <w:gridCol w:w="3045"/>
      </w:tblGrid>
      <w:tr>
        <w:trPr>
          <w:tblHeader w:val="true"/>
        </w:trPr>
        <w:tc>
          <w:tcPr>
            <w:tcW w:w="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30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7а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обнаруживает бронирование слота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SELECT запрос к БД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7б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показывает информацию о бронировании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Клиент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JSON response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7в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отображает данные клиента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7г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связывается с клиентом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Внешний канал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Телефонный звонок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7д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договаривается о переносе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Внешний канал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7е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вносит изменения в бронирование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→ Сервер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PUT /bookings/{id}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7ж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отправляет SMS клиенту об изменении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SMS-сервис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 /sms/send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7з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Возврат к шагу 12 основного сценария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  <w:bookmarkStart w:id="2" w:name="X28c95d5def004387db3f728cc9c9f36d25d9f74"/>
            <w:bookmarkEnd w:id="2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Альтернативный сценарий 2: Мастер недоступен в выбранное время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5"/>
        <w:gridCol w:w="5760"/>
        <w:gridCol w:w="3510"/>
        <w:gridCol w:w="1440"/>
        <w:gridCol w:w="3045"/>
      </w:tblGrid>
      <w:tr>
        <w:trPr>
          <w:tblHeader w:val="true"/>
        </w:trPr>
        <w:tc>
          <w:tcPr>
            <w:tcW w:w="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Роль10 pt</w:t>
            </w:r>
          </w:p>
        </w:tc>
        <w:tc>
          <w:tcPr>
            <w:tcW w:w="30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10а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обнаруживает конфликт расписания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SELECT с JOIN по расписанию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10б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показывает конфликтующие записи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Клиент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JSON response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10в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выбирает другое время или мастера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10г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Возврат к шагу 6 или 8 основного сценария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Альтернативный сценарий 3: Ошибка отправки уведомления мастеру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5"/>
        <w:gridCol w:w="5760"/>
        <w:gridCol w:w="3510"/>
        <w:gridCol w:w="1440"/>
        <w:gridCol w:w="3045"/>
      </w:tblGrid>
      <w:tr>
        <w:trPr>
          <w:tblHeader w:val="true"/>
        </w:trPr>
        <w:tc>
          <w:tcPr>
            <w:tcW w:w="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30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13а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Сервис уведомлений недоступен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← Сервис уведомлений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 error response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13б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логирует ошибку уведомления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13в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помечает уведомление для повтора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INSERT в таблицу отложенных задач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13г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возвращает предупреждение менеджеру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Клиент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JSON warning response</w:t>
            </w:r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Альтернативный сценарий 4: Мастер неактивен или уволен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5"/>
        <w:gridCol w:w="5760"/>
        <w:gridCol w:w="3510"/>
        <w:gridCol w:w="1440"/>
        <w:gridCol w:w="3045"/>
      </w:tblGrid>
      <w:tr>
        <w:trPr>
          <w:tblHeader w:val="true"/>
        </w:trPr>
        <w:tc>
          <w:tcPr>
            <w:tcW w:w="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30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9а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обнаруживает неактивного мастера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SELECT с проверкой статуса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9б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отображает ошибку статуса мастера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Клиент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JSON error response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9в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предлагает список активных мастеров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/masters/active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9г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выбирает другого мастера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9д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Возврат к шагу 8 основного сценария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</w:tbl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Альтернативный сценарий 5: Ошибка валидации данных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45"/>
        <w:gridCol w:w="5760"/>
        <w:gridCol w:w="3510"/>
        <w:gridCol w:w="1440"/>
        <w:gridCol w:w="3045"/>
      </w:tblGrid>
      <w:tr>
        <w:trPr>
          <w:tblHeader w:val="true"/>
        </w:trPr>
        <w:tc>
          <w:tcPr>
            <w:tcW w:w="6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30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5а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обнаруживает некорректную дату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(JavaScript)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5б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отображает ошибку валидации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5в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 исправляет дату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5г</w:t>
            </w:r>
          </w:p>
        </w:tc>
        <w:tc>
          <w:tcPr>
            <w:tcW w:w="57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Возврат к шагу 4 основного сценария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44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30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-</w:t>
            </w:r>
          </w:p>
        </w:tc>
      </w:tr>
    </w:tbl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Интеграционные методы в UC02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065"/>
        <w:gridCol w:w="4860"/>
        <w:gridCol w:w="2430"/>
        <w:gridCol w:w="3044"/>
      </w:tblGrid>
      <w:tr>
        <w:trPr>
          <w:tblHeader w:val="true"/>
        </w:trPr>
        <w:tc>
          <w:tcPr>
            <w:tcW w:w="40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Метод</w:t>
            </w:r>
          </w:p>
        </w:tc>
        <w:tc>
          <w:tcPr>
            <w:tcW w:w="48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Назначение</w:t>
            </w:r>
          </w:p>
        </w:tc>
        <w:tc>
          <w:tcPr>
            <w:tcW w:w="24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Система-источник</w:t>
            </w:r>
          </w:p>
        </w:tc>
        <w:tc>
          <w:tcPr>
            <w:tcW w:w="30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Система-получатель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/schedule-form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Загрузка формы создания расписания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(браузер)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/masters/active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Получение списка активных мастеров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/schedule/check-slot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доступности слота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/masters/{id}/validate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Валидация мастера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/schedule/conflicts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конфликтов расписания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 /schedule/slots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Создание слота расписания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PUT /bookings/{id}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Изменение бронирования клиента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 /notifications/master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Уведомление мастера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Сервис уведомлений</w:t>
            </w:r>
          </w:p>
        </w:tc>
      </w:tr>
      <w:tr>
        <w:trPr/>
        <w:tc>
          <w:tcPr>
            <w:tcW w:w="406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POST /sms/send</w:t>
            </w:r>
          </w:p>
        </w:tc>
        <w:tc>
          <w:tcPr>
            <w:tcW w:w="48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Отправка SMS клиенту</w:t>
            </w:r>
          </w:p>
        </w:tc>
        <w:tc>
          <w:tcPr>
            <w:tcW w:w="243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304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SMS-сервис</w:t>
            </w:r>
          </w:p>
        </w:tc>
      </w:tr>
    </w:tbl>
    <w:p>
      <w:pPr>
        <w:pStyle w:val="Heading2"/>
        <w:spacing w:before="29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Используемые справочники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321"/>
        <w:gridCol w:w="5424"/>
        <w:gridCol w:w="5655"/>
      </w:tblGrid>
      <w:tr>
        <w:trPr>
          <w:tblHeader w:val="true"/>
        </w:trPr>
        <w:tc>
          <w:tcPr>
            <w:tcW w:w="332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Справочник</w:t>
            </w:r>
          </w:p>
        </w:tc>
        <w:tc>
          <w:tcPr>
            <w:tcW w:w="54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56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Интеграционное взаимодействие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Мастера</w:t>
            </w:r>
          </w:p>
        </w:tc>
        <w:tc>
          <w:tcPr>
            <w:tcW w:w="54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Справочник активных мастеров барбершопа</w:t>
            </w:r>
          </w:p>
        </w:tc>
        <w:tc>
          <w:tcPr>
            <w:tcW w:w="56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/masters/active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Роли сотрудников</w:t>
            </w:r>
          </w:p>
        </w:tc>
        <w:tc>
          <w:tcPr>
            <w:tcW w:w="54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Проверка роли “Мастер”</w:t>
            </w:r>
          </w:p>
        </w:tc>
        <w:tc>
          <w:tcPr>
            <w:tcW w:w="56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/roles/master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Статусы слотов</w:t>
            </w:r>
          </w:p>
        </w:tc>
        <w:tc>
          <w:tcPr>
            <w:tcW w:w="54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Справочник статусов слотов расписания</w:t>
            </w:r>
          </w:p>
        </w:tc>
        <w:tc>
          <w:tcPr>
            <w:tcW w:w="56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/slot-statuses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Типы уведомлений</w:t>
            </w:r>
          </w:p>
        </w:tc>
        <w:tc>
          <w:tcPr>
            <w:tcW w:w="54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Виды уведомлений для мастеров</w:t>
            </w:r>
          </w:p>
        </w:tc>
        <w:tc>
          <w:tcPr>
            <w:tcW w:w="56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/notification-types</w:t>
            </w:r>
          </w:p>
        </w:tc>
      </w:tr>
      <w:tr>
        <w:trPr/>
        <w:tc>
          <w:tcPr>
            <w:tcW w:w="3321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Каналы связи</w:t>
            </w:r>
          </w:p>
        </w:tc>
        <w:tc>
          <w:tcPr>
            <w:tcW w:w="5424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Каналы для уведомления мастеров</w:t>
            </w:r>
          </w:p>
        </w:tc>
        <w:tc>
          <w:tcPr>
            <w:tcW w:w="565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GET /communication-channels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Доработка UC с учетом передачи справочных данных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Выбранный вариант</w:t>
      </w:r>
      <w:r>
        <w:rPr>
          <w:sz w:val="20"/>
          <w:szCs w:val="20"/>
          <w:lang w:val="zxx" w:eastAsia="zxx" w:bidi="zxx"/>
        </w:rPr>
        <w:t>: Актуальный справочник передается до выполнения UC (включен в предусловие).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3" w:name="дополненные-предусловия"/>
      <w:r>
        <w:rPr>
          <w:sz w:val="20"/>
          <w:szCs w:val="20"/>
          <w:lang w:val="zxx" w:eastAsia="zxx" w:bidi="zxx"/>
        </w:rPr>
        <w:t>Дополненные предусловия:</w:t>
      </w:r>
    </w:p>
    <w:p>
      <w:pPr>
        <w:pStyle w:val="Compact"/>
        <w:numPr>
          <w:ilvl w:val="0"/>
          <w:numId w:val="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Менеджер получил график работы мастеров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Менеджер зашел на сайт и аутентифицирован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Система загрузила актуальные справочники мастеров и статусов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Система проверила доступность сервиса уведомлений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bookmarkStart w:id="4" w:name="дополненные-предусловия"/>
      <w:r>
        <w:rPr>
          <w:b/>
          <w:bCs/>
          <w:sz w:val="20"/>
          <w:szCs w:val="20"/>
          <w:lang w:val="zxx" w:eastAsia="zxx" w:bidi="zxx"/>
        </w:rPr>
        <w:t>Система синхронизировала данные о ролях сотрудников</w:t>
      </w:r>
      <w:bookmarkEnd w:id="4"/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5" w:name="дополненный-шаг-инициализации"/>
      <w:r>
        <w:rPr>
          <w:sz w:val="20"/>
          <w:szCs w:val="20"/>
          <w:lang w:val="zxx" w:eastAsia="zxx" w:bidi="zxx"/>
        </w:rPr>
        <w:t>Дополненный шаг инициализации: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Шаг 0</w:t>
      </w:r>
      <w:r>
        <w:rPr>
          <w:sz w:val="20"/>
          <w:szCs w:val="20"/>
          <w:lang w:val="zxx" w:eastAsia="zxx" w:bidi="zxx"/>
        </w:rPr>
        <w:t>: Система загружает необходимые справочники при входе менеджера: - GET /api/reference/masters/active - GET /api/reference/slot-statuses - GET /api/reference/notification-types - GET /api/reference/communication-channels</w:t>
      </w:r>
      <w:bookmarkEnd w:id="5"/>
    </w:p>
    <w:p>
      <w:pPr>
        <w:pStyle w:val="Heading2"/>
        <w:rPr>
          <w:sz w:val="20"/>
          <w:szCs w:val="20"/>
          <w:lang w:val="zxx" w:eastAsia="zxx" w:bidi="zxx"/>
        </w:rPr>
      </w:pPr>
      <w:bookmarkStart w:id="6" w:name="бизнес-правила-uc02"/>
      <w:r>
        <w:rPr>
          <w:sz w:val="20"/>
          <w:szCs w:val="20"/>
          <w:lang w:val="zxx" w:eastAsia="zxx" w:bidi="zxx"/>
        </w:rPr>
        <w:t>Бизнес-правила UC02</w:t>
      </w:r>
    </w:p>
    <w:p>
      <w:pPr>
        <w:pStyle w:val="Compact"/>
        <w:numPr>
          <w:ilvl w:val="0"/>
          <w:numId w:val="1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Слот</w:t>
      </w:r>
      <w:r>
        <w:rPr>
          <w:sz w:val="20"/>
          <w:szCs w:val="20"/>
          <w:lang w:val="zxx" w:eastAsia="zxx" w:bidi="zxx"/>
        </w:rPr>
        <w:t>: Период времени длительностью 1 час с указанием начального времени</w:t>
      </w:r>
    </w:p>
    <w:p>
      <w:pPr>
        <w:pStyle w:val="Compact"/>
        <w:numPr>
          <w:ilvl w:val="0"/>
          <w:numId w:val="1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Мастер</w:t>
      </w:r>
      <w:r>
        <w:rPr>
          <w:sz w:val="20"/>
          <w:szCs w:val="20"/>
          <w:lang w:val="zxx" w:eastAsia="zxx" w:bidi="zxx"/>
        </w:rPr>
        <w:t>: Должен иметь роль “Мастер” в системе и статус “Активный”</w:t>
      </w:r>
    </w:p>
    <w:p>
      <w:pPr>
        <w:pStyle w:val="Compact"/>
        <w:numPr>
          <w:ilvl w:val="0"/>
          <w:numId w:val="1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Конфликты</w:t>
      </w:r>
      <w:r>
        <w:rPr>
          <w:sz w:val="20"/>
          <w:szCs w:val="20"/>
          <w:lang w:val="zxx" w:eastAsia="zxx" w:bidi="zxx"/>
        </w:rPr>
        <w:t>: Один мастер не может быть назначен на пересекающиеся слоты</w:t>
      </w:r>
    </w:p>
    <w:p>
      <w:pPr>
        <w:pStyle w:val="Compact"/>
        <w:numPr>
          <w:ilvl w:val="0"/>
          <w:numId w:val="1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Бронирование</w:t>
      </w:r>
      <w:r>
        <w:rPr>
          <w:sz w:val="20"/>
          <w:szCs w:val="20"/>
          <w:lang w:val="zxx" w:eastAsia="zxx" w:bidi="zxx"/>
        </w:rPr>
        <w:t>: Если слот забронирован клиентом, требуется согласование переноса</w:t>
      </w:r>
    </w:p>
    <w:p>
      <w:pPr>
        <w:pStyle w:val="Compact"/>
        <w:numPr>
          <w:ilvl w:val="0"/>
          <w:numId w:val="1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Уведомления</w:t>
      </w:r>
      <w:r>
        <w:rPr>
          <w:sz w:val="20"/>
          <w:szCs w:val="20"/>
          <w:lang w:val="zxx" w:eastAsia="zxx" w:bidi="zxx"/>
        </w:rPr>
        <w:t>: Мастер должен быть уведомлен о новых слотах в расписании</w:t>
      </w:r>
    </w:p>
    <w:p>
      <w:pPr>
        <w:pStyle w:val="Compact"/>
        <w:numPr>
          <w:ilvl w:val="0"/>
          <w:numId w:val="1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Валидация времени</w:t>
      </w:r>
      <w:r>
        <w:rPr>
          <w:sz w:val="20"/>
          <w:szCs w:val="20"/>
          <w:lang w:val="zxx" w:eastAsia="zxx" w:bidi="zxx"/>
        </w:rPr>
        <w:t>: Слоты создаются только на будущие даты</w:t>
      </w:r>
    </w:p>
    <w:p>
      <w:pPr>
        <w:pStyle w:val="Compact"/>
        <w:numPr>
          <w:ilvl w:val="0"/>
          <w:numId w:val="1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Рабочие часы</w:t>
      </w:r>
      <w:r>
        <w:rPr>
          <w:sz w:val="20"/>
          <w:szCs w:val="20"/>
          <w:lang w:val="zxx" w:eastAsia="zxx" w:bidi="zxx"/>
        </w:rPr>
        <w:t>: Слоты создаются только в рабочее время барбершопа</w:t>
      </w:r>
      <w:bookmarkEnd w:id="6"/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Роли и их действия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345"/>
        <w:gridCol w:w="6660"/>
        <w:gridCol w:w="4395"/>
      </w:tblGrid>
      <w:tr>
        <w:trPr>
          <w:tblHeader w:val="true"/>
        </w:trPr>
        <w:tc>
          <w:tcPr>
            <w:tcW w:w="33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66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Действия в UC02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Система/Приложение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66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Создание расписания, выбор мастера, подтверждение слота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66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Валидация данных, проверка конфликтов, сохранение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База данных</w:t>
            </w:r>
          </w:p>
        </w:tc>
        <w:tc>
          <w:tcPr>
            <w:tcW w:w="66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Хранение расписания, мастеров, бронирований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СУБД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Сервис уведомлений</w:t>
            </w:r>
          </w:p>
        </w:tc>
        <w:tc>
          <w:tcPr>
            <w:tcW w:w="66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Отправка уведомлений мастерам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Внешний сервис</w:t>
            </w:r>
          </w:p>
        </w:tc>
      </w:tr>
      <w:tr>
        <w:trPr/>
        <w:tc>
          <w:tcPr>
            <w:tcW w:w="334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SMS-сервис</w:t>
            </w:r>
          </w:p>
        </w:tc>
        <w:tc>
          <w:tcPr>
            <w:tcW w:w="6660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Отправка SMS клиентам при изменениях</w:t>
            </w:r>
          </w:p>
        </w:tc>
        <w:tc>
          <w:tcPr>
            <w:tcW w:w="4395" w:type="dxa"/>
            <w:tcBorders/>
          </w:tcPr>
          <w:p>
            <w:pPr>
              <w:pStyle w:val="Compact"/>
              <w:widowControl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Внешний сервис</w:t>
            </w:r>
            <w:bookmarkStart w:id="7" w:name="роли-и-их-действия"/>
            <w:bookmarkEnd w:id="7"/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Потоки данных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8" w:name="входящие-данные"/>
      <w:r>
        <w:rPr>
          <w:sz w:val="20"/>
          <w:szCs w:val="20"/>
          <w:lang w:val="zxx" w:eastAsia="zxx" w:bidi="zxx"/>
        </w:rPr>
        <w:t>Входящие данные:</w:t>
      </w:r>
    </w:p>
    <w:p>
      <w:pPr>
        <w:pStyle w:val="Compact"/>
        <w:numPr>
          <w:ilvl w:val="0"/>
          <w:numId w:val="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Дата и время слота</w:t>
      </w:r>
    </w:p>
    <w:p>
      <w:pPr>
        <w:pStyle w:val="Compact"/>
        <w:numPr>
          <w:ilvl w:val="0"/>
          <w:numId w:val="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ID выбранного мастера</w:t>
      </w:r>
    </w:p>
    <w:p>
      <w:pPr>
        <w:pStyle w:val="Compact"/>
        <w:numPr>
          <w:ilvl w:val="0"/>
          <w:numId w:val="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ID менеджера (из сессии)</w:t>
      </w:r>
    </w:p>
    <w:p>
      <w:pPr>
        <w:pStyle w:val="Compact"/>
        <w:numPr>
          <w:ilvl w:val="0"/>
          <w:numId w:val="3"/>
        </w:numPr>
        <w:spacing w:before="0" w:after="0"/>
        <w:rPr>
          <w:sz w:val="20"/>
          <w:szCs w:val="20"/>
          <w:lang w:val="zxx" w:eastAsia="zxx" w:bidi="zxx"/>
        </w:rPr>
      </w:pPr>
      <w:bookmarkStart w:id="9" w:name="входящие-данные"/>
      <w:r>
        <w:rPr>
          <w:sz w:val="20"/>
          <w:szCs w:val="20"/>
          <w:lang w:val="zxx" w:eastAsia="zxx" w:bidi="zxx"/>
        </w:rPr>
        <w:t>Дополнительные параметры слота</w:t>
      </w:r>
      <w:bookmarkEnd w:id="9"/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10" w:name="исходящие-данные"/>
      <w:r>
        <w:rPr>
          <w:sz w:val="20"/>
          <w:szCs w:val="20"/>
          <w:lang w:val="zxx" w:eastAsia="zxx" w:bidi="zxx"/>
        </w:rPr>
        <w:t>Исходящие данные:</w:t>
      </w:r>
    </w:p>
    <w:p>
      <w:pPr>
        <w:pStyle w:val="Compact"/>
        <w:numPr>
          <w:ilvl w:val="0"/>
          <w:numId w:val="1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Подтверждение создания слота</w:t>
      </w:r>
    </w:p>
    <w:p>
      <w:pPr>
        <w:pStyle w:val="Compact"/>
        <w:numPr>
          <w:ilvl w:val="0"/>
          <w:numId w:val="1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Уведомление мастеру</w:t>
      </w:r>
    </w:p>
    <w:p>
      <w:pPr>
        <w:pStyle w:val="Compact"/>
        <w:numPr>
          <w:ilvl w:val="0"/>
          <w:numId w:val="1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SMS клиенту (при изменении существующего бронирования)</w:t>
      </w:r>
    </w:p>
    <w:p>
      <w:pPr>
        <w:pStyle w:val="Compact"/>
        <w:numPr>
          <w:ilvl w:val="0"/>
          <w:numId w:val="20"/>
        </w:numPr>
        <w:spacing w:before="0" w:after="0"/>
        <w:rPr>
          <w:sz w:val="20"/>
          <w:szCs w:val="20"/>
          <w:lang w:val="zxx" w:eastAsia="zxx" w:bidi="zxx"/>
        </w:rPr>
      </w:pPr>
      <w:bookmarkStart w:id="11" w:name="исходящие-данные"/>
      <w:r>
        <w:rPr>
          <w:sz w:val="20"/>
          <w:szCs w:val="20"/>
          <w:lang w:val="zxx" w:eastAsia="zxx" w:bidi="zxx"/>
        </w:rPr>
        <w:t>Логи операций</w:t>
      </w:r>
      <w:bookmarkEnd w:id="11"/>
    </w:p>
    <w:p>
      <w:pPr>
        <w:pStyle w:val="Heading2"/>
        <w:rPr>
          <w:sz w:val="20"/>
          <w:szCs w:val="20"/>
          <w:lang w:val="zxx" w:eastAsia="zxx" w:bidi="zxx"/>
        </w:rPr>
      </w:pPr>
      <w:bookmarkStart w:id="12" w:name="точки-интеграции"/>
      <w:r>
        <w:rPr>
          <w:sz w:val="20"/>
          <w:szCs w:val="20"/>
          <w:lang w:val="zxx" w:eastAsia="zxx" w:bidi="zxx"/>
        </w:rPr>
        <w:t>Точки интеграции</w:t>
      </w:r>
    </w:p>
    <w:p>
      <w:pPr>
        <w:pStyle w:val="Compact"/>
        <w:numPr>
          <w:ilvl w:val="0"/>
          <w:numId w:val="21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Внутренние интеграции:</w:t>
      </w:r>
    </w:p>
    <w:p>
      <w:pPr>
        <w:pStyle w:val="Compact"/>
        <w:numPr>
          <w:ilvl w:val="1"/>
          <w:numId w:val="2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База данных (создание, чтение, обновление)</w:t>
      </w:r>
    </w:p>
    <w:p>
      <w:pPr>
        <w:pStyle w:val="Compact"/>
        <w:numPr>
          <w:ilvl w:val="1"/>
          <w:numId w:val="2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аутентификации (проверка прав менеджера)</w:t>
      </w:r>
    </w:p>
    <w:p>
      <w:pPr>
        <w:pStyle w:val="Compact"/>
        <w:numPr>
          <w:ilvl w:val="1"/>
          <w:numId w:val="2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логирования (запись операций)</w:t>
      </w:r>
    </w:p>
    <w:p>
      <w:pPr>
        <w:pStyle w:val="Compact"/>
        <w:numPr>
          <w:ilvl w:val="0"/>
          <w:numId w:val="25"/>
        </w:numPr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Внешние интеграции:</w:t>
      </w:r>
    </w:p>
    <w:p>
      <w:pPr>
        <w:pStyle w:val="Compact"/>
        <w:numPr>
          <w:ilvl w:val="1"/>
          <w:numId w:val="2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Сервис уведомлений (email, push-уведомления)</w:t>
      </w:r>
    </w:p>
    <w:p>
      <w:pPr>
        <w:pStyle w:val="Compact"/>
        <w:numPr>
          <w:ilvl w:val="1"/>
          <w:numId w:val="2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SMS-шлюз (уведомления клиентам)</w:t>
      </w:r>
    </w:p>
    <w:p>
      <w:pPr>
        <w:pStyle w:val="Compact"/>
        <w:numPr>
          <w:ilvl w:val="1"/>
          <w:numId w:val="28"/>
        </w:numPr>
        <w:spacing w:before="0" w:after="0"/>
        <w:rPr>
          <w:sz w:val="20"/>
          <w:szCs w:val="20"/>
          <w:lang w:val="zxx" w:eastAsia="zxx" w:bidi="zxx"/>
        </w:rPr>
      </w:pPr>
      <w:bookmarkStart w:id="13" w:name="точки-интеграции"/>
      <w:r>
        <w:rPr>
          <w:sz w:val="20"/>
          <w:szCs w:val="20"/>
          <w:lang w:val="zxx" w:eastAsia="zxx" w:bidi="zxx"/>
        </w:rPr>
        <w:t>Календарные системы (синхронизация расписания)</w:t>
      </w:r>
      <w:bookmarkEnd w:id="13"/>
    </w:p>
    <w:p>
      <w:pPr>
        <w:pStyle w:val="Heading2"/>
        <w:rPr>
          <w:sz w:val="20"/>
          <w:szCs w:val="20"/>
          <w:lang w:val="zxx" w:eastAsia="zxx" w:bidi="zxx"/>
        </w:rPr>
      </w:pPr>
      <w:bookmarkStart w:id="14" w:name="обработка-ошибок"/>
      <w:r>
        <w:rPr>
          <w:sz w:val="20"/>
          <w:szCs w:val="20"/>
          <w:lang w:val="zxx" w:eastAsia="zxx" w:bidi="zxx"/>
        </w:rPr>
        <w:t>Обработка ошибок</w:t>
      </w:r>
    </w:p>
    <w:p>
      <w:pPr>
        <w:pStyle w:val="FirstParagraph"/>
        <w:spacing w:before="0" w:after="0"/>
        <w:rPr>
          <w:sz w:val="20"/>
          <w:szCs w:val="20"/>
          <w:lang w:val="zxx" w:eastAsia="zxx" w:bidi="zxx"/>
        </w:rPr>
      </w:pPr>
      <w:bookmarkStart w:id="15" w:name="X2c71d8f0df71fd4ecd1fd08e15484dcad3f71b8"/>
      <w:bookmarkStart w:id="16" w:name="обработка-ошибок"/>
      <w:r>
        <w:rPr>
          <w:sz w:val="20"/>
          <w:szCs w:val="20"/>
          <w:lang w:val="zxx" w:eastAsia="zxx" w:bidi="zxx"/>
        </w:rPr>
        <w:t>Критические точки для обработки ошибок: - Недоступность базы данных - Конфликты в расписании - Недоступность внешних сервисов - Некорректные входные данные - Нарушение бизнес-правил</w:t>
      </w:r>
      <w:bookmarkEnd w:id="15"/>
      <w:bookmarkEnd w:id="16"/>
    </w:p>
    <w:sectPr>
      <w:type w:val="nextPage"/>
      <w:pgSz w:orient="landscape" w:w="15840" w:h="12240"/>
      <w:pgMar w:left="720" w:right="720" w:gutter="0" w:header="0" w:top="540" w:footer="0" w:bottom="5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1"/>
    <w:lvlOverride w:ilvl="0">
      <w:startOverride w:val="1"/>
    </w:lvlOverride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3"/>
  </w:num>
  <w:num w:numId="27">
    <w:abstractNumId w:val="3"/>
  </w:num>
  <w:num w:numId="28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LibreOffice/24.8.2.1$Linux_X86_64 LibreOffice_project/41740883c77b073d14011387305cb18c71aed59b</Application>
  <AppVersion>15.0000</AppVersion>
  <Pages>4</Pages>
  <Words>950</Words>
  <Characters>6420</Characters>
  <CharactersWithSpaces>6991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2025-06-25T10:39:14Z</dcterms:created>
  <dc:creator/>
  <dc:description/>
  <dc:language>en-US</dc:language>
  <cp:lastModifiedBy/>
  <dcterms:modified xsi:type="dcterms:W3CDTF">2025-06-25T16:46:07Z</dcterms:modified>
  <cp:revision>1</cp:revision>
  <dc:subject/>
  <dc:title/>
</cp:coreProperties>
</file>