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7ED9" w14:textId="77777777" w:rsidR="00FC2C3E" w:rsidRDefault="00000000">
      <w:pPr>
        <w:jc w:val="center"/>
      </w:pPr>
      <w:r>
        <w:rPr>
          <w:b/>
          <w:sz w:val="32"/>
        </w:rPr>
        <w:t>SALESTORM | SYSCRAFTERS 2026</w:t>
      </w:r>
    </w:p>
    <w:p w14:paraId="08D3104B" w14:textId="7ABAC3BB" w:rsidR="00FC2C3E" w:rsidRDefault="00654BF5">
      <w:pPr>
        <w:jc w:val="center"/>
      </w:pPr>
      <w:r>
        <w:rPr>
          <w:b/>
          <w:sz w:val="28"/>
        </w:rPr>
        <w:t>3. HLD Architecture</w:t>
      </w:r>
    </w:p>
    <w:p w14:paraId="2424CF56" w14:textId="77777777" w:rsidR="00FC2C3E" w:rsidRDefault="00000000">
      <w:pPr>
        <w:pStyle w:val="Heading2"/>
      </w:pPr>
      <w:r>
        <w:t>High-Level Architecture</w:t>
      </w:r>
    </w:p>
    <w:p w14:paraId="3332D1A9" w14:textId="77777777" w:rsidR="00FC2C3E" w:rsidRDefault="00000000">
      <w:pPr>
        <w:jc w:val="center"/>
      </w:pPr>
      <w:r>
        <w:rPr>
          <w:noProof/>
        </w:rPr>
        <w:drawing>
          <wp:inline distT="0" distB="0" distL="0" distR="0" wp14:anchorId="2D339EE0" wp14:editId="3062C66D">
            <wp:extent cx="5852160" cy="422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h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9EC1" w14:textId="59798097" w:rsidR="00FC2C3E" w:rsidRDefault="00000000">
      <w:pPr>
        <w:ind w:left="288"/>
      </w:pPr>
      <w:r>
        <w:rPr>
          <w:rFonts w:ascii="Consolas" w:hAnsi="Consolas"/>
          <w:sz w:val="15"/>
        </w:rPr>
        <w:br/>
      </w:r>
    </w:p>
    <w:p w14:paraId="440421B0" w14:textId="77777777" w:rsidR="00FC2C3E" w:rsidRDefault="00000000">
      <w:pPr>
        <w:pStyle w:val="Heading2"/>
      </w:pPr>
      <w:r>
        <w:t>3.1 Critical Design Choice</w:t>
      </w:r>
    </w:p>
    <w:p w14:paraId="6D8D3307" w14:textId="77777777" w:rsidR="00FC2C3E" w:rsidRDefault="00000000">
      <w:pPr>
        <w:pStyle w:val="ListBullet"/>
      </w:pPr>
      <w:r>
        <w:t>Normal reads scale through CDN/cache.</w:t>
      </w:r>
    </w:p>
    <w:p w14:paraId="5CEB886E" w14:textId="77777777" w:rsidR="00FC2C3E" w:rsidRDefault="00000000">
      <w:pPr>
        <w:pStyle w:val="ListBullet"/>
      </w:pPr>
      <w:r>
        <w:t>Buy requests for a hot SKU enter STG instead of directly updating a hot inventory row.</w:t>
      </w:r>
    </w:p>
    <w:p w14:paraId="52DDCB96" w14:textId="77777777" w:rsidR="00FC2C3E" w:rsidRDefault="00000000">
      <w:pPr>
        <w:pStyle w:val="ListBullet"/>
      </w:pPr>
      <w:r>
        <w:t>Only the controlled inventory path allocates scarce tokens.</w:t>
      </w:r>
    </w:p>
    <w:p w14:paraId="21D81B5A" w14:textId="77777777" w:rsidR="00FC2C3E" w:rsidRDefault="00000000">
      <w:pPr>
        <w:pStyle w:val="ListBullet"/>
      </w:pPr>
      <w:r>
        <w:t>SQL is authoritative; Redis and the broker are supporting layers.</w:t>
      </w:r>
    </w:p>
    <w:p w14:paraId="7A9E07B6" w14:textId="77777777" w:rsidR="00FC2C3E" w:rsidRDefault="00000000">
      <w:pPr>
        <w:pStyle w:val="ListBullet"/>
      </w:pPr>
      <w:r>
        <w:t>Unrelated SKUs can scale independently.</w:t>
      </w:r>
    </w:p>
    <w:p w14:paraId="1B9ABDEA" w14:textId="77777777" w:rsidR="00FC2C3E" w:rsidRDefault="00000000">
      <w:pPr>
        <w:pStyle w:val="Heading2"/>
      </w:pPr>
      <w:r>
        <w:t>3.2 Concurrency Strategy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263"/>
        <w:gridCol w:w="2206"/>
        <w:gridCol w:w="2187"/>
      </w:tblGrid>
      <w:tr w:rsidR="00FC2C3E" w14:paraId="75AE4526" w14:textId="77777777">
        <w:trPr>
          <w:jc w:val="center"/>
        </w:trPr>
        <w:tc>
          <w:tcPr>
            <w:tcW w:w="2556" w:type="dxa"/>
            <w:shd w:val="clear" w:color="auto" w:fill="D9E2F3"/>
          </w:tcPr>
          <w:p w14:paraId="1A7489F5" w14:textId="77777777" w:rsidR="00FC2C3E" w:rsidRDefault="00000000">
            <w:r>
              <w:rPr>
                <w:b/>
              </w:rPr>
              <w:t>Strategy</w:t>
            </w:r>
          </w:p>
        </w:tc>
        <w:tc>
          <w:tcPr>
            <w:tcW w:w="2556" w:type="dxa"/>
            <w:shd w:val="clear" w:color="auto" w:fill="D9E2F3"/>
          </w:tcPr>
          <w:p w14:paraId="03DD4E94" w14:textId="77777777" w:rsidR="00FC2C3E" w:rsidRDefault="00000000">
            <w:r>
              <w:rPr>
                <w:b/>
              </w:rPr>
              <w:t>Strength</w:t>
            </w:r>
          </w:p>
        </w:tc>
        <w:tc>
          <w:tcPr>
            <w:tcW w:w="2556" w:type="dxa"/>
            <w:shd w:val="clear" w:color="auto" w:fill="D9E2F3"/>
          </w:tcPr>
          <w:p w14:paraId="5C1C3DAF" w14:textId="77777777" w:rsidR="00FC2C3E" w:rsidRDefault="00000000">
            <w:r>
              <w:rPr>
                <w:b/>
              </w:rPr>
              <w:t>Weakness</w:t>
            </w:r>
          </w:p>
        </w:tc>
        <w:tc>
          <w:tcPr>
            <w:tcW w:w="2556" w:type="dxa"/>
            <w:shd w:val="clear" w:color="auto" w:fill="D9E2F3"/>
          </w:tcPr>
          <w:p w14:paraId="42774C13" w14:textId="77777777" w:rsidR="00FC2C3E" w:rsidRDefault="00000000">
            <w:r>
              <w:rPr>
                <w:b/>
              </w:rPr>
              <w:t>Decision</w:t>
            </w:r>
          </w:p>
        </w:tc>
      </w:tr>
      <w:tr w:rsidR="00FC2C3E" w14:paraId="68298F5B" w14:textId="77777777">
        <w:trPr>
          <w:jc w:val="center"/>
        </w:trPr>
        <w:tc>
          <w:tcPr>
            <w:tcW w:w="2556" w:type="dxa"/>
            <w:vAlign w:val="center"/>
          </w:tcPr>
          <w:p w14:paraId="399FB140" w14:textId="77777777" w:rsidR="00FC2C3E" w:rsidRDefault="00000000">
            <w:r>
              <w:t>Atomic direct decrement</w:t>
            </w:r>
          </w:p>
        </w:tc>
        <w:tc>
          <w:tcPr>
            <w:tcW w:w="2556" w:type="dxa"/>
            <w:vAlign w:val="center"/>
          </w:tcPr>
          <w:p w14:paraId="3E5FB433" w14:textId="77777777" w:rsidR="00FC2C3E" w:rsidRDefault="00000000">
            <w:r>
              <w:t>Simple</w:t>
            </w:r>
          </w:p>
        </w:tc>
        <w:tc>
          <w:tcPr>
            <w:tcW w:w="2556" w:type="dxa"/>
            <w:vAlign w:val="center"/>
          </w:tcPr>
          <w:p w14:paraId="7890DB18" w14:textId="77777777" w:rsidR="00FC2C3E" w:rsidRDefault="00000000">
            <w:r>
              <w:t>Hot-row contention under flash traffic</w:t>
            </w:r>
          </w:p>
        </w:tc>
        <w:tc>
          <w:tcPr>
            <w:tcW w:w="2556" w:type="dxa"/>
            <w:vAlign w:val="center"/>
          </w:tcPr>
          <w:p w14:paraId="68322E5D" w14:textId="77777777" w:rsidR="00FC2C3E" w:rsidRDefault="00000000">
            <w:r>
              <w:t>Not primary</w:t>
            </w:r>
          </w:p>
        </w:tc>
      </w:tr>
      <w:tr w:rsidR="00FC2C3E" w14:paraId="08237E7C" w14:textId="77777777">
        <w:trPr>
          <w:jc w:val="center"/>
        </w:trPr>
        <w:tc>
          <w:tcPr>
            <w:tcW w:w="2556" w:type="dxa"/>
            <w:vAlign w:val="center"/>
          </w:tcPr>
          <w:p w14:paraId="1D6D93A4" w14:textId="77777777" w:rsidR="00FC2C3E" w:rsidRDefault="00000000">
            <w:r>
              <w:t>Optimistic locking</w:t>
            </w:r>
          </w:p>
        </w:tc>
        <w:tc>
          <w:tcPr>
            <w:tcW w:w="2556" w:type="dxa"/>
            <w:vAlign w:val="center"/>
          </w:tcPr>
          <w:p w14:paraId="0FC5BE8B" w14:textId="77777777" w:rsidR="00FC2C3E" w:rsidRDefault="00000000">
            <w:r>
              <w:t xml:space="preserve">Correct with version </w:t>
            </w:r>
            <w:r>
              <w:lastRenderedPageBreak/>
              <w:t>checks</w:t>
            </w:r>
          </w:p>
        </w:tc>
        <w:tc>
          <w:tcPr>
            <w:tcW w:w="2556" w:type="dxa"/>
            <w:vAlign w:val="center"/>
          </w:tcPr>
          <w:p w14:paraId="302B844F" w14:textId="77777777" w:rsidR="00FC2C3E" w:rsidRDefault="00000000">
            <w:r>
              <w:lastRenderedPageBreak/>
              <w:t xml:space="preserve">Retries can amplify </w:t>
            </w:r>
            <w:r>
              <w:lastRenderedPageBreak/>
              <w:t>load</w:t>
            </w:r>
          </w:p>
        </w:tc>
        <w:tc>
          <w:tcPr>
            <w:tcW w:w="2556" w:type="dxa"/>
            <w:vAlign w:val="center"/>
          </w:tcPr>
          <w:p w14:paraId="107F8BD1" w14:textId="77777777" w:rsidR="00FC2C3E" w:rsidRDefault="00000000">
            <w:r>
              <w:lastRenderedPageBreak/>
              <w:t>Not primary</w:t>
            </w:r>
          </w:p>
        </w:tc>
      </w:tr>
      <w:tr w:rsidR="00FC2C3E" w14:paraId="48EC86C0" w14:textId="77777777">
        <w:trPr>
          <w:jc w:val="center"/>
        </w:trPr>
        <w:tc>
          <w:tcPr>
            <w:tcW w:w="2556" w:type="dxa"/>
            <w:vAlign w:val="center"/>
          </w:tcPr>
          <w:p w14:paraId="54B81F4E" w14:textId="77777777" w:rsidR="00FC2C3E" w:rsidRDefault="00000000">
            <w:r>
              <w:t>Pessimistic locking</w:t>
            </w:r>
          </w:p>
        </w:tc>
        <w:tc>
          <w:tcPr>
            <w:tcW w:w="2556" w:type="dxa"/>
            <w:vAlign w:val="center"/>
          </w:tcPr>
          <w:p w14:paraId="3695DF62" w14:textId="77777777" w:rsidR="00FC2C3E" w:rsidRDefault="00000000">
            <w:r>
              <w:t>Deterministic</w:t>
            </w:r>
          </w:p>
        </w:tc>
        <w:tc>
          <w:tcPr>
            <w:tcW w:w="2556" w:type="dxa"/>
            <w:vAlign w:val="center"/>
          </w:tcPr>
          <w:p w14:paraId="2EA78998" w14:textId="77777777" w:rsidR="00FC2C3E" w:rsidRDefault="00000000">
            <w:r>
              <w:t>Lock waits reduce throughput</w:t>
            </w:r>
          </w:p>
        </w:tc>
        <w:tc>
          <w:tcPr>
            <w:tcW w:w="2556" w:type="dxa"/>
            <w:vAlign w:val="center"/>
          </w:tcPr>
          <w:p w14:paraId="6C5661A2" w14:textId="77777777" w:rsidR="00FC2C3E" w:rsidRDefault="00000000">
            <w:r>
              <w:t>Not primary</w:t>
            </w:r>
          </w:p>
        </w:tc>
      </w:tr>
      <w:tr w:rsidR="00FC2C3E" w14:paraId="15D2BDF8" w14:textId="77777777">
        <w:trPr>
          <w:jc w:val="center"/>
        </w:trPr>
        <w:tc>
          <w:tcPr>
            <w:tcW w:w="2556" w:type="dxa"/>
            <w:vAlign w:val="center"/>
          </w:tcPr>
          <w:p w14:paraId="34FA5A2E" w14:textId="77777777" w:rsidR="00FC2C3E" w:rsidRDefault="00000000">
            <w:r>
              <w:t>STG + per-SKU queue + token ledger</w:t>
            </w:r>
          </w:p>
        </w:tc>
        <w:tc>
          <w:tcPr>
            <w:tcW w:w="2556" w:type="dxa"/>
            <w:vAlign w:val="center"/>
          </w:tcPr>
          <w:p w14:paraId="036255CE" w14:textId="77777777" w:rsidR="00FC2C3E" w:rsidRDefault="00000000">
            <w:r>
              <w:t>Controlled contention and deterministic allocation</w:t>
            </w:r>
          </w:p>
        </w:tc>
        <w:tc>
          <w:tcPr>
            <w:tcW w:w="2556" w:type="dxa"/>
            <w:vAlign w:val="center"/>
          </w:tcPr>
          <w:p w14:paraId="6E827110" w14:textId="77777777" w:rsidR="00FC2C3E" w:rsidRDefault="00000000">
            <w:r>
              <w:t>More moving parts</w:t>
            </w:r>
          </w:p>
        </w:tc>
        <w:tc>
          <w:tcPr>
            <w:tcW w:w="2556" w:type="dxa"/>
            <w:vAlign w:val="center"/>
          </w:tcPr>
          <w:p w14:paraId="1D38599E" w14:textId="77777777" w:rsidR="00FC2C3E" w:rsidRDefault="00000000">
            <w:r>
              <w:t>SELECTED</w:t>
            </w:r>
          </w:p>
        </w:tc>
      </w:tr>
    </w:tbl>
    <w:p w14:paraId="50CE9614" w14:textId="77777777" w:rsidR="00FC2C3E" w:rsidRDefault="00FC2C3E"/>
    <w:p w14:paraId="4CB38B3C" w14:textId="77777777" w:rsidR="00654BF5" w:rsidRDefault="00654BF5"/>
    <w:p w14:paraId="206065F1" w14:textId="77777777" w:rsidR="00FC2C3E" w:rsidRDefault="00000000">
      <w:r>
        <w:br w:type="page"/>
      </w:r>
    </w:p>
    <w:sectPr w:rsidR="00FC2C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41C9" w14:textId="77777777" w:rsidR="00222747" w:rsidRDefault="00222747">
      <w:pPr>
        <w:spacing w:after="0" w:line="240" w:lineRule="auto"/>
      </w:pPr>
      <w:r>
        <w:separator/>
      </w:r>
    </w:p>
  </w:endnote>
  <w:endnote w:type="continuationSeparator" w:id="0">
    <w:p w14:paraId="53623F6E" w14:textId="77777777" w:rsidR="00222747" w:rsidRDefault="0022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3BA8" w14:textId="77777777" w:rsidR="00222747" w:rsidRDefault="00222747">
      <w:pPr>
        <w:spacing w:after="0" w:line="240" w:lineRule="auto"/>
      </w:pPr>
      <w:r>
        <w:separator/>
      </w:r>
    </w:p>
  </w:footnote>
  <w:footnote w:type="continuationSeparator" w:id="0">
    <w:p w14:paraId="73A40667" w14:textId="77777777" w:rsidR="00222747" w:rsidRDefault="00222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493631">
    <w:abstractNumId w:val="8"/>
  </w:num>
  <w:num w:numId="2" w16cid:durableId="793324761">
    <w:abstractNumId w:val="6"/>
  </w:num>
  <w:num w:numId="3" w16cid:durableId="1807510616">
    <w:abstractNumId w:val="5"/>
  </w:num>
  <w:num w:numId="4" w16cid:durableId="1123302616">
    <w:abstractNumId w:val="4"/>
  </w:num>
  <w:num w:numId="5" w16cid:durableId="817460564">
    <w:abstractNumId w:val="7"/>
  </w:num>
  <w:num w:numId="6" w16cid:durableId="533813231">
    <w:abstractNumId w:val="3"/>
  </w:num>
  <w:num w:numId="7" w16cid:durableId="1179734609">
    <w:abstractNumId w:val="2"/>
  </w:num>
  <w:num w:numId="8" w16cid:durableId="1567842359">
    <w:abstractNumId w:val="1"/>
  </w:num>
  <w:num w:numId="9" w16cid:durableId="168724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01"/>
    <w:rsid w:val="00034616"/>
    <w:rsid w:val="0006063C"/>
    <w:rsid w:val="00137EC1"/>
    <w:rsid w:val="0015074B"/>
    <w:rsid w:val="00222747"/>
    <w:rsid w:val="0029639D"/>
    <w:rsid w:val="00326F90"/>
    <w:rsid w:val="00654BF5"/>
    <w:rsid w:val="00AA1D8D"/>
    <w:rsid w:val="00B47730"/>
    <w:rsid w:val="00CB0664"/>
    <w:rsid w:val="00D45FC9"/>
    <w:rsid w:val="00E464FB"/>
    <w:rsid w:val="00FC2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F1CF2"/>
  <w14:defaultImageDpi w14:val="300"/>
  <w15:docId w15:val="{F755D71F-D7C1-4027-ADF1-2B558C03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3</cp:revision>
  <dcterms:created xsi:type="dcterms:W3CDTF">2013-12-23T23:15:00Z</dcterms:created>
  <dcterms:modified xsi:type="dcterms:W3CDTF">2026-10-05T08:51:00Z</dcterms:modified>
  <cp:category/>
</cp:coreProperties>
</file>