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AC594" w14:textId="77777777" w:rsidR="00FC51DF" w:rsidRDefault="00000000">
      <w:pPr>
        <w:jc w:val="center"/>
      </w:pPr>
      <w:r>
        <w:rPr>
          <w:b/>
          <w:sz w:val="32"/>
        </w:rPr>
        <w:t>SALESTORM | SYSCRAFTERS 2026</w:t>
      </w:r>
    </w:p>
    <w:p w14:paraId="1EBA84E7" w14:textId="2E5203A3" w:rsidR="00FC51DF" w:rsidRDefault="00000000">
      <w:pPr>
        <w:jc w:val="center"/>
      </w:pPr>
      <w:r>
        <w:rPr>
          <w:b/>
          <w:sz w:val="28"/>
        </w:rPr>
        <w:t>14. Design Pattern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2"/>
        <w:gridCol w:w="2279"/>
        <w:gridCol w:w="2398"/>
        <w:gridCol w:w="1991"/>
      </w:tblGrid>
      <w:tr w:rsidR="00FC51DF" w14:paraId="680527E3" w14:textId="77777777" w:rsidTr="00B45756">
        <w:trPr>
          <w:trHeight w:val="788"/>
          <w:jc w:val="center"/>
        </w:trPr>
        <w:tc>
          <w:tcPr>
            <w:tcW w:w="2007" w:type="dxa"/>
            <w:shd w:val="clear" w:color="auto" w:fill="D9E2F3"/>
          </w:tcPr>
          <w:p w14:paraId="748945FE" w14:textId="77777777" w:rsidR="00FC51DF" w:rsidRDefault="00000000">
            <w:r>
              <w:rPr>
                <w:b/>
              </w:rPr>
              <w:t>Pattern</w:t>
            </w:r>
          </w:p>
        </w:tc>
        <w:tc>
          <w:tcPr>
            <w:tcW w:w="2298" w:type="dxa"/>
            <w:shd w:val="clear" w:color="auto" w:fill="D9E2F3"/>
          </w:tcPr>
          <w:p w14:paraId="514F0454" w14:textId="77777777" w:rsidR="00FC51DF" w:rsidRDefault="00000000">
            <w:r>
              <w:rPr>
                <w:b/>
              </w:rPr>
              <w:t>Usage</w:t>
            </w:r>
          </w:p>
        </w:tc>
        <w:tc>
          <w:tcPr>
            <w:tcW w:w="2407" w:type="dxa"/>
            <w:shd w:val="clear" w:color="auto" w:fill="D9E2F3"/>
          </w:tcPr>
          <w:p w14:paraId="5F65E973" w14:textId="77777777" w:rsidR="00FC51DF" w:rsidRDefault="00000000">
            <w:r>
              <w:rPr>
                <w:b/>
              </w:rPr>
              <w:t>Purpose</w:t>
            </w:r>
          </w:p>
        </w:tc>
        <w:tc>
          <w:tcPr>
            <w:tcW w:w="2034" w:type="dxa"/>
            <w:shd w:val="clear" w:color="auto" w:fill="D9E2F3"/>
          </w:tcPr>
          <w:p w14:paraId="63B9BFEF" w14:textId="77777777" w:rsidR="00FC51DF" w:rsidRDefault="00000000">
            <w:r>
              <w:rPr>
                <w:b/>
              </w:rPr>
              <w:t>Trade-off</w:t>
            </w:r>
          </w:p>
        </w:tc>
      </w:tr>
      <w:tr w:rsidR="00FC51DF" w14:paraId="4F6DECA4" w14:textId="77777777" w:rsidTr="00B45756">
        <w:trPr>
          <w:trHeight w:val="1615"/>
          <w:jc w:val="center"/>
        </w:trPr>
        <w:tc>
          <w:tcPr>
            <w:tcW w:w="2007" w:type="dxa"/>
            <w:vAlign w:val="center"/>
          </w:tcPr>
          <w:p w14:paraId="28D8172B" w14:textId="77777777" w:rsidR="00FC51DF" w:rsidRDefault="00000000">
            <w:r>
              <w:t>Strategy</w:t>
            </w:r>
          </w:p>
        </w:tc>
        <w:tc>
          <w:tcPr>
            <w:tcW w:w="2298" w:type="dxa"/>
            <w:vAlign w:val="center"/>
          </w:tcPr>
          <w:p w14:paraId="04FD8F16" w14:textId="77777777" w:rsidR="00FC51DF" w:rsidRDefault="00000000">
            <w:r>
              <w:t>Payment, pricing, shipping</w:t>
            </w:r>
          </w:p>
        </w:tc>
        <w:tc>
          <w:tcPr>
            <w:tcW w:w="2407" w:type="dxa"/>
            <w:vAlign w:val="center"/>
          </w:tcPr>
          <w:p w14:paraId="0E66F6E4" w14:textId="77777777" w:rsidR="00FC51DF" w:rsidRDefault="00000000">
            <w:r>
              <w:t>Swap algorithms/providers</w:t>
            </w:r>
          </w:p>
        </w:tc>
        <w:tc>
          <w:tcPr>
            <w:tcW w:w="2034" w:type="dxa"/>
            <w:vAlign w:val="center"/>
          </w:tcPr>
          <w:p w14:paraId="1F1A4FA3" w14:textId="77777777" w:rsidR="00FC51DF" w:rsidRDefault="00000000">
            <w:r>
              <w:t>More classes</w:t>
            </w:r>
          </w:p>
        </w:tc>
      </w:tr>
      <w:tr w:rsidR="00FC51DF" w14:paraId="0DD1F3B7" w14:textId="77777777" w:rsidTr="00B45756">
        <w:trPr>
          <w:trHeight w:val="788"/>
          <w:jc w:val="center"/>
        </w:trPr>
        <w:tc>
          <w:tcPr>
            <w:tcW w:w="2007" w:type="dxa"/>
            <w:vAlign w:val="center"/>
          </w:tcPr>
          <w:p w14:paraId="471C33E8" w14:textId="77777777" w:rsidR="00FC51DF" w:rsidRDefault="00000000">
            <w:r>
              <w:t>Factory</w:t>
            </w:r>
          </w:p>
        </w:tc>
        <w:tc>
          <w:tcPr>
            <w:tcW w:w="2298" w:type="dxa"/>
            <w:vAlign w:val="center"/>
          </w:tcPr>
          <w:p w14:paraId="20002D71" w14:textId="77777777" w:rsidR="00FC51DF" w:rsidRDefault="00000000">
            <w:r>
              <w:t>Provider creation</w:t>
            </w:r>
          </w:p>
        </w:tc>
        <w:tc>
          <w:tcPr>
            <w:tcW w:w="2407" w:type="dxa"/>
            <w:vAlign w:val="center"/>
          </w:tcPr>
          <w:p w14:paraId="41DBF994" w14:textId="77777777" w:rsidR="00FC51DF" w:rsidRDefault="00000000">
            <w:r>
              <w:t>Centralize construction</w:t>
            </w:r>
          </w:p>
        </w:tc>
        <w:tc>
          <w:tcPr>
            <w:tcW w:w="2034" w:type="dxa"/>
            <w:vAlign w:val="center"/>
          </w:tcPr>
          <w:p w14:paraId="2F027F14" w14:textId="77777777" w:rsidR="00FC51DF" w:rsidRDefault="00000000">
            <w:r>
              <w:t>Factory complexity</w:t>
            </w:r>
          </w:p>
        </w:tc>
      </w:tr>
      <w:tr w:rsidR="00FC51DF" w14:paraId="6682E87A" w14:textId="77777777" w:rsidTr="00B45756">
        <w:trPr>
          <w:trHeight w:val="1615"/>
          <w:jc w:val="center"/>
        </w:trPr>
        <w:tc>
          <w:tcPr>
            <w:tcW w:w="2007" w:type="dxa"/>
            <w:vAlign w:val="center"/>
          </w:tcPr>
          <w:p w14:paraId="4A7F77F7" w14:textId="77777777" w:rsidR="00FC51DF" w:rsidRDefault="00000000">
            <w:r>
              <w:t>State</w:t>
            </w:r>
          </w:p>
        </w:tc>
        <w:tc>
          <w:tcPr>
            <w:tcW w:w="2298" w:type="dxa"/>
            <w:vAlign w:val="center"/>
          </w:tcPr>
          <w:p w14:paraId="172A1952" w14:textId="77777777" w:rsidR="00FC51DF" w:rsidRDefault="00000000">
            <w:r>
              <w:t>Reservation/order lifecycle</w:t>
            </w:r>
          </w:p>
        </w:tc>
        <w:tc>
          <w:tcPr>
            <w:tcW w:w="2407" w:type="dxa"/>
            <w:vAlign w:val="center"/>
          </w:tcPr>
          <w:p w14:paraId="451A296B" w14:textId="77777777" w:rsidR="00FC51DF" w:rsidRDefault="00000000">
            <w:r>
              <w:t>Prevent invalid transitions</w:t>
            </w:r>
          </w:p>
        </w:tc>
        <w:tc>
          <w:tcPr>
            <w:tcW w:w="2034" w:type="dxa"/>
            <w:vAlign w:val="center"/>
          </w:tcPr>
          <w:p w14:paraId="17B3C46B" w14:textId="77777777" w:rsidR="00FC51DF" w:rsidRDefault="00000000">
            <w:r>
              <w:t>Explicit state model</w:t>
            </w:r>
          </w:p>
        </w:tc>
      </w:tr>
      <w:tr w:rsidR="00FC51DF" w14:paraId="30A26239" w14:textId="77777777" w:rsidTr="00B45756">
        <w:trPr>
          <w:trHeight w:val="1615"/>
          <w:jc w:val="center"/>
        </w:trPr>
        <w:tc>
          <w:tcPr>
            <w:tcW w:w="2007" w:type="dxa"/>
            <w:vAlign w:val="center"/>
          </w:tcPr>
          <w:p w14:paraId="471D8595" w14:textId="77777777" w:rsidR="00FC51DF" w:rsidRDefault="00000000">
            <w:r>
              <w:t>Observer / Event-driven</w:t>
            </w:r>
          </w:p>
        </w:tc>
        <w:tc>
          <w:tcPr>
            <w:tcW w:w="2298" w:type="dxa"/>
            <w:vAlign w:val="center"/>
          </w:tcPr>
          <w:p w14:paraId="529A893B" w14:textId="77777777" w:rsidR="00FC51DF" w:rsidRDefault="00000000">
            <w:r>
              <w:t>Lifecycle events</w:t>
            </w:r>
          </w:p>
        </w:tc>
        <w:tc>
          <w:tcPr>
            <w:tcW w:w="2407" w:type="dxa"/>
            <w:vAlign w:val="center"/>
          </w:tcPr>
          <w:p w14:paraId="0D8F900D" w14:textId="77777777" w:rsidR="00FC51DF" w:rsidRDefault="00000000">
            <w:r>
              <w:t>Decouple downstream systems</w:t>
            </w:r>
          </w:p>
        </w:tc>
        <w:tc>
          <w:tcPr>
            <w:tcW w:w="2034" w:type="dxa"/>
            <w:vAlign w:val="center"/>
          </w:tcPr>
          <w:p w14:paraId="5796009D" w14:textId="77777777" w:rsidR="00FC51DF" w:rsidRDefault="00000000">
            <w:r>
              <w:t>Eventual consistency</w:t>
            </w:r>
          </w:p>
        </w:tc>
      </w:tr>
      <w:tr w:rsidR="00FC51DF" w14:paraId="7244D8B1" w14:textId="77777777" w:rsidTr="00B45756">
        <w:trPr>
          <w:trHeight w:val="1615"/>
          <w:jc w:val="center"/>
        </w:trPr>
        <w:tc>
          <w:tcPr>
            <w:tcW w:w="2007" w:type="dxa"/>
            <w:vAlign w:val="center"/>
          </w:tcPr>
          <w:p w14:paraId="609F00B8" w14:textId="77777777" w:rsidR="00FC51DF" w:rsidRDefault="00000000">
            <w:r>
              <w:t>Adapter</w:t>
            </w:r>
          </w:p>
        </w:tc>
        <w:tc>
          <w:tcPr>
            <w:tcW w:w="2298" w:type="dxa"/>
            <w:vAlign w:val="center"/>
          </w:tcPr>
          <w:p w14:paraId="4EEB6EC8" w14:textId="77777777" w:rsidR="00FC51DF" w:rsidRDefault="00000000">
            <w:r>
              <w:t>External payment/shipping</w:t>
            </w:r>
          </w:p>
        </w:tc>
        <w:tc>
          <w:tcPr>
            <w:tcW w:w="2407" w:type="dxa"/>
            <w:vAlign w:val="center"/>
          </w:tcPr>
          <w:p w14:paraId="3905C3A0" w14:textId="77777777" w:rsidR="00FC51DF" w:rsidRDefault="00000000">
            <w:r>
              <w:t>Normalize providers</w:t>
            </w:r>
          </w:p>
        </w:tc>
        <w:tc>
          <w:tcPr>
            <w:tcW w:w="2034" w:type="dxa"/>
            <w:vAlign w:val="center"/>
          </w:tcPr>
          <w:p w14:paraId="2D2EAA37" w14:textId="77777777" w:rsidR="00FC51DF" w:rsidRDefault="00000000">
            <w:r>
              <w:t>Translation layer</w:t>
            </w:r>
          </w:p>
        </w:tc>
      </w:tr>
      <w:tr w:rsidR="00FC51DF" w14:paraId="5B1A3906" w14:textId="77777777" w:rsidTr="00B45756">
        <w:trPr>
          <w:trHeight w:val="1615"/>
          <w:jc w:val="center"/>
        </w:trPr>
        <w:tc>
          <w:tcPr>
            <w:tcW w:w="2007" w:type="dxa"/>
            <w:vAlign w:val="center"/>
          </w:tcPr>
          <w:p w14:paraId="563A00E6" w14:textId="77777777" w:rsidR="00FC51DF" w:rsidRDefault="00000000">
            <w:r>
              <w:t>Repository</w:t>
            </w:r>
          </w:p>
        </w:tc>
        <w:tc>
          <w:tcPr>
            <w:tcW w:w="2298" w:type="dxa"/>
            <w:vAlign w:val="center"/>
          </w:tcPr>
          <w:p w14:paraId="0A41687A" w14:textId="77777777" w:rsidR="00FC51DF" w:rsidRDefault="00000000">
            <w:r>
              <w:t>Persistence</w:t>
            </w:r>
          </w:p>
        </w:tc>
        <w:tc>
          <w:tcPr>
            <w:tcW w:w="2407" w:type="dxa"/>
            <w:vAlign w:val="center"/>
          </w:tcPr>
          <w:p w14:paraId="0A51B989" w14:textId="77777777" w:rsidR="00FC51DF" w:rsidRDefault="00000000">
            <w:r>
              <w:t>Isolate DB access</w:t>
            </w:r>
          </w:p>
        </w:tc>
        <w:tc>
          <w:tcPr>
            <w:tcW w:w="2034" w:type="dxa"/>
            <w:vAlign w:val="center"/>
          </w:tcPr>
          <w:p w14:paraId="7C476C7F" w14:textId="77777777" w:rsidR="00FC51DF" w:rsidRDefault="00000000">
            <w:r>
              <w:t>Abstraction overhead</w:t>
            </w:r>
          </w:p>
        </w:tc>
      </w:tr>
      <w:tr w:rsidR="00FC51DF" w14:paraId="54ADA6AD" w14:textId="77777777" w:rsidTr="00B45756">
        <w:trPr>
          <w:trHeight w:val="1615"/>
          <w:jc w:val="center"/>
        </w:trPr>
        <w:tc>
          <w:tcPr>
            <w:tcW w:w="2007" w:type="dxa"/>
            <w:vAlign w:val="center"/>
          </w:tcPr>
          <w:p w14:paraId="180A82CF" w14:textId="77777777" w:rsidR="00FC51DF" w:rsidRDefault="00000000">
            <w:r>
              <w:t>Facade</w:t>
            </w:r>
          </w:p>
        </w:tc>
        <w:tc>
          <w:tcPr>
            <w:tcW w:w="2298" w:type="dxa"/>
            <w:vAlign w:val="center"/>
          </w:tcPr>
          <w:p w14:paraId="6648FAB1" w14:textId="77777777" w:rsidR="00FC51DF" w:rsidRDefault="00000000">
            <w:r>
              <w:t>Checkout orchestration</w:t>
            </w:r>
          </w:p>
        </w:tc>
        <w:tc>
          <w:tcPr>
            <w:tcW w:w="2407" w:type="dxa"/>
            <w:vAlign w:val="center"/>
          </w:tcPr>
          <w:p w14:paraId="18C63AAF" w14:textId="77777777" w:rsidR="00FC51DF" w:rsidRDefault="00000000">
            <w:r>
              <w:t>Simplify multi-step workflow</w:t>
            </w:r>
          </w:p>
        </w:tc>
        <w:tc>
          <w:tcPr>
            <w:tcW w:w="2034" w:type="dxa"/>
            <w:vAlign w:val="center"/>
          </w:tcPr>
          <w:p w14:paraId="07C61203" w14:textId="77777777" w:rsidR="00FC51DF" w:rsidRDefault="00000000">
            <w:r>
              <w:t>Can become large</w:t>
            </w:r>
          </w:p>
        </w:tc>
      </w:tr>
      <w:tr w:rsidR="00FC51DF" w14:paraId="4EA66798" w14:textId="77777777" w:rsidTr="00B45756">
        <w:trPr>
          <w:trHeight w:val="1577"/>
          <w:jc w:val="center"/>
        </w:trPr>
        <w:tc>
          <w:tcPr>
            <w:tcW w:w="2007" w:type="dxa"/>
            <w:vAlign w:val="center"/>
          </w:tcPr>
          <w:p w14:paraId="24E00D6C" w14:textId="77777777" w:rsidR="00FC51DF" w:rsidRDefault="00000000">
            <w:r>
              <w:lastRenderedPageBreak/>
              <w:t>Circuit Breaker</w:t>
            </w:r>
          </w:p>
        </w:tc>
        <w:tc>
          <w:tcPr>
            <w:tcW w:w="2298" w:type="dxa"/>
            <w:vAlign w:val="center"/>
          </w:tcPr>
          <w:p w14:paraId="426FA227" w14:textId="77777777" w:rsidR="00FC51DF" w:rsidRDefault="00000000">
            <w:r>
              <w:t>External dependencies</w:t>
            </w:r>
          </w:p>
        </w:tc>
        <w:tc>
          <w:tcPr>
            <w:tcW w:w="2407" w:type="dxa"/>
            <w:vAlign w:val="center"/>
          </w:tcPr>
          <w:p w14:paraId="4FAC9BAB" w14:textId="77777777" w:rsidR="00FC51DF" w:rsidRDefault="00000000">
            <w:r>
              <w:t>Fail fast during outages</w:t>
            </w:r>
          </w:p>
        </w:tc>
        <w:tc>
          <w:tcPr>
            <w:tcW w:w="2034" w:type="dxa"/>
            <w:vAlign w:val="center"/>
          </w:tcPr>
          <w:p w14:paraId="2BDCBF5F" w14:textId="77777777" w:rsidR="00FC51DF" w:rsidRDefault="00000000">
            <w:r>
              <w:t>Needs tuning</w:t>
            </w:r>
          </w:p>
        </w:tc>
      </w:tr>
    </w:tbl>
    <w:p w14:paraId="60E10204" w14:textId="77777777" w:rsidR="00FC51DF" w:rsidRDefault="00FC51DF"/>
    <w:p w14:paraId="33173E74" w14:textId="77777777" w:rsidR="00FC51DF" w:rsidRDefault="00000000">
      <w:r>
        <w:br w:type="page"/>
      </w:r>
    </w:p>
    <w:sectPr w:rsidR="00FC51DF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4226E" w14:textId="77777777" w:rsidR="00190269" w:rsidRDefault="00190269">
      <w:pPr>
        <w:spacing w:after="0" w:line="240" w:lineRule="auto"/>
      </w:pPr>
      <w:r>
        <w:separator/>
      </w:r>
    </w:p>
  </w:endnote>
  <w:endnote w:type="continuationSeparator" w:id="0">
    <w:p w14:paraId="1D840222" w14:textId="77777777" w:rsidR="00190269" w:rsidRDefault="00190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E8529" w14:textId="77777777" w:rsidR="00FC51DF" w:rsidRDefault="00000000">
    <w:pPr>
      <w:pStyle w:val="Footer"/>
      <w:jc w:val="center"/>
    </w:pPr>
    <w:r>
      <w:rPr>
        <w:sz w:val="16"/>
      </w:rPr>
      <w:t>SALESTORM | SYSCRAFTERS 2026 — Topic 14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40E3A" w14:textId="77777777" w:rsidR="00190269" w:rsidRDefault="00190269">
      <w:pPr>
        <w:spacing w:after="0" w:line="240" w:lineRule="auto"/>
      </w:pPr>
      <w:r>
        <w:separator/>
      </w:r>
    </w:p>
  </w:footnote>
  <w:footnote w:type="continuationSeparator" w:id="0">
    <w:p w14:paraId="45C7349D" w14:textId="77777777" w:rsidR="00190269" w:rsidRDefault="001902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4582803">
    <w:abstractNumId w:val="8"/>
  </w:num>
  <w:num w:numId="2" w16cid:durableId="1654410135">
    <w:abstractNumId w:val="6"/>
  </w:num>
  <w:num w:numId="3" w16cid:durableId="1417559493">
    <w:abstractNumId w:val="5"/>
  </w:num>
  <w:num w:numId="4" w16cid:durableId="203564596">
    <w:abstractNumId w:val="4"/>
  </w:num>
  <w:num w:numId="5" w16cid:durableId="98372676">
    <w:abstractNumId w:val="7"/>
  </w:num>
  <w:num w:numId="6" w16cid:durableId="728501833">
    <w:abstractNumId w:val="3"/>
  </w:num>
  <w:num w:numId="7" w16cid:durableId="67773027">
    <w:abstractNumId w:val="2"/>
  </w:num>
  <w:num w:numId="8" w16cid:durableId="1179662043">
    <w:abstractNumId w:val="1"/>
  </w:num>
  <w:num w:numId="9" w16cid:durableId="1773355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269"/>
    <w:rsid w:val="0029639D"/>
    <w:rsid w:val="00326F90"/>
    <w:rsid w:val="00965F0A"/>
    <w:rsid w:val="00AA1D8D"/>
    <w:rsid w:val="00B45756"/>
    <w:rsid w:val="00B47730"/>
    <w:rsid w:val="00CB0664"/>
    <w:rsid w:val="00FC51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F643FD"/>
  <w14:defaultImageDpi w14:val="300"/>
  <w15:docId w15:val="{678D9E78-0720-4A50-A007-DFA3BB05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 dharashini</cp:lastModifiedBy>
  <cp:revision>2</cp:revision>
  <dcterms:created xsi:type="dcterms:W3CDTF">2026-10-05T07:43:00Z</dcterms:created>
  <dcterms:modified xsi:type="dcterms:W3CDTF">2026-10-05T07:43:00Z</dcterms:modified>
  <cp:category/>
</cp:coreProperties>
</file>