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you to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To introduce you to their use cases,</w:t>
      </w:r>
    </w:p>
    <w:p>
      <w:pPr>
        <w:numPr>
          <w:ilvl w:val="0"/>
          <w:numId w:val="1001"/>
        </w:numPr>
        <w:pStyle w:val="Compact"/>
      </w:pPr>
      <w:r>
        <w:t xml:space="preserve">To compare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 by converting between them,</w:t>
      </w:r>
    </w:p>
    <w:p>
      <w:pPr>
        <w:numPr>
          <w:ilvl w:val="0"/>
          <w:numId w:val="1001"/>
        </w:numPr>
        <w:pStyle w:val="Compact"/>
      </w:pPr>
      <w:r>
        <w:t xml:space="preserve">To illustrate how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can be useful in conjonction to classes.</w:t>
      </w:r>
    </w:p>
    <w:bookmarkStart w:id="25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2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2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2"/>
        </w:numPr>
        <w:pStyle w:val="Compact"/>
      </w:pPr>
      <w:r>
        <w:t xml:space="preserve">Which one needs fewer variables?</w:t>
      </w:r>
    </w:p>
    <w:p>
      <w:pPr>
        <w:pStyle w:val="FirstParagraph"/>
      </w:pPr>
      <w:r>
        <w:t xml:space="preserve">Answers:</w:t>
      </w:r>
    </w:p>
    <w:p>
      <w:pPr>
        <w:pStyle w:val="BodyText"/>
      </w:pPr>
      <w:r>
        <w:t xml:space="preserve">The code simply becomes: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003"/>
        </w:numPr>
        <w:pStyle w:val="Compact"/>
      </w:pPr>
      <w:r>
        <w:t xml:space="preserve">The differences are: the keyword (obviously!), the fact that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does not need indices nor to use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property, the absence of update or condition in the header, …</w:t>
      </w:r>
    </w:p>
    <w:p>
      <w:pPr>
        <w:numPr>
          <w:ilvl w:val="0"/>
          <w:numId w:val="1003"/>
        </w:numPr>
        <w:pStyle w:val="Compact"/>
      </w:pPr>
      <w:r>
        <w:t xml:space="preserve">This is a matter of taste, but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generally seems more intuitive,</w:t>
      </w:r>
    </w:p>
    <w:p>
      <w:pPr>
        <w:numPr>
          <w:ilvl w:val="0"/>
          <w:numId w:val="1003"/>
        </w:numPr>
        <w:pStyle w:val="Compact"/>
      </w:pPr>
      <w:r>
        <w:t xml:space="preserve">Both uses one additional variable (</w:t>
      </w:r>
      <w:r>
        <w:rPr>
          <w:rStyle w:val="NormalTok"/>
        </w:rPr>
        <w:t xml:space="preserve">i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case,</w:t>
      </w:r>
      <w:r>
        <w:t xml:space="preserve"> </w:t>
      </w:r>
      <w:r>
        <w:rPr>
          <w:rStyle w:val="NormalTok"/>
        </w:rPr>
        <w:t xml:space="preserve">val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case).</w:t>
      </w:r>
    </w:p>
    <w:bookmarkEnd w:id="21"/>
    <w:bookmarkStart w:id="22" w:name="converting-from-for-to-foreach-12"/>
    <w:p>
      <w:pPr>
        <w:pStyle w:val="Heading2"/>
      </w:pPr>
      <w:r>
        <w:t xml:space="preserve">Converting 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(1/2)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converting-from-for-to-foreach-22"/>
    <w:p>
      <w:pPr>
        <w:pStyle w:val="Heading2"/>
      </w:pPr>
      <w:r>
        <w:t xml:space="preserve">Converting 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(2/2)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conversion-between-for-and-foreach"/>
    <w:p>
      <w:pPr>
        <w:pStyle w:val="Heading2"/>
      </w:pPr>
      <w:r>
        <w:t xml:space="preserve">Conversion between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</w:p>
    <w:p>
      <w:pPr>
        <w:numPr>
          <w:ilvl w:val="0"/>
          <w:numId w:val="1004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4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End w:id="25"/>
    <w:bookmarkStart w:id="27" w:name="mixing-foreach-with-classes"/>
    <w:p>
      <w:pPr>
        <w:pStyle w:val="Heading1"/>
      </w:pPr>
      <w:r>
        <w:t xml:space="preserve">Mixing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With Classes</w:t>
      </w:r>
    </w:p>
    <w:p>
      <w:pPr>
        <w:pStyle w:val="FirstParagraph"/>
      </w:pPr>
      <w:r>
        <w:t xml:space="preserve">Download the</w:t>
      </w:r>
      <w:r>
        <w:t xml:space="preserve"> </w:t>
      </w:r>
      <w:hyperlink r:id="rId26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5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6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6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6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labs/Foreach/Library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labs/Foreach/Library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2023-01-11T17:01:04Z</dcterms:created>
  <dcterms:modified xsi:type="dcterms:W3CDTF">2023-01-11T17:01:04Z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