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71F" w:rsidRDefault="000D3626" w:rsidP="000D3626">
      <w:pPr>
        <w:pStyle w:val="Ttulo"/>
      </w:pPr>
      <w:r>
        <w:t>Pilas</w:t>
      </w:r>
    </w:p>
    <w:p w:rsidR="000D3626" w:rsidRDefault="000D3626" w:rsidP="000D3626">
      <w:pPr>
        <w:pStyle w:val="Ttulo1"/>
      </w:pPr>
      <w:r>
        <w:t>Aplicaciones del uso de pilas.</w:t>
      </w:r>
    </w:p>
    <w:p w:rsidR="000D3626" w:rsidRDefault="000D3626" w:rsidP="000D3626">
      <w:pPr>
        <w:pStyle w:val="Ttulo2"/>
      </w:pPr>
      <w:r>
        <w:t>Evaluación de expresiones</w:t>
      </w:r>
    </w:p>
    <w:p w:rsidR="000D3626" w:rsidRDefault="000D3626" w:rsidP="000D3626">
      <w:pPr>
        <w:pStyle w:val="Ttulo3"/>
      </w:pPr>
      <w:r>
        <w:t>Ejemplo:</w:t>
      </w:r>
    </w:p>
    <w:p w:rsidR="000D3626" w:rsidRDefault="000D3626" w:rsidP="000D3626">
      <w:r>
        <w:t>Eva</w:t>
      </w:r>
      <w:r w:rsidR="00EE6167">
        <w:t>luar la expresión:</w:t>
      </w:r>
    </w:p>
    <w:p w:rsidR="00E900BE" w:rsidRDefault="00E900BE" w:rsidP="00EE6167">
      <w:pPr>
        <w:pStyle w:val="Prrafodelista"/>
        <w:numPr>
          <w:ilvl w:val="0"/>
          <w:numId w:val="1"/>
        </w:numPr>
        <w:rPr>
          <w:rFonts w:ascii="Cambria Math" w:hAnsi="Cambria Math"/>
          <w:oMath/>
        </w:rPr>
        <w:sectPr w:rsidR="00E900B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E6167" w:rsidRPr="00EE6167" w:rsidRDefault="00EE6167" w:rsidP="00EE6167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3*5+2</m:t>
        </m:r>
      </m:oMath>
    </w:p>
    <w:p w:rsidR="00EE6167" w:rsidRDefault="00EE6167" w:rsidP="00EE6167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2+3*5</m:t>
        </m:r>
      </m:oMath>
    </w:p>
    <w:p w:rsidR="002A6CAF" w:rsidRPr="002A6CAF" w:rsidRDefault="002A6CAF" w:rsidP="002A6CAF">
      <w:pPr>
        <w:pStyle w:val="Prrafodelista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3+5</m:t>
                </m:r>
              </m:e>
            </m:d>
            <m:r>
              <w:rPr>
                <w:rFonts w:ascii="Cambria Math" w:hAnsi="Cambria Math"/>
              </w:rPr>
              <m:t>*3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2A6CAF" w:rsidRPr="002A6CAF" w:rsidRDefault="002A6CAF" w:rsidP="002A6CAF">
      <w:pPr>
        <w:pStyle w:val="Prrafodelista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4+2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*9+3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E900BE" w:rsidRDefault="00E900BE" w:rsidP="00DB324A">
      <w:pPr>
        <w:sectPr w:rsidR="00E900BE" w:rsidSect="00E900B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E6167" w:rsidRDefault="00EE6167" w:rsidP="00DB324A">
      <w:r>
        <w:t>Utilizaremos dos pilas:</w:t>
      </w:r>
    </w:p>
    <w:p w:rsidR="00EE6167" w:rsidRDefault="00AC062D" w:rsidP="00AC062D">
      <w:pPr>
        <w:pStyle w:val="Prrafodelista"/>
        <w:numPr>
          <w:ilvl w:val="0"/>
          <w:numId w:val="2"/>
        </w:numPr>
      </w:pPr>
      <w:r>
        <w:t>Una de operandos.</w:t>
      </w:r>
    </w:p>
    <w:p w:rsidR="00AC062D" w:rsidRDefault="00AC062D" w:rsidP="00AC062D">
      <w:pPr>
        <w:pStyle w:val="Prrafodelista"/>
        <w:numPr>
          <w:ilvl w:val="0"/>
          <w:numId w:val="2"/>
        </w:numPr>
      </w:pPr>
      <w:r>
        <w:t>Una de operadores.</w:t>
      </w:r>
    </w:p>
    <w:p w:rsidR="00AC062D" w:rsidRDefault="00AC062D" w:rsidP="0052388F">
      <w:pPr>
        <w:pStyle w:val="Prrafodelista"/>
        <w:numPr>
          <w:ilvl w:val="0"/>
          <w:numId w:val="4"/>
        </w:numPr>
        <w:spacing w:line="360" w:lineRule="auto"/>
        <w:ind w:left="426"/>
        <w:jc w:val="both"/>
      </w:pPr>
      <w:r>
        <w:t>La expresión se recorre de izquierda a derecha.</w:t>
      </w:r>
    </w:p>
    <w:p w:rsidR="00AC062D" w:rsidRDefault="00AC062D" w:rsidP="0052388F">
      <w:pPr>
        <w:pStyle w:val="Prrafodelista"/>
        <w:numPr>
          <w:ilvl w:val="0"/>
          <w:numId w:val="4"/>
        </w:numPr>
        <w:spacing w:line="360" w:lineRule="auto"/>
        <w:ind w:left="426"/>
        <w:jc w:val="both"/>
      </w:pPr>
      <w:r>
        <w:t>Cada vez que se encuentra un operando, se introduce a la pila de operandos.</w:t>
      </w:r>
    </w:p>
    <w:p w:rsidR="00AC062D" w:rsidRDefault="00AC062D" w:rsidP="0052388F">
      <w:pPr>
        <w:pStyle w:val="Prrafodelista"/>
        <w:numPr>
          <w:ilvl w:val="0"/>
          <w:numId w:val="4"/>
        </w:numPr>
        <w:spacing w:line="360" w:lineRule="auto"/>
        <w:ind w:left="426"/>
        <w:jc w:val="both"/>
      </w:pPr>
      <w:r>
        <w:t>Cada vez que se encuentra un operador, se introduce a la pila de operadores.</w:t>
      </w:r>
    </w:p>
    <w:p w:rsidR="00AC062D" w:rsidRDefault="00AC062D" w:rsidP="0052388F">
      <w:pPr>
        <w:pStyle w:val="Prrafodelista"/>
        <w:numPr>
          <w:ilvl w:val="0"/>
          <w:numId w:val="4"/>
        </w:numPr>
        <w:spacing w:line="360" w:lineRule="auto"/>
        <w:ind w:left="426"/>
        <w:jc w:val="both"/>
      </w:pPr>
      <w:r>
        <w:t>Cuando se va a introducir un operador en su pila, se entra en una iteración que saca del tope todos los que sean de mayor o igual jerarquía.</w:t>
      </w:r>
    </w:p>
    <w:p w:rsidR="00AC062D" w:rsidRDefault="00AC062D" w:rsidP="0052388F">
      <w:pPr>
        <w:pStyle w:val="Prrafodelista"/>
        <w:numPr>
          <w:ilvl w:val="0"/>
          <w:numId w:val="4"/>
        </w:numPr>
        <w:spacing w:line="360" w:lineRule="auto"/>
        <w:ind w:left="426"/>
        <w:jc w:val="both"/>
      </w:pPr>
      <w:r>
        <w:t>Cada operador que sale de su pila, saca dos operandos de la pila de operandos:</w:t>
      </w:r>
    </w:p>
    <w:p w:rsidR="00AC062D" w:rsidRDefault="00AC062D" w:rsidP="0052388F">
      <w:pPr>
        <w:pStyle w:val="Prrafodelista"/>
        <w:numPr>
          <w:ilvl w:val="1"/>
          <w:numId w:val="4"/>
        </w:numPr>
        <w:spacing w:line="360" w:lineRule="auto"/>
        <w:jc w:val="both"/>
      </w:pPr>
      <w:r>
        <w:t>El 1° es el operando derecho.</w:t>
      </w:r>
    </w:p>
    <w:p w:rsidR="00AC062D" w:rsidRDefault="00AC062D" w:rsidP="0052388F">
      <w:pPr>
        <w:pStyle w:val="Prrafodelista"/>
        <w:numPr>
          <w:ilvl w:val="1"/>
          <w:numId w:val="4"/>
        </w:numPr>
        <w:spacing w:line="360" w:lineRule="auto"/>
        <w:jc w:val="both"/>
      </w:pPr>
      <w:r>
        <w:t>El 2° es el operando izquierdo.</w:t>
      </w:r>
    </w:p>
    <w:p w:rsidR="00AC062D" w:rsidRDefault="00AC062D" w:rsidP="0052388F">
      <w:pPr>
        <w:pStyle w:val="Prrafodelista"/>
        <w:numPr>
          <w:ilvl w:val="0"/>
          <w:numId w:val="4"/>
        </w:numPr>
        <w:spacing w:line="360" w:lineRule="auto"/>
        <w:ind w:left="426"/>
        <w:jc w:val="both"/>
      </w:pPr>
      <w:r>
        <w:t>Se realiza la operación y el resultado retorna a la pila de operandos.</w:t>
      </w:r>
    </w:p>
    <w:p w:rsidR="00AC062D" w:rsidRDefault="00AC062D" w:rsidP="0052388F">
      <w:pPr>
        <w:pStyle w:val="Prrafodelista"/>
        <w:numPr>
          <w:ilvl w:val="0"/>
          <w:numId w:val="4"/>
        </w:numPr>
        <w:spacing w:line="360" w:lineRule="auto"/>
        <w:ind w:left="426"/>
        <w:jc w:val="both"/>
      </w:pPr>
      <w:r>
        <w:t>Al encontrar un paréntesis abierto, simplemente entra a la pila de operadores.</w:t>
      </w:r>
    </w:p>
    <w:p w:rsidR="00AC062D" w:rsidRDefault="00AC062D" w:rsidP="0052388F">
      <w:pPr>
        <w:pStyle w:val="Prrafodelista"/>
        <w:numPr>
          <w:ilvl w:val="0"/>
          <w:numId w:val="4"/>
        </w:numPr>
        <w:spacing w:line="360" w:lineRule="auto"/>
        <w:ind w:left="426"/>
        <w:jc w:val="both"/>
      </w:pPr>
      <w:r>
        <w:t xml:space="preserve">Al encontrar un paréntesis cerrado, se entra en un </w:t>
      </w:r>
      <w:r>
        <w:rPr>
          <w:u w:val="single"/>
        </w:rPr>
        <w:t>ciclo de extracción de operadores</w:t>
      </w:r>
      <w:r>
        <w:t>, hasta que se extrae un paréntesis abierto.</w:t>
      </w:r>
    </w:p>
    <w:p w:rsidR="00AC062D" w:rsidRDefault="00AC062D" w:rsidP="0052388F">
      <w:pPr>
        <w:pStyle w:val="Prrafodelista"/>
        <w:numPr>
          <w:ilvl w:val="0"/>
          <w:numId w:val="4"/>
        </w:numPr>
        <w:spacing w:line="360" w:lineRule="auto"/>
        <w:ind w:left="426"/>
        <w:jc w:val="both"/>
      </w:pPr>
      <w:r>
        <w:t>Cuando se agota la cadena de entrada (que contiene la expresión), se entra en el ciclo de extracción de operadores.</w:t>
      </w:r>
      <w:bookmarkStart w:id="0" w:name="_GoBack"/>
      <w:bookmarkEnd w:id="0"/>
    </w:p>
    <w:p w:rsidR="00B03FA2" w:rsidRDefault="00B03FA2" w:rsidP="005D471F">
      <w:pPr>
        <w:spacing w:line="240" w:lineRule="auto"/>
        <w:jc w:val="both"/>
      </w:pPr>
    </w:p>
    <w:sectPr w:rsidR="00B03FA2" w:rsidSect="00E900B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3D0C"/>
    <w:multiLevelType w:val="hybridMultilevel"/>
    <w:tmpl w:val="A3DE1F90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F411C"/>
    <w:multiLevelType w:val="hybridMultilevel"/>
    <w:tmpl w:val="F4D897D4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028F7"/>
    <w:multiLevelType w:val="hybridMultilevel"/>
    <w:tmpl w:val="8E6648F2"/>
    <w:lvl w:ilvl="0" w:tplc="D3DACC50">
      <w:start w:val="1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F407D"/>
    <w:multiLevelType w:val="hybridMultilevel"/>
    <w:tmpl w:val="BCBAD3C2"/>
    <w:lvl w:ilvl="0" w:tplc="2616A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32E62" w:themeColor="accent2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26"/>
    <w:rsid w:val="000D3626"/>
    <w:rsid w:val="00270D21"/>
    <w:rsid w:val="002A6CAF"/>
    <w:rsid w:val="002F02B7"/>
    <w:rsid w:val="0052388F"/>
    <w:rsid w:val="005D471F"/>
    <w:rsid w:val="00604DE6"/>
    <w:rsid w:val="00AB4BA2"/>
    <w:rsid w:val="00AC062D"/>
    <w:rsid w:val="00B03FA2"/>
    <w:rsid w:val="00DB324A"/>
    <w:rsid w:val="00DE15D6"/>
    <w:rsid w:val="00E900BE"/>
    <w:rsid w:val="00E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61B7E"/>
  <w15:chartTrackingRefBased/>
  <w15:docId w15:val="{BF452779-872B-4536-BE5C-C053BDAF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SV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626"/>
    <w:pPr>
      <w:spacing w:before="120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D362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93459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362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6167"/>
    <w:pPr>
      <w:keepNext/>
      <w:keepLines/>
      <w:spacing w:before="160" w:after="12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6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36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36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36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36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362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626"/>
    <w:rPr>
      <w:rFonts w:asciiTheme="majorHAnsi" w:eastAsiaTheme="majorEastAsia" w:hAnsiTheme="majorHAnsi" w:cstheme="majorBidi"/>
      <w:color w:val="93459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D362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616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362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362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362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362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36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362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D36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D3626"/>
    <w:pPr>
      <w:pBdr>
        <w:top w:val="single" w:sz="6" w:space="8" w:color="92278F" w:themeColor="accent3"/>
        <w:bottom w:val="single" w:sz="6" w:space="8" w:color="92278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91278E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D3626"/>
    <w:rPr>
      <w:rFonts w:asciiTheme="majorHAnsi" w:eastAsiaTheme="majorEastAsia" w:hAnsiTheme="majorHAnsi" w:cstheme="majorBidi"/>
      <w:caps/>
      <w:color w:val="91278E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D3626"/>
    <w:pPr>
      <w:numPr>
        <w:ilvl w:val="1"/>
      </w:numPr>
      <w:jc w:val="center"/>
    </w:pPr>
    <w:rPr>
      <w:color w:val="91278E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3626"/>
    <w:rPr>
      <w:color w:val="91278E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D3626"/>
    <w:rPr>
      <w:b/>
      <w:bCs/>
    </w:rPr>
  </w:style>
  <w:style w:type="character" w:styleId="nfasis">
    <w:name w:val="Emphasis"/>
    <w:basedOn w:val="Fuentedeprrafopredeter"/>
    <w:uiPriority w:val="20"/>
    <w:qFormat/>
    <w:rsid w:val="000D362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D36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D3626"/>
    <w:pPr>
      <w:spacing w:before="160"/>
      <w:ind w:left="720" w:right="720"/>
      <w:jc w:val="center"/>
    </w:pPr>
    <w:rPr>
      <w:i/>
      <w:iCs/>
      <w:color w:val="6D1D6A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D3626"/>
    <w:rPr>
      <w:i/>
      <w:iCs/>
      <w:color w:val="6D1D6A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362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93459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3626"/>
    <w:rPr>
      <w:rFonts w:asciiTheme="majorHAnsi" w:eastAsiaTheme="majorEastAsia" w:hAnsiTheme="majorHAnsi" w:cstheme="majorBidi"/>
      <w:caps/>
      <w:color w:val="93459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D362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D362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D36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D362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D362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D3626"/>
    <w:pPr>
      <w:outlineLvl w:val="9"/>
    </w:pPr>
  </w:style>
  <w:style w:type="paragraph" w:styleId="Prrafodelista">
    <w:name w:val="List Paragraph"/>
    <w:basedOn w:val="Normal"/>
    <w:uiPriority w:val="34"/>
    <w:qFormat/>
    <w:rsid w:val="00EE616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E61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Prim">
      <a:dk1>
        <a:sysClr val="windowText" lastClr="000000"/>
      </a:dk1>
      <a:lt1>
        <a:sysClr val="window" lastClr="FFFFFF"/>
      </a:lt1>
      <a:dk2>
        <a:srgbClr val="91278E"/>
      </a:dk2>
      <a:lt2>
        <a:srgbClr val="F8D7FD"/>
      </a:lt2>
      <a:accent1>
        <a:srgbClr val="B969B8"/>
      </a:accent1>
      <a:accent2>
        <a:srgbClr val="632E62"/>
      </a:accent2>
      <a:accent3>
        <a:srgbClr val="92278F"/>
      </a:accent3>
      <a:accent4>
        <a:srgbClr val="6D1D6B"/>
      </a:accent4>
      <a:accent5>
        <a:srgbClr val="D565D2"/>
      </a:accent5>
      <a:accent6>
        <a:srgbClr val="E398E1"/>
      </a:accent6>
      <a:hlink>
        <a:srgbClr val="0066FF"/>
      </a:hlink>
      <a:folHlink>
        <a:srgbClr val="B969B8"/>
      </a:folHlink>
    </a:clrScheme>
    <a:fontScheme name="Prim">
      <a:majorFont>
        <a:latin typeface="Century"/>
        <a:ea typeface=""/>
        <a:cs typeface=""/>
      </a:majorFont>
      <a:minorFont>
        <a:latin typeface="Georgia"/>
        <a:ea typeface=""/>
        <a:cs typeface=""/>
      </a:minorFont>
    </a:fontScheme>
    <a:fmtScheme name="Brill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</dc:creator>
  <cp:keywords/>
  <dc:description/>
  <cp:lastModifiedBy>Ignacio Martínez</cp:lastModifiedBy>
  <cp:revision>11</cp:revision>
  <dcterms:created xsi:type="dcterms:W3CDTF">2019-10-07T13:22:00Z</dcterms:created>
  <dcterms:modified xsi:type="dcterms:W3CDTF">2019-10-07T17:00:00Z</dcterms:modified>
</cp:coreProperties>
</file>