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PESTEL анализ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P —  (Политические факторы)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- Кибербезопасность и защита данных: Законы, такие как GDPR (ЕС) или ФЗ-152 (РФ), требуют соблюдения конфиденциальности персональных данных пользователей.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E —(Экономические факторы)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- Рост доходов населения: Повышает спрос на премиум-сервисы, связанные с товарами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- Инвестиции в стартапы: Доступность финансирования для технологических решений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- Инфляция и рост цен на товары: Может повысить интерес к сервисам, помогающим рационально использовать деньги  и экономить.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S — (Социальные факторы)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- Урбанизация и занятость: Занятые пользователи ценят сервисы, экономящие время и помогающие быстро готовить.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T —(Технологические факторы)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E —(Экологические факторы)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- Борьба с отходами: Сервис помогает использовать товары более эффективно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- Рост интереса к локальным и экологичным товарам: Можно интегрировать информацию о происхождении товаров.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-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Минимизация производства и экологичная упаковка : использование упаковочных материалов, которые легко перерабатываются или биоразлагаемы, а также оптимизация размеров и количества продукции для снижения отходов и углеродного следа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L — (Правовые факторы)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- Защита персональных данных: Обязательность соблюдения законов о конфиденциальности при обработке предпочтений пользователей.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-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Правила интеллектуальной собственности : необходимо учитывать авторские права на товары и товарные знаки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-условия покупки и возврата товара : важно прописать, как происходит оформление заказа из виш-листа, ответственность за доставку, возврат и обмен товара.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