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AF" w:rsidRPr="001B67AF" w:rsidRDefault="001B67AF">
      <w:pPr>
        <w:rPr>
          <w:rFonts w:ascii="Open Sans" w:hAnsi="Open Sans" w:cs="Open Sans"/>
          <w:i/>
          <w:lang w:val="en-US"/>
        </w:rPr>
      </w:pPr>
      <w:r w:rsidRPr="001B67AF">
        <w:rPr>
          <w:rFonts w:ascii="Open Sans" w:hAnsi="Open Sans" w:cs="Open Sans"/>
          <w:i/>
          <w:highlight w:val="yellow"/>
          <w:lang w:val="en-US"/>
        </w:rPr>
        <w:t>Hero Image:</w:t>
      </w:r>
    </w:p>
    <w:p w:rsidR="00932F9E" w:rsidRPr="001B67AF" w:rsidRDefault="001B67AF">
      <w:pPr>
        <w:rPr>
          <w:rFonts w:ascii="Open Sans" w:hAnsi="Open Sans" w:cs="Open Sans"/>
          <w:lang w:val="en-US"/>
        </w:rPr>
      </w:pPr>
      <w:r w:rsidRPr="001B67AF">
        <w:rPr>
          <w:rFonts w:ascii="Open Sans" w:hAnsi="Open Sans" w:cs="Open Sans"/>
          <w:b/>
          <w:lang w:val="en-US"/>
        </w:rPr>
        <w:t>PASTA &amp; WINE</w:t>
      </w:r>
      <w:r w:rsidRPr="001B67AF">
        <w:rPr>
          <w:rFonts w:ascii="Open Sans" w:hAnsi="Open Sans" w:cs="Open Sans"/>
          <w:lang w:val="en-US"/>
        </w:rPr>
        <w:br/>
        <w:t>Close to home</w:t>
      </w:r>
    </w:p>
    <w:p w:rsidR="001B67AF" w:rsidRDefault="001B67AF">
      <w:pPr>
        <w:rPr>
          <w:rFonts w:ascii="Open Sans" w:hAnsi="Open Sans" w:cs="Open Sans"/>
          <w:lang w:val="en-US"/>
        </w:rPr>
      </w:pPr>
    </w:p>
    <w:p w:rsidR="001B67AF" w:rsidRDefault="00D0016E" w:rsidP="001B67AF">
      <w:pPr>
        <w:rPr>
          <w:rFonts w:ascii="Open Sans" w:hAnsi="Open Sans" w:cs="Open Sans"/>
          <w:i/>
          <w:highlight w:val="yellow"/>
          <w:lang w:val="en-US"/>
        </w:rPr>
      </w:pPr>
      <w:r>
        <w:rPr>
          <w:rFonts w:ascii="Open Sans" w:hAnsi="Open Sans" w:cs="Open Sans"/>
          <w:i/>
          <w:highlight w:val="yellow"/>
          <w:lang w:val="en-US"/>
        </w:rPr>
        <w:t>Story</w:t>
      </w:r>
      <w:r w:rsidR="001B67AF">
        <w:rPr>
          <w:rFonts w:ascii="Open Sans" w:hAnsi="Open Sans" w:cs="Open Sans"/>
          <w:i/>
          <w:highlight w:val="yellow"/>
          <w:lang w:val="en-US"/>
        </w:rPr>
        <w:t>:</w:t>
      </w:r>
    </w:p>
    <w:p w:rsidR="00D0016E" w:rsidRPr="00D0016E" w:rsidRDefault="00AF799B" w:rsidP="001B67AF">
      <w:pPr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b/>
          <w:lang w:val="en-US"/>
        </w:rPr>
        <w:t>About us…</w:t>
      </w:r>
    </w:p>
    <w:p w:rsidR="00AF799B" w:rsidRPr="00AF799B" w:rsidRDefault="00AF799B" w:rsidP="00AF799B">
      <w:pPr>
        <w:rPr>
          <w:rFonts w:ascii="Open Sans" w:hAnsi="Open Sans" w:cs="Open Sans"/>
          <w:lang w:val="en-US"/>
        </w:rPr>
      </w:pPr>
      <w:r w:rsidRPr="00AF799B">
        <w:rPr>
          <w:rFonts w:ascii="Open Sans" w:hAnsi="Open Sans" w:cs="Open Sans"/>
          <w:lang w:val="en-US"/>
        </w:rPr>
        <w:t>What’s in a name? An autostrada is an expressway or toll road in Italy.</w:t>
      </w:r>
    </w:p>
    <w:p w:rsidR="00AF799B" w:rsidRDefault="00AF799B" w:rsidP="00AF799B">
      <w:pPr>
        <w:rPr>
          <w:rFonts w:ascii="Open Sans" w:hAnsi="Open Sans" w:cs="Open Sans"/>
          <w:lang w:val="en-US"/>
        </w:rPr>
      </w:pPr>
      <w:r w:rsidRPr="00AF799B">
        <w:rPr>
          <w:rFonts w:ascii="Open Sans" w:hAnsi="Open Sans" w:cs="Open Sans"/>
          <w:lang w:val="en-US"/>
        </w:rPr>
        <w:t xml:space="preserve">The concept is a simple one. Autostrada is all about pasta, which is something that Chef </w:t>
      </w:r>
      <w:proofErr w:type="spellStart"/>
      <w:r w:rsidRPr="00AF799B">
        <w:rPr>
          <w:rFonts w:ascii="Open Sans" w:hAnsi="Open Sans" w:cs="Open Sans"/>
          <w:lang w:val="en-US"/>
        </w:rPr>
        <w:t>Lucais</w:t>
      </w:r>
      <w:proofErr w:type="spellEnd"/>
      <w:r w:rsidRPr="00AF799B">
        <w:rPr>
          <w:rFonts w:ascii="Open Sans" w:hAnsi="Open Sans" w:cs="Open Sans"/>
          <w:lang w:val="en-US"/>
        </w:rPr>
        <w:t xml:space="preserve"> Syme (formerly of La </w:t>
      </w:r>
      <w:proofErr w:type="spellStart"/>
      <w:r w:rsidRPr="00AF799B">
        <w:rPr>
          <w:rFonts w:ascii="Open Sans" w:hAnsi="Open Sans" w:cs="Open Sans"/>
          <w:lang w:val="en-US"/>
        </w:rPr>
        <w:t>Quercia</w:t>
      </w:r>
      <w:proofErr w:type="spellEnd"/>
      <w:r w:rsidRPr="00AF799B">
        <w:rPr>
          <w:rFonts w:ascii="Open Sans" w:hAnsi="Open Sans" w:cs="Open Sans"/>
          <w:lang w:val="en-US"/>
        </w:rPr>
        <w:t xml:space="preserve">, founder of La </w:t>
      </w:r>
      <w:proofErr w:type="spellStart"/>
      <w:r w:rsidRPr="00AF799B">
        <w:rPr>
          <w:rFonts w:ascii="Open Sans" w:hAnsi="Open Sans" w:cs="Open Sans"/>
          <w:lang w:val="en-US"/>
        </w:rPr>
        <w:t>Pentola</w:t>
      </w:r>
      <w:proofErr w:type="spellEnd"/>
      <w:r w:rsidRPr="00AF799B">
        <w:rPr>
          <w:rFonts w:ascii="Open Sans" w:hAnsi="Open Sans" w:cs="Open Sans"/>
          <w:lang w:val="en-US"/>
        </w:rPr>
        <w:t xml:space="preserve"> and co-owner of </w:t>
      </w:r>
      <w:proofErr w:type="spellStart"/>
      <w:r w:rsidRPr="00AF799B">
        <w:rPr>
          <w:rFonts w:ascii="Open Sans" w:hAnsi="Open Sans" w:cs="Open Sans"/>
          <w:lang w:val="en-US"/>
        </w:rPr>
        <w:t>Cinara</w:t>
      </w:r>
      <w:proofErr w:type="spellEnd"/>
      <w:r w:rsidRPr="00AF799B">
        <w:rPr>
          <w:rFonts w:ascii="Open Sans" w:hAnsi="Open Sans" w:cs="Open Sans"/>
          <w:lang w:val="en-US"/>
        </w:rPr>
        <w:t xml:space="preserve">) does exceptionally well. The menu features several pastas and a range of tasty traditional set-ups like </w:t>
      </w:r>
      <w:proofErr w:type="spellStart"/>
      <w:r w:rsidRPr="00AF799B">
        <w:rPr>
          <w:rFonts w:ascii="Open Sans" w:hAnsi="Open Sans" w:cs="Open Sans"/>
          <w:lang w:val="en-US"/>
        </w:rPr>
        <w:t>salumi</w:t>
      </w:r>
      <w:proofErr w:type="spellEnd"/>
      <w:r w:rsidRPr="00AF799B">
        <w:rPr>
          <w:rFonts w:ascii="Open Sans" w:hAnsi="Open Sans" w:cs="Open Sans"/>
          <w:lang w:val="en-US"/>
        </w:rPr>
        <w:t xml:space="preserve">, terrines and </w:t>
      </w:r>
      <w:proofErr w:type="spellStart"/>
      <w:r w:rsidRPr="00AF799B">
        <w:rPr>
          <w:rFonts w:ascii="Open Sans" w:hAnsi="Open Sans" w:cs="Open Sans"/>
          <w:lang w:val="en-US"/>
        </w:rPr>
        <w:t>vitello</w:t>
      </w:r>
      <w:proofErr w:type="spellEnd"/>
      <w:r w:rsidRPr="00AF799B">
        <w:rPr>
          <w:rFonts w:ascii="Open Sans" w:hAnsi="Open Sans" w:cs="Open Sans"/>
          <w:lang w:val="en-US"/>
        </w:rPr>
        <w:t xml:space="preserve"> </w:t>
      </w:r>
      <w:proofErr w:type="spellStart"/>
      <w:r w:rsidRPr="00AF799B">
        <w:rPr>
          <w:rFonts w:ascii="Open Sans" w:hAnsi="Open Sans" w:cs="Open Sans"/>
          <w:lang w:val="en-US"/>
        </w:rPr>
        <w:t>tonnato</w:t>
      </w:r>
      <w:proofErr w:type="spellEnd"/>
      <w:r w:rsidRPr="00AF799B">
        <w:rPr>
          <w:rFonts w:ascii="Open Sans" w:hAnsi="Open Sans" w:cs="Open Sans"/>
          <w:lang w:val="en-US"/>
        </w:rPr>
        <w:t xml:space="preserve"> and risotto.</w:t>
      </w:r>
    </w:p>
    <w:p w:rsidR="00AF799B" w:rsidRDefault="00AF799B" w:rsidP="00AF799B">
      <w:pPr>
        <w:rPr>
          <w:rFonts w:ascii="Open Sans" w:hAnsi="Open Sans" w:cs="Open Sans"/>
          <w:lang w:val="en-US"/>
        </w:rPr>
      </w:pPr>
    </w:p>
    <w:p w:rsidR="00D0016E" w:rsidRPr="00AF799B" w:rsidRDefault="00D0016E" w:rsidP="001B67AF">
      <w:pPr>
        <w:rPr>
          <w:rFonts w:ascii="Open Sans" w:hAnsi="Open Sans" w:cs="Open Sans"/>
          <w:i/>
          <w:lang w:val="en-US"/>
        </w:rPr>
      </w:pPr>
      <w:r w:rsidRPr="00AF799B">
        <w:rPr>
          <w:rFonts w:ascii="Open Sans" w:hAnsi="Open Sans" w:cs="Open Sans"/>
          <w:i/>
          <w:highlight w:val="yellow"/>
          <w:lang w:val="en-US"/>
        </w:rPr>
        <w:t>Reviews:</w:t>
      </w:r>
    </w:p>
    <w:p w:rsidR="006B2CF2" w:rsidRDefault="006B2CF2" w:rsidP="001B67AF">
      <w:pPr>
        <w:rPr>
          <w:rFonts w:ascii="Open Sans" w:hAnsi="Open Sans" w:cs="Open Sans"/>
          <w:i/>
          <w:lang w:val="en-US"/>
        </w:rPr>
      </w:pPr>
      <w:r w:rsidRPr="006B2CF2">
        <w:rPr>
          <w:rFonts w:ascii="Open Sans" w:hAnsi="Open Sans" w:cs="Open Sans"/>
          <w:i/>
          <w:lang w:val="en-US"/>
        </w:rPr>
        <w:t xml:space="preserve">“A true ode to Riley Park with its casual yet intentional style developed by </w:t>
      </w:r>
      <w:proofErr w:type="spellStart"/>
      <w:r w:rsidRPr="006B2CF2">
        <w:rPr>
          <w:rFonts w:ascii="Open Sans" w:hAnsi="Open Sans" w:cs="Open Sans"/>
          <w:i/>
          <w:lang w:val="en-US"/>
        </w:rPr>
        <w:t>Lucais</w:t>
      </w:r>
      <w:proofErr w:type="spellEnd"/>
      <w:r w:rsidRPr="006B2CF2">
        <w:rPr>
          <w:rFonts w:ascii="Open Sans" w:hAnsi="Open Sans" w:cs="Open Sans"/>
          <w:i/>
          <w:lang w:val="en-US"/>
        </w:rPr>
        <w:t xml:space="preserve"> Syme and Dustin Dockendorf”</w:t>
      </w:r>
      <w:r>
        <w:rPr>
          <w:rFonts w:ascii="Open Sans" w:hAnsi="Open Sans" w:cs="Open Sans"/>
          <w:i/>
          <w:lang w:val="en-US"/>
        </w:rPr>
        <w:t xml:space="preserve"> </w:t>
      </w:r>
    </w:p>
    <w:p w:rsidR="00D0016E" w:rsidRPr="006B2CF2" w:rsidRDefault="006B2CF2" w:rsidP="001B67AF">
      <w:pPr>
        <w:rPr>
          <w:rFonts w:ascii="Open Sans" w:hAnsi="Open Sans" w:cs="Open Sans"/>
          <w:b/>
          <w:lang w:val="en-US"/>
        </w:rPr>
      </w:pPr>
      <w:r w:rsidRPr="006B2CF2">
        <w:rPr>
          <w:rFonts w:ascii="Open Sans" w:hAnsi="Open Sans" w:cs="Open Sans"/>
          <w:b/>
          <w:lang w:val="en-US"/>
        </w:rPr>
        <w:t xml:space="preserve">– By Jenni </w:t>
      </w:r>
      <w:proofErr w:type="spellStart"/>
      <w:r w:rsidRPr="006B2CF2">
        <w:rPr>
          <w:rFonts w:ascii="Open Sans" w:hAnsi="Open Sans" w:cs="Open Sans"/>
          <w:b/>
          <w:lang w:val="en-US"/>
        </w:rPr>
        <w:t>Baynham</w:t>
      </w:r>
      <w:proofErr w:type="spellEnd"/>
      <w:r w:rsidRPr="006B2CF2">
        <w:rPr>
          <w:rFonts w:ascii="Open Sans" w:hAnsi="Open Sans" w:cs="Open Sans"/>
          <w:b/>
          <w:lang w:val="en-US"/>
        </w:rPr>
        <w:t xml:space="preserve"> (Vancouver Magazine)</w:t>
      </w:r>
    </w:p>
    <w:p w:rsidR="00D0016E" w:rsidRDefault="00D0016E" w:rsidP="001B67AF">
      <w:pPr>
        <w:rPr>
          <w:rFonts w:ascii="Open Sans" w:hAnsi="Open Sans" w:cs="Open Sans"/>
          <w:lang w:val="en-US"/>
        </w:rPr>
      </w:pPr>
    </w:p>
    <w:p w:rsidR="006B2CF2" w:rsidRDefault="006B2CF2" w:rsidP="001B67AF">
      <w:pPr>
        <w:rPr>
          <w:rFonts w:ascii="Open Sans" w:hAnsi="Open Sans" w:cs="Open Sans"/>
          <w:i/>
          <w:lang w:val="en-US"/>
        </w:rPr>
      </w:pPr>
      <w:r>
        <w:rPr>
          <w:rFonts w:ascii="Open Sans" w:hAnsi="Open Sans" w:cs="Open Sans"/>
          <w:i/>
          <w:lang w:val="en-US"/>
        </w:rPr>
        <w:t>“</w:t>
      </w:r>
      <w:r w:rsidRPr="006B2CF2">
        <w:rPr>
          <w:rFonts w:ascii="Open Sans" w:hAnsi="Open Sans" w:cs="Open Sans"/>
          <w:i/>
          <w:lang w:val="en-US"/>
        </w:rPr>
        <w:t xml:space="preserve">Whatever the combination of factors, Autostrada has nailed a winning </w:t>
      </w:r>
      <w:proofErr w:type="spellStart"/>
      <w:r w:rsidRPr="006B2CF2">
        <w:rPr>
          <w:rFonts w:ascii="Open Sans" w:hAnsi="Open Sans" w:cs="Open Sans"/>
          <w:i/>
          <w:lang w:val="en-US"/>
        </w:rPr>
        <w:t>neighbourhood</w:t>
      </w:r>
      <w:proofErr w:type="spellEnd"/>
      <w:r w:rsidRPr="006B2CF2">
        <w:rPr>
          <w:rFonts w:ascii="Open Sans" w:hAnsi="Open Sans" w:cs="Open Sans"/>
          <w:i/>
          <w:lang w:val="en-US"/>
        </w:rPr>
        <w:t>-restaurant formula that’s as tight as its tomato sauce</w:t>
      </w:r>
      <w:r>
        <w:rPr>
          <w:rFonts w:ascii="Open Sans" w:hAnsi="Open Sans" w:cs="Open Sans"/>
          <w:i/>
          <w:lang w:val="en-US"/>
        </w:rPr>
        <w:t>”</w:t>
      </w:r>
    </w:p>
    <w:p w:rsidR="006B2CF2" w:rsidRDefault="006B2CF2" w:rsidP="001B67AF">
      <w:pPr>
        <w:rPr>
          <w:rFonts w:ascii="Open Sans" w:hAnsi="Open Sans" w:cs="Open Sans"/>
          <w:b/>
          <w:i/>
          <w:lang w:val="en-US"/>
        </w:rPr>
      </w:pPr>
      <w:r w:rsidRPr="006B2CF2">
        <w:rPr>
          <w:rFonts w:ascii="Open Sans" w:hAnsi="Open Sans" w:cs="Open Sans"/>
          <w:b/>
          <w:i/>
          <w:lang w:val="en-US"/>
        </w:rPr>
        <w:t>– Alexandra Gill (The Globe and Mail)</w:t>
      </w:r>
    </w:p>
    <w:p w:rsidR="006B2CF2" w:rsidRPr="006B2CF2" w:rsidRDefault="006B2CF2" w:rsidP="001B67AF">
      <w:pPr>
        <w:rPr>
          <w:rFonts w:ascii="Open Sans" w:hAnsi="Open Sans" w:cs="Open Sans"/>
          <w:b/>
          <w:i/>
          <w:lang w:val="en-US"/>
        </w:rPr>
      </w:pPr>
    </w:p>
    <w:p w:rsidR="00D0016E" w:rsidRPr="00AF799B" w:rsidRDefault="00AF799B" w:rsidP="001B67AF">
      <w:pPr>
        <w:rPr>
          <w:rFonts w:ascii="Open Sans" w:hAnsi="Open Sans" w:cs="Open Sans"/>
          <w:i/>
          <w:lang w:val="en-US"/>
        </w:rPr>
      </w:pPr>
      <w:r w:rsidRPr="00AF799B">
        <w:rPr>
          <w:rFonts w:ascii="Open Sans" w:hAnsi="Open Sans" w:cs="Open Sans"/>
          <w:i/>
          <w:lang w:val="en-US"/>
        </w:rPr>
        <w:t xml:space="preserve">“The bright, unpretentious room is made all the more attractive by a simple menu of familiar </w:t>
      </w:r>
      <w:proofErr w:type="spellStart"/>
      <w:r w:rsidRPr="00AF799B">
        <w:rPr>
          <w:rFonts w:ascii="Open Sans" w:hAnsi="Open Sans" w:cs="Open Sans"/>
          <w:i/>
          <w:lang w:val="en-US"/>
        </w:rPr>
        <w:t>favourites</w:t>
      </w:r>
      <w:proofErr w:type="spellEnd"/>
      <w:r w:rsidRPr="00AF799B">
        <w:rPr>
          <w:rFonts w:ascii="Open Sans" w:hAnsi="Open Sans" w:cs="Open Sans"/>
          <w:i/>
          <w:lang w:val="en-US"/>
        </w:rPr>
        <w:t xml:space="preserve"> and unfussy wine list.”</w:t>
      </w:r>
    </w:p>
    <w:p w:rsidR="00D0016E" w:rsidRPr="00AF799B" w:rsidRDefault="00AF799B" w:rsidP="001B67AF">
      <w:pPr>
        <w:rPr>
          <w:rFonts w:ascii="Open Sans" w:hAnsi="Open Sans" w:cs="Open Sans"/>
          <w:b/>
          <w:i/>
          <w:lang w:val="en-US"/>
        </w:rPr>
      </w:pPr>
      <w:r w:rsidRPr="00AF799B">
        <w:rPr>
          <w:rFonts w:ascii="Open Sans" w:hAnsi="Open Sans" w:cs="Open Sans"/>
          <w:b/>
          <w:i/>
          <w:lang w:val="en-US"/>
        </w:rPr>
        <w:t>– Andrew Morrison (Scout Magazine)</w:t>
      </w:r>
    </w:p>
    <w:p w:rsidR="00AF799B" w:rsidRDefault="00AF799B">
      <w:pPr>
        <w:rPr>
          <w:rFonts w:ascii="Open Sans" w:hAnsi="Open Sans" w:cs="Open Sans"/>
          <w:i/>
          <w:highlight w:val="yellow"/>
          <w:lang w:val="en-US"/>
        </w:rPr>
      </w:pPr>
    </w:p>
    <w:p w:rsidR="001B67AF" w:rsidRPr="001D2420" w:rsidRDefault="00AF799B">
      <w:pPr>
        <w:rPr>
          <w:rFonts w:ascii="Open Sans" w:hAnsi="Open Sans" w:cs="Open Sans"/>
          <w:i/>
          <w:lang w:val="en-US"/>
        </w:rPr>
      </w:pPr>
      <w:r w:rsidRPr="00AF799B">
        <w:rPr>
          <w:rFonts w:ascii="Open Sans" w:hAnsi="Open Sans" w:cs="Open Sans"/>
          <w:i/>
          <w:highlight w:val="yellow"/>
          <w:lang w:val="en-US"/>
        </w:rPr>
        <w:t>Locations:</w:t>
      </w:r>
      <w:bookmarkStart w:id="0" w:name="_GoBack"/>
      <w:bookmarkEnd w:id="0"/>
    </w:p>
    <w:sectPr w:rsidR="001B67AF" w:rsidRPr="001D2420" w:rsidSect="00B7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AF"/>
    <w:rsid w:val="00124145"/>
    <w:rsid w:val="001B67AF"/>
    <w:rsid w:val="001D2420"/>
    <w:rsid w:val="001F3F64"/>
    <w:rsid w:val="00285FCE"/>
    <w:rsid w:val="00497864"/>
    <w:rsid w:val="006A5EC8"/>
    <w:rsid w:val="006B2CF2"/>
    <w:rsid w:val="008D7936"/>
    <w:rsid w:val="009A70BE"/>
    <w:rsid w:val="009C19E7"/>
    <w:rsid w:val="009F49F3"/>
    <w:rsid w:val="00A5479C"/>
    <w:rsid w:val="00A665F4"/>
    <w:rsid w:val="00AF799B"/>
    <w:rsid w:val="00B7730A"/>
    <w:rsid w:val="00BA14A1"/>
    <w:rsid w:val="00BC7CB8"/>
    <w:rsid w:val="00BF15BE"/>
    <w:rsid w:val="00D0016E"/>
    <w:rsid w:val="00D42A13"/>
    <w:rsid w:val="00DC19C6"/>
    <w:rsid w:val="00F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41B00"/>
  <w15:chartTrackingRefBased/>
  <w15:docId w15:val="{08067015-236D-5B4F-8B8A-B5B8269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Subsección"/>
    <w:qFormat/>
    <w:rsid w:val="009A70BE"/>
    <w:pPr>
      <w:spacing w:after="200" w:line="276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odulos">
    <w:name w:val="Modulos"/>
    <w:basedOn w:val="Normal"/>
    <w:autoRedefine/>
    <w:qFormat/>
    <w:rsid w:val="00497864"/>
    <w:pPr>
      <w:keepNext/>
      <w:keepLines/>
      <w:outlineLvl w:val="0"/>
    </w:pPr>
    <w:rPr>
      <w:rFonts w:ascii="Rockwell" w:eastAsiaTheme="majorEastAsia" w:hAnsi="Rockwell" w:cstheme="majorBidi"/>
      <w:color w:val="BFBFBF" w:themeColor="background1" w:themeShade="BF"/>
      <w:spacing w:val="26"/>
      <w:sz w:val="40"/>
      <w:szCs w:val="40"/>
      <w:lang w:eastAsia="ja-JP"/>
    </w:rPr>
  </w:style>
  <w:style w:type="paragraph" w:customStyle="1" w:styleId="Casodeuso">
    <w:name w:val="Caso de uso"/>
    <w:basedOn w:val="Normal"/>
    <w:autoRedefine/>
    <w:qFormat/>
    <w:rsid w:val="00497864"/>
    <w:pPr>
      <w:keepNext/>
      <w:keepLines/>
      <w:spacing w:after="40"/>
      <w:ind w:left="33" w:right="49"/>
      <w:outlineLvl w:val="0"/>
    </w:pPr>
    <w:rPr>
      <w:rFonts w:ascii="Rockwell" w:eastAsiaTheme="majorEastAsia" w:hAnsi="Rockwell" w:cstheme="majorBidi"/>
      <w:color w:val="BFBFBF" w:themeColor="background1" w:themeShade="BF"/>
      <w:spacing w:val="26"/>
      <w:sz w:val="28"/>
      <w:szCs w:val="36"/>
      <w:lang w:eastAsia="ja-JP"/>
    </w:rPr>
  </w:style>
  <w:style w:type="paragraph" w:styleId="TDC1">
    <w:name w:val="toc 1"/>
    <w:aliases w:val="Tabla de Contenido"/>
    <w:basedOn w:val="Normal"/>
    <w:next w:val="Normal"/>
    <w:autoRedefine/>
    <w:uiPriority w:val="39"/>
    <w:unhideWhenUsed/>
    <w:qFormat/>
    <w:rsid w:val="00497864"/>
    <w:pPr>
      <w:spacing w:before="120" w:line="264" w:lineRule="auto"/>
    </w:pPr>
    <w:rPr>
      <w:rFonts w:ascii="Franklin Gothic Book" w:eastAsiaTheme="minorEastAsia" w:hAnsi="Franklin Gothic Book"/>
      <w:b/>
      <w:bCs/>
      <w:color w:val="7F7F7F" w:themeColor="text1" w:themeTint="80"/>
      <w:lang w:eastAsia="ja-JP"/>
    </w:rPr>
  </w:style>
  <w:style w:type="table" w:customStyle="1" w:styleId="EstiloPWC1">
    <w:name w:val="EstiloPWC1"/>
    <w:basedOn w:val="Tablanormal"/>
    <w:uiPriority w:val="99"/>
    <w:rsid w:val="00D42A13"/>
    <w:tblPr/>
    <w:tblStylePr w:type="firstRow">
      <w:rPr>
        <w:rFonts w:ascii="Georgia" w:hAnsi="Georgia"/>
        <w:b/>
        <w:bCs/>
        <w:i w:val="0"/>
        <w:iCs w:val="0"/>
        <w:color w:val="000000" w:themeColor="text1"/>
      </w:rPr>
      <w:tblPr/>
      <w:tcPr>
        <w:tcBorders>
          <w:top w:val="nil"/>
          <w:bottom w:val="nil"/>
        </w:tcBorders>
      </w:tcPr>
    </w:tblStylePr>
  </w:style>
  <w:style w:type="table" w:customStyle="1" w:styleId="EstiloPWC">
    <w:name w:val="EstiloPWC"/>
    <w:basedOn w:val="Tablanormal"/>
    <w:uiPriority w:val="99"/>
    <w:rsid w:val="00D42A13"/>
    <w:rPr>
      <w:rFonts w:ascii="Georgia" w:hAnsi="Georgia"/>
      <w:bCs/>
    </w:rPr>
    <w:tblPr>
      <w:tblBorders>
        <w:insideH w:val="dotted" w:sz="4" w:space="0" w:color="DC6900"/>
      </w:tblBorders>
    </w:tblPr>
    <w:tblStylePr w:type="firstRow">
      <w:pPr>
        <w:jc w:val="left"/>
      </w:pPr>
      <w:rPr>
        <w:b/>
        <w:color w:val="auto"/>
      </w:rPr>
      <w:tblPr/>
      <w:tcPr>
        <w:tcBorders>
          <w:top w:val="single" w:sz="4" w:space="0" w:color="DC6900"/>
          <w:bottom w:val="single" w:sz="4" w:space="0" w:color="DC6900"/>
        </w:tcBorders>
      </w:tcPr>
    </w:tblStylePr>
    <w:tblStylePr w:type="lastRow">
      <w:rPr>
        <w:b/>
      </w:rPr>
      <w:tblPr/>
      <w:tcPr>
        <w:tcBorders>
          <w:top w:val="single" w:sz="4" w:space="0" w:color="DC6900"/>
          <w:bottom w:val="single" w:sz="4" w:space="0" w:color="DC6900"/>
        </w:tcBorders>
      </w:tcPr>
    </w:tblStylePr>
  </w:style>
  <w:style w:type="paragraph" w:customStyle="1" w:styleId="TtuloSeccion-Tabla">
    <w:name w:val="Título Seccion - Tabla"/>
    <w:basedOn w:val="Normal"/>
    <w:qFormat/>
    <w:rsid w:val="006A5EC8"/>
    <w:pPr>
      <w:spacing w:after="150"/>
    </w:pPr>
    <w:rPr>
      <w:rFonts w:ascii="Georgia" w:eastAsia="Times New Roman" w:hAnsi="Georgia" w:cs="Times New Roman"/>
      <w:b/>
      <w:bCs/>
      <w:i/>
      <w:iCs/>
      <w:color w:val="DC6900"/>
      <w:sz w:val="21"/>
      <w:szCs w:val="21"/>
      <w:lang w:val="en"/>
    </w:rPr>
  </w:style>
  <w:style w:type="paragraph" w:customStyle="1" w:styleId="Subseccion">
    <w:name w:val="Subseccion"/>
    <w:basedOn w:val="Normal"/>
    <w:qFormat/>
    <w:rsid w:val="00BF15BE"/>
    <w:pPr>
      <w:spacing w:before="120" w:after="120" w:line="264" w:lineRule="auto"/>
    </w:pPr>
    <w:rPr>
      <w:rFonts w:ascii="Georgia" w:eastAsiaTheme="minorEastAsia" w:hAnsi="Georgia"/>
      <w:b/>
      <w:color w:val="000000" w:themeColor="text1"/>
      <w:sz w:val="20"/>
      <w:szCs w:val="44"/>
      <w:lang w:eastAsia="ja-JP"/>
    </w:rPr>
  </w:style>
  <w:style w:type="paragraph" w:customStyle="1" w:styleId="Contenido">
    <w:name w:val="Contenido"/>
    <w:basedOn w:val="Normal"/>
    <w:qFormat/>
    <w:rsid w:val="00BF15BE"/>
    <w:pPr>
      <w:spacing w:before="120" w:after="120" w:line="360" w:lineRule="auto"/>
      <w:ind w:left="-567"/>
    </w:pPr>
    <w:rPr>
      <w:rFonts w:ascii="Georgia" w:eastAsiaTheme="minorEastAsia" w:hAnsi="Georgia"/>
      <w:color w:val="000000" w:themeColor="text1"/>
      <w:sz w:val="20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Gabriel Ruiz Menchaca</dc:creator>
  <cp:keywords/>
  <dc:description/>
  <cp:lastModifiedBy>Fausto Gabriel Ruiz Menchaca</cp:lastModifiedBy>
  <cp:revision>3</cp:revision>
  <dcterms:created xsi:type="dcterms:W3CDTF">2018-11-17T17:51:00Z</dcterms:created>
  <dcterms:modified xsi:type="dcterms:W3CDTF">2018-11-17T21:37:00Z</dcterms:modified>
</cp:coreProperties>
</file>