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sz w:val="40"/>
        </w:rPr>
        <w:t>WEBSITE UI/UX &amp; DEVELOPMENT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FREELANCE BUDGET ESTIMATION &amp; SERVICE QUOTATION</w:t>
      </w:r>
    </w:p>
    <w:p>
      <w:pPr>
        <w:spacing w:before="0" w:after="140" w:line="240" w:lineRule="auto"/>
        <w:jc w:val="center"/>
      </w:pPr>
      <w:r>
        <w:rPr>
          <w:rFonts w:ascii="Times New Roman" w:hAnsi="Times New Roman"/>
          <w:b w:val="0"/>
          <w:i/>
          <w:sz w:val="19"/>
        </w:rPr>
        <w:t>TechM4India Website Revamp • Solo Developer / Startup-Focused Estimate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</w:tblPr>
      <w:tblGrid>
        <w:gridCol w:w="10742"/>
      </w:tblGrid>
      <w:tr>
        <w:tc>
          <w:tcPr>
            <w:tcW w:type="dxa" w:w="10742"/>
            <w:shd w:fill="F1F3F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18"/>
              </w:rPr>
              <w:t>This quotation covers the estimated cost of redesigning and developing the TechM4India website as a modern, responsive, multi-page website, including UI/UX restructuring, frontend implementation, responsive optimization, basic SEO, testing, deployment support, and reasonable AI/design-tool expenses. Pricing is intentionally structured for a startup and assumes one solo developer handling the project.</w:t>
            </w:r>
          </w:p>
        </w:tc>
      </w:tr>
    </w:tbl>
    <w:p>
      <w:pPr>
        <w:spacing w:before="140" w:after="80" w:line="240" w:lineRule="auto"/>
      </w:pPr>
      <w:r>
        <w:rPr>
          <w:rFonts w:ascii="Times New Roman" w:hAnsi="Times New Roman"/>
          <w:b/>
          <w:sz w:val="30"/>
        </w:rPr>
        <w:t>1. WEBSITE DEVELOPMENT &amp; UI/UX SERVICES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A5A5A"/>
          <w:left w:val="single" w:sz="6" w:space="0" w:color="5A5A5A"/>
          <w:bottom w:val="single" w:sz="6" w:space="0" w:color="5A5A5A"/>
          <w:right w:val="single" w:sz="6" w:space="0" w:color="5A5A5A"/>
          <w:insideH w:val="single" w:sz="6" w:space="0" w:color="5A5A5A"/>
          <w:insideV w:val="single" w:sz="6" w:space="0" w:color="5A5A5A"/>
        </w:tblBorders>
      </w:tblPr>
      <w:tblGrid>
        <w:gridCol w:w="6696"/>
        <w:gridCol w:w="3456"/>
      </w:tblGrid>
      <w:tr>
        <w:trPr>
          <w:tblHeader w:val="true"/>
        </w:trPr>
        <w:tc>
          <w:tcPr>
            <w:tcW w:type="dxa" w:w="5371"/>
            <w:shd w:fill="DCE2E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SERVICE</w:t>
            </w:r>
          </w:p>
        </w:tc>
        <w:tc>
          <w:tcPr>
            <w:tcW w:type="dxa" w:w="5371"/>
            <w:shd w:fill="DCE2E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STARTING / ESTIMATED PRICE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UI/UX Audit &amp; Design-System Planning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₹2,000 – ₹3,500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Homepage Complete Redesign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₹3,500 – ₹5,000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About Page Redesign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₹1,000 – ₹1,500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TechM4Engineering Page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₹1,500 – ₹2,500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TechM4Solutions Page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₹1,500 – ₹2,500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TechM4Space Page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₹1,500 – ₹2,500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TechM4Schools Page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₹1,500 – ₹2,500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Contact Page + Form Styling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₹800 – ₹1,500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Responsive Design – Mobile / Tablet / Desktop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₹1,500 – ₹2,500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Navigation, Menu &amp; Global Components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₹1,000 – ₹1,800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Micro-interactions &amp; Scroll Animations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₹1,000 – ₹2,000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Basic SEO / Metadata / Semantic Structure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₹800 – ₹1,500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Performance, Browser &amp; Responsive QA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₹1,000 – ₹1,800</w:t>
            </w:r>
          </w:p>
        </w:tc>
      </w:tr>
      <w:tr>
        <w:tc>
          <w:tcPr>
            <w:tcW w:type="dxa" w:w="669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Deployment / Production Handover Support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₹500 – ₹1,000</w:t>
            </w:r>
          </w:p>
        </w:tc>
      </w:tr>
    </w:tbl>
    <w:p>
      <w:pPr>
        <w:spacing w:before="140" w:after="80" w:line="240" w:lineRule="auto"/>
      </w:pPr>
      <w:r>
        <w:rPr>
          <w:rFonts w:ascii="Times New Roman" w:hAnsi="Times New Roman"/>
          <w:b/>
          <w:sz w:val="30"/>
        </w:rPr>
        <w:t>2. STARTUP WEBSITE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A5A5A"/>
          <w:left w:val="single" w:sz="6" w:space="0" w:color="5A5A5A"/>
          <w:bottom w:val="single" w:sz="6" w:space="0" w:color="5A5A5A"/>
          <w:right w:val="single" w:sz="6" w:space="0" w:color="5A5A5A"/>
          <w:insideH w:val="single" w:sz="6" w:space="0" w:color="5A5A5A"/>
          <w:insideV w:val="single" w:sz="6" w:space="0" w:color="5A5A5A"/>
        </w:tblBorders>
      </w:tblPr>
      <w:tblGrid>
        <w:gridCol w:w="4824"/>
        <w:gridCol w:w="5328"/>
      </w:tblGrid>
      <w:tr>
        <w:tc>
          <w:tcPr>
            <w:tcW w:type="dxa" w:w="5371"/>
            <w:shd w:fill="E8EDF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STARTUP ESSENTIAL</w:t>
              <w:br/>
              <w:t>₹14,999</w:t>
            </w:r>
          </w:p>
        </w:tc>
        <w:tc>
          <w:tcPr>
            <w:tcW w:type="dxa" w:w="537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7"/>
              </w:rPr>
              <w:t>Core visual refresh • Homepage + up to 4 key pages • Responsive layout • Shared header/footer • Basic UI cleanup • Basic SEO preservation • Deployment support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A5A5A"/>
          <w:left w:val="single" w:sz="6" w:space="0" w:color="5A5A5A"/>
          <w:bottom w:val="single" w:sz="6" w:space="0" w:color="5A5A5A"/>
          <w:right w:val="single" w:sz="6" w:space="0" w:color="5A5A5A"/>
          <w:insideH w:val="single" w:sz="6" w:space="0" w:color="5A5A5A"/>
          <w:insideV w:val="single" w:sz="6" w:space="0" w:color="5A5A5A"/>
        </w:tblBorders>
      </w:tblPr>
      <w:tblGrid>
        <w:gridCol w:w="4824"/>
        <w:gridCol w:w="5328"/>
      </w:tblGrid>
      <w:tr>
        <w:tc>
          <w:tcPr>
            <w:tcW w:type="dxa" w:w="5371"/>
            <w:shd w:fill="E8EDF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FULL WEBSITE REVAMP — RECOMMENDED</w:t>
              <w:br/>
              <w:t>₹21,999</w:t>
            </w:r>
          </w:p>
        </w:tc>
        <w:tc>
          <w:tcPr>
            <w:tcW w:type="dxa" w:w="537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7"/>
              </w:rPr>
              <w:t>Complete multi-page redesign • All major TechM4India pages • Anurag-inspired editorial UI/UX • Responsive design • Navigation/menu system • Animations • SEO preservation • Testing • Deployment • 2 revision rounds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A5A5A"/>
          <w:left w:val="single" w:sz="6" w:space="0" w:color="5A5A5A"/>
          <w:bottom w:val="single" w:sz="6" w:space="0" w:color="5A5A5A"/>
          <w:right w:val="single" w:sz="6" w:space="0" w:color="5A5A5A"/>
          <w:insideH w:val="single" w:sz="6" w:space="0" w:color="5A5A5A"/>
          <w:insideV w:val="single" w:sz="6" w:space="0" w:color="5A5A5A"/>
        </w:tblBorders>
      </w:tblPr>
      <w:tblGrid>
        <w:gridCol w:w="4824"/>
        <w:gridCol w:w="5328"/>
      </w:tblGrid>
      <w:tr>
        <w:tc>
          <w:tcPr>
            <w:tcW w:type="dxa" w:w="5371"/>
            <w:shd w:fill="E8EDF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ENHANCED REVAMP</w:t>
              <w:br/>
              <w:t>₹26,999</w:t>
            </w:r>
          </w:p>
        </w:tc>
        <w:tc>
          <w:tcPr>
            <w:tcW w:type="dxa" w:w="537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7"/>
              </w:rPr>
              <w:t>Everything in Full Revamp • Additional interaction polish • Advanced section animations • Extra reusable sections/components • Performance refinement • Priority revisions • Post-launch bug support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spacing w:before="140" w:after="80" w:line="240" w:lineRule="auto"/>
      </w:pPr>
      <w:r>
        <w:rPr>
          <w:rFonts w:ascii="Times New Roman" w:hAnsi="Times New Roman"/>
          <w:b/>
          <w:sz w:val="30"/>
        </w:rPr>
        <w:t>3. TOOLS, AI &amp; THIRD-PARTY COST ALLOWANCE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A5A5A"/>
          <w:left w:val="single" w:sz="6" w:space="0" w:color="5A5A5A"/>
          <w:bottom w:val="single" w:sz="6" w:space="0" w:color="5A5A5A"/>
          <w:right w:val="single" w:sz="6" w:space="0" w:color="5A5A5A"/>
          <w:insideH w:val="single" w:sz="6" w:space="0" w:color="5A5A5A"/>
          <w:insideV w:val="single" w:sz="6" w:space="0" w:color="5A5A5A"/>
        </w:tblBorders>
      </w:tblPr>
      <w:tblGrid>
        <w:gridCol w:w="2952"/>
        <w:gridCol w:w="2304"/>
        <w:gridCol w:w="4896"/>
      </w:tblGrid>
      <w:tr>
        <w:trPr>
          <w:tblHeader w:val="true"/>
        </w:trPr>
        <w:tc>
          <w:tcPr>
            <w:tcW w:type="dxa" w:w="3581"/>
            <w:shd w:fill="DCE2E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ITEM</w:t>
            </w:r>
          </w:p>
        </w:tc>
        <w:tc>
          <w:tcPr>
            <w:tcW w:type="dxa" w:w="3581"/>
            <w:shd w:fill="DCE2E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ESTIMATED COST</w:t>
            </w:r>
          </w:p>
        </w:tc>
        <w:tc>
          <w:tcPr>
            <w:tcW w:type="dxa" w:w="3581"/>
            <w:shd w:fill="DCE2E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NOTES</w:t>
            </w:r>
          </w:p>
        </w:tc>
      </w:tr>
      <w:tr>
        <w:tc>
          <w:tcPr>
            <w:tcW w:type="dxa" w:w="29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AI Coding / Agent Tools</w:t>
            </w:r>
          </w:p>
        </w:tc>
        <w:tc>
          <w:tcPr>
            <w:tcW w:type="dxa" w:w="23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₹1,500 – ₹3,000 / month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Optional paid AI plan(s) used for coding, refactoring, debugging or agentic development.</w:t>
            </w:r>
          </w:p>
        </w:tc>
      </w:tr>
      <w:tr>
        <w:tc>
          <w:tcPr>
            <w:tcW w:type="dxa" w:w="29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UI/UX / Design Tools</w:t>
            </w:r>
          </w:p>
        </w:tc>
        <w:tc>
          <w:tcPr>
            <w:tcW w:type="dxa" w:w="23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₹0 – ₹1,200 / month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Figma or equivalent; free tier can be used where sufficient.</w:t>
            </w:r>
          </w:p>
        </w:tc>
      </w:tr>
      <w:tr>
        <w:tc>
          <w:tcPr>
            <w:tcW w:type="dxa" w:w="29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Stock Images / Visual Assets</w:t>
            </w:r>
          </w:p>
        </w:tc>
        <w:tc>
          <w:tcPr>
            <w:tcW w:type="dxa" w:w="23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₹0 – ₹1,500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Only if suitable free or client-provided assets are unavailable.</w:t>
            </w:r>
          </w:p>
        </w:tc>
      </w:tr>
      <w:tr>
        <w:tc>
          <w:tcPr>
            <w:tcW w:type="dxa" w:w="29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Icons / Fonts / Small Design Assets</w:t>
            </w:r>
          </w:p>
        </w:tc>
        <w:tc>
          <w:tcPr>
            <w:tcW w:type="dxa" w:w="23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₹0 – ₹800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Prefer open-source/free assets; premium assets only with approval.</w:t>
            </w:r>
          </w:p>
        </w:tc>
      </w:tr>
      <w:tr>
        <w:tc>
          <w:tcPr>
            <w:tcW w:type="dxa" w:w="29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Hosting / Deployment</w:t>
            </w:r>
          </w:p>
        </w:tc>
        <w:tc>
          <w:tcPr>
            <w:tcW w:type="dxa" w:w="23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₹0 – ₹1,500 / month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Free/startup tiers preferred initially; paid tier only if traffic/features require it.</w:t>
            </w:r>
          </w:p>
        </w:tc>
      </w:tr>
      <w:tr>
        <w:tc>
          <w:tcPr>
            <w:tcW w:type="dxa" w:w="29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Domain</w:t>
            </w:r>
          </w:p>
        </w:tc>
        <w:tc>
          <w:tcPr>
            <w:tcW w:type="dxa" w:w="23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Existing domain assumed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No new domain charge included if techm4india.com is already active.</w:t>
            </w:r>
          </w:p>
        </w:tc>
      </w:tr>
      <w:tr>
        <w:tc>
          <w:tcPr>
            <w:tcW w:type="dxa" w:w="29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Analytics / Basic Monitoring</w:t>
            </w:r>
          </w:p>
        </w:tc>
        <w:tc>
          <w:tcPr>
            <w:tcW w:type="dxa" w:w="23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₹0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Free analytics/monitoring options preferred for the initial launch.</w:t>
            </w:r>
          </w:p>
        </w:tc>
      </w:tr>
      <w:tr>
        <w:tc>
          <w:tcPr>
            <w:tcW w:type="dxa" w:w="29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Email / Form Service</w:t>
            </w:r>
          </w:p>
        </w:tc>
        <w:tc>
          <w:tcPr>
            <w:tcW w:type="dxa" w:w="23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₹0 – ₹800 / month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5"/>
              </w:rPr>
              <w:t>Only if existing backend/form handling is insufficient.</w:t>
            </w:r>
          </w:p>
        </w:tc>
      </w:tr>
    </w:tbl>
    <w:p>
      <w:pPr>
        <w:spacing w:before="140" w:after="80" w:line="240" w:lineRule="auto"/>
      </w:pPr>
      <w:r>
        <w:rPr>
          <w:rFonts w:ascii="Times New Roman" w:hAnsi="Times New Roman"/>
          <w:b/>
          <w:sz w:val="30"/>
        </w:rPr>
        <w:t>4. RECOMMENDED STARTUP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A5A5A"/>
          <w:left w:val="single" w:sz="6" w:space="0" w:color="5A5A5A"/>
          <w:bottom w:val="single" w:sz="6" w:space="0" w:color="5A5A5A"/>
          <w:right w:val="single" w:sz="6" w:space="0" w:color="5A5A5A"/>
          <w:insideH w:val="single" w:sz="6" w:space="0" w:color="5A5A5A"/>
          <w:insideV w:val="single" w:sz="6" w:space="0" w:color="5A5A5A"/>
        </w:tblBorders>
      </w:tblPr>
      <w:tblGrid>
        <w:gridCol w:w="6768"/>
        <w:gridCol w:w="3384"/>
      </w:tblGrid>
      <w:tr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Complete Website Revamp – Recommended Package</w:t>
            </w:r>
          </w:p>
        </w:tc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₹21,999</w:t>
            </w:r>
          </w:p>
        </w:tc>
      </w:tr>
      <w:tr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Initial AI / Design / Asset Allowance (only if required)</w:t>
            </w:r>
          </w:p>
        </w:tc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₹0 – ₹3,000</w:t>
            </w:r>
          </w:p>
        </w:tc>
      </w:tr>
      <w:tr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Deployment / Hosting at Launch</w:t>
            </w:r>
          </w:p>
        </w:tc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₹0 – ₹1,500</w:t>
            </w:r>
          </w:p>
        </w:tc>
      </w:tr>
      <w:tr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  <w:shd w:fill="E8EDF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EXPECTED INITIAL PROJECT OUTLAY</w:t>
            </w:r>
          </w:p>
        </w:tc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  <w:shd w:fill="E8EDF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₹21,999 – ₹26,499</w:t>
            </w:r>
          </w:p>
        </w:tc>
      </w:tr>
      <w:tr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  <w:shd w:fill="E8EDF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Suggested Client-Facing Budget Cap</w:t>
            </w:r>
          </w:p>
        </w:tc>
        <w:tc>
          <w:tcPr>
            <w:tcW w:type="dxa" w:w="5371"/>
            <w:tcMar>
              <w:top w:w="70" w:type="dxa"/>
              <w:start w:w="75" w:type="dxa"/>
              <w:bottom w:w="70" w:type="dxa"/>
              <w:end w:w="75" w:type="dxa"/>
            </w:tcMar>
            <w:shd w:fill="E8EDF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₹24,999*</w:t>
            </w:r>
          </w:p>
        </w:tc>
      </w:tr>
    </w:tbl>
    <w:p>
      <w:pPr>
        <w:spacing w:before="40" w:after="80" w:line="240" w:lineRule="auto"/>
      </w:pPr>
      <w:r>
        <w:rPr>
          <w:rFonts w:ascii="Times New Roman" w:hAnsi="Times New Roman"/>
          <w:i/>
          <w:sz w:val="16"/>
        </w:rPr>
        <w:t>*The ₹24,999 cap is a startup-friendly commercial target for the full revamp, provided no paid backend service, premium asset pack, CMS migration, or major new feature is added to the agreed scope.</w:t>
      </w:r>
    </w:p>
    <w:p>
      <w:pPr>
        <w:spacing w:before="140" w:after="80" w:line="240" w:lineRule="auto"/>
      </w:pPr>
      <w:r>
        <w:rPr>
          <w:rFonts w:ascii="Times New Roman" w:hAnsi="Times New Roman"/>
          <w:b/>
          <w:sz w:val="30"/>
        </w:rPr>
        <w:t>5. OPTIONAL POST-LAUNCH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A5A5A"/>
          <w:left w:val="single" w:sz="6" w:space="0" w:color="5A5A5A"/>
          <w:bottom w:val="single" w:sz="6" w:space="0" w:color="5A5A5A"/>
          <w:right w:val="single" w:sz="6" w:space="0" w:color="5A5A5A"/>
          <w:insideH w:val="single" w:sz="6" w:space="0" w:color="5A5A5A"/>
          <w:insideV w:val="single" w:sz="6" w:space="0" w:color="5A5A5A"/>
        </w:tblBorders>
      </w:tblPr>
      <w:tblGrid>
        <w:gridCol w:w="6768"/>
        <w:gridCol w:w="3384"/>
      </w:tblGrid>
      <w:tr>
        <w:tc>
          <w:tcPr>
            <w:tcW w:type="dxa" w:w="5371"/>
            <w:shd w:fill="DCE2E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SERVICE</w:t>
            </w:r>
          </w:p>
        </w:tc>
        <w:tc>
          <w:tcPr>
            <w:tcW w:type="dxa" w:w="5371"/>
            <w:shd w:fill="DCE2E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ESTIMATED PRICE</w:t>
            </w:r>
          </w:p>
        </w:tc>
      </w:tr>
      <w:tr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Minor Content / Text Updates</w:t>
            </w:r>
          </w:p>
        </w:tc>
        <w:tc>
          <w:tcPr>
            <w:tcW w:type="dxa" w:w="33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₹300 – ₹800 / request</w:t>
            </w:r>
          </w:p>
        </w:tc>
      </w:tr>
      <w:tr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Monthly Maintenance &amp; Bug Fixes</w:t>
            </w:r>
          </w:p>
        </w:tc>
        <w:tc>
          <w:tcPr>
            <w:tcW w:type="dxa" w:w="33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₹1,500 – ₹3,000 / month</w:t>
            </w:r>
          </w:p>
        </w:tc>
      </w:tr>
      <w:tr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New Page / Major New Section</w:t>
            </w:r>
          </w:p>
        </w:tc>
        <w:tc>
          <w:tcPr>
            <w:tcW w:type="dxa" w:w="33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₹1,000 – ₹2,500</w:t>
            </w:r>
          </w:p>
        </w:tc>
      </w:tr>
      <w:tr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Feature / Integration Development</w:t>
            </w:r>
          </w:p>
        </w:tc>
        <w:tc>
          <w:tcPr>
            <w:tcW w:type="dxa" w:w="33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Quoted separately</w:t>
            </w:r>
          </w:p>
        </w:tc>
      </w:tr>
    </w:tbl>
    <w:p>
      <w:pPr>
        <w:spacing w:before="140" w:after="80" w:line="240" w:lineRule="auto"/>
      </w:pPr>
      <w:r>
        <w:rPr>
          <w:rFonts w:ascii="Times New Roman" w:hAnsi="Times New Roman"/>
          <w:b/>
          <w:sz w:val="30"/>
        </w:rPr>
        <w:t>6. TERMS &amp; CONDITIONS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The estimate assumes redesign and development of the existing TechM4India website using the present content, codebase, branding and supplied visual references.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The recommended package includes up to 2 reasonable revision rounds after the first complete implementation.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Major feature additions, backend systems, dashboards, payment systems, custom CMS work, complex APIs, or major scope changes are not included unless specifically agreed.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Third-party subscriptions, premium stock assets, hosting upgrades, paid APIs and licenses are charged separately only when required and preferably after client approval.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A 40% advance is recommended to begin the project, 30% after approval of the primary UI/UX implementation, and the remaining 30% before final production handover.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Indicative delivery time is approximately 2–4 weeks depending on content readiness, revision turnaround and the condition of the existing codebase.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Client should provide or approve final text, logos, photographs, contact details and business information required for production.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A reasonable short post-launch bug-fix window may be included; ongoing maintenance or new feature work is separate.</w:t>
      </w:r>
    </w:p>
    <w:p>
      <w:pPr>
        <w:spacing w:before="140" w:after="80" w:line="240" w:lineRule="auto"/>
      </w:pPr>
      <w:r>
        <w:rPr>
          <w:rFonts w:ascii="Times New Roman" w:hAnsi="Times New Roman"/>
          <w:b/>
          <w:sz w:val="30"/>
        </w:rPr>
        <w:t>7. QUOTATION NOTES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Pricing is intentionally kept below typical agency-level website revamp costs because the work is planned as a solo-developer engagement for a startup.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Where possible, free/open-source fonts, icons, analytics, deployment tiers and design assets will be used to minimize recurring cost.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The Full Website Revamp package at ₹21,999 is the recommended development quote; a practical overall startup budget target is approximately ₹24,999 including a small tools/assets allowance.</w:t>
      </w:r>
    </w:p>
    <w:p>
      <w:pPr>
        <w:spacing w:before="0" w:after="30" w:line="240" w:lineRule="auto"/>
      </w:pPr>
      <w:r>
        <w:rPr>
          <w:rFonts w:ascii="Times New Roman" w:hAnsi="Times New Roman"/>
          <w:sz w:val="16"/>
        </w:rPr>
        <w:t>• A final commercial quotation can be adjusted after the exact feature list, deployment setup, content ownership and deadline are confirmed.</w:t>
      </w:r>
    </w:p>
    <w:p>
      <w:pPr>
        <w:spacing w:before="60" w:after="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A5A5A"/>
          <w:left w:val="single" w:sz="6" w:space="0" w:color="5A5A5A"/>
          <w:bottom w:val="single" w:sz="6" w:space="0" w:color="5A5A5A"/>
          <w:right w:val="single" w:sz="6" w:space="0" w:color="5A5A5A"/>
          <w:insideH w:val="single" w:sz="6" w:space="0" w:color="5A5A5A"/>
          <w:insideV w:val="single" w:sz="6" w:space="0" w:color="5A5A5A"/>
        </w:tblBorders>
      </w:tblPr>
      <w:tblGrid>
        <w:gridCol w:w="5040"/>
        <w:gridCol w:w="5040"/>
      </w:tblGrid>
      <w:tr>
        <w:tc>
          <w:tcPr>
            <w:tcW w:type="dxa" w:w="5371"/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FREELANCER / DEVELOPER</w:t>
              <w:br/>
              <w:t>Name: __________________________</w:t>
              <w:br/>
              <w:t>Email: __________________________</w:t>
              <w:br/>
              <w:t>Phone: __________________________</w:t>
            </w:r>
          </w:p>
        </w:tc>
        <w:tc>
          <w:tcPr>
            <w:tcW w:type="dxa" w:w="5371"/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CLIENT</w:t>
              <w:br/>
              <w:t>Name / Organization: __________________________</w:t>
              <w:br/>
              <w:t>Date: __________________________</w:t>
              <w:br/>
              <w:t>Signature: __________________________</w:t>
            </w:r>
          </w:p>
        </w:tc>
      </w:tr>
    </w:tbl>
    <w:p>
      <w:pPr>
        <w:spacing w:before="100" w:after="0" w:line="240" w:lineRule="auto"/>
        <w:jc w:val="center"/>
      </w:pPr>
      <w:r>
        <w:rPr>
          <w:rFonts w:ascii="Times New Roman" w:hAnsi="Times New Roman"/>
          <w:i/>
          <w:sz w:val="18"/>
        </w:rPr>
        <w:t>Thank you for considering this website revamp proposal.</w:t>
      </w:r>
    </w:p>
    <w:sectPr w:rsidR="00FC693F" w:rsidRPr="0006063C" w:rsidSect="00034616">
      <w:pgSz w:w="12240" w:h="15840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