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DBIM Website Compliance Report</w:t>
      </w:r>
    </w:p>
    <w:p>
      <w:pPr>
        <w:jc w:val="center"/>
      </w:pPr>
      <w:r>
        <w:rPr>
          <w:sz w:val="26"/>
        </w:rPr>
        <w:t>Government of India – Digital Brand Identity Manual Audit</w:t>
      </w:r>
    </w:p>
    <w:p>
      <w:pPr>
        <w:jc w:val="center"/>
      </w:pPr>
      <w:r>
        <w:rPr>
          <w:b/>
        </w:rPr>
        <w:t>URL: https://www.stqc.gov.in/</w:t>
        <w:br/>
      </w:r>
      <w:r>
        <w:t>Date: 2026-05-25 15:35:38</w:t>
        <w:br/>
      </w:r>
      <w:r>
        <w:t>Tool: DBIM Compliance Checker v1.0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Overall Result: </w:t>
      </w:r>
      <w:r>
        <w:rPr>
          <w:b/>
          <w:color w:val="CC0000"/>
          <w:sz w:val="32"/>
        </w:rPr>
        <w:t>FAIL</w:t>
      </w:r>
    </w:p>
    <w:p>
      <w:r>
        <w:t>11 passed, 6 failed out of 17 checks.</w:t>
      </w:r>
    </w:p>
    <w:p>
      <w:pPr>
        <w:pStyle w:val="Heading2"/>
      </w:pPr>
      <w:r>
        <w:t>Summary Counts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SKIP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Content &amp; Language</w:t>
      </w:r>
    </w:p>
    <w:p>
      <w:pPr>
        <w:pStyle w:val="Heading2"/>
      </w:pPr>
      <w:r>
        <w:t>CL-01: Language Attribute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CL-01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HTML &lt;html lang&gt; must be 'en' or 'en-GB'.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lang attribute is 'en' — correct.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CL-02: British English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CL-02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No common American spellings in visible text.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common American spellings found in visible text.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CL-03: No Hinglish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CL-03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Paragraph content must not contain Hinglish words.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Hinglish words found in paragraph content.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CL-04: Acronym Expansion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CL-04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All uncommon acronyms must have their full form on first occurrence.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Acronyms without expansion: TT, HOME, ABOUT, US, STQC, ELECTRONICS, TESTING, CALIBRATION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CL-05: Accessible Downloads (PDF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CL-05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Downloadable documents must be PDFs, not editable formats.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All downloadable files appear to be PDFs.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CL-06: Secure Hyperlinks (HTTPS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CL-06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All links must use HTTPS, not HTTP.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All links use HTTPS.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Multilingual</w:t>
      </w:r>
    </w:p>
    <w:p>
      <w:pPr>
        <w:pStyle w:val="Heading2"/>
      </w:pPr>
      <w:r>
        <w:t>ML-01: Language Switcher in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ML-01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Language selection must be visible in the page header.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Language switcher detected in page header.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ML-02: HTML lang Attribute (Multilingual)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ML-02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The &lt;html&gt; tag must declare content language.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lang attribute is 'en' — correct.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ML-03: hreflang Tags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ML-03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Multilingual pages must include &lt;link rel=alternate hreflang&gt;.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&lt;link rel='alternate' hreflang='...'&gt; tags found.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ML-04: Multilingual URL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ML-04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Language URLs must follow /hi/, /en/ or IDN conventions.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Language URL patterns found (92 links). Example: https://www.stqc.gov.in/en/about-stqc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CCPS</w:t>
      </w:r>
    </w:p>
    <w:p>
      <w:pPr>
        <w:pStyle w:val="Heading2"/>
      </w:pPr>
      <w:r>
        <w:t>CC-01: CCPS API Subscription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Page source must reference CCPS or api.india.gov.in.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CCPS API references detected in page source.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CC-02: First Banner Full-Width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First homepage banner must be full-width (&gt;=1800px).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First large banner is 6016x3384 — qualifies as full-width.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CC-03: Banner Pixel Dimensions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Banners must match CCPS sizes: 1800x338/500/600 or 960x245.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CCPS-compliant banner dimensions found: 1800x600, 1800x600, 1800x600, 1800x600, 1800x600, 1800x600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Cookie &amp; Personalization</w:t>
      </w:r>
    </w:p>
    <w:p>
      <w:pPr>
        <w:pStyle w:val="Heading2"/>
      </w:pPr>
      <w:r>
        <w:t>CK-01: Cookie Consent Banner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CK-01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 visible cookie consent banner must be present.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visible cookie consent banner found on the page.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CK-02: Consent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CK-02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Banner must include Accept, Reject, and Customize options.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Cookie consent missing options: reject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CK-03: Privacy Policy Link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CK-03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 privacy policy link must be accessible from the page.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privacy policy link found on the page.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K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CK-04: Secure &amp; HttpOnly Cookie Flags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CK-04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Session cookies must carry Secure and HttpOnly flags.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C6EFCE" w:val="clear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No Set-Cookie header in initial response (cookies may be set dynamically).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K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Summary</w:t>
      </w:r>
    </w:p>
    <w:p>
      <w:pPr>
        <w:pStyle w:val="Heading2"/>
      </w:pPr>
      <w:r>
        <w:t>SUMMARY: Overall Compliance Verdict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Aggregate result across all DBIM checklists.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  <w:shd w:fill="FFC7CE" w:val="clear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t>11 passed, 6 failed out of 17 checks.</w:t>
            </w:r>
          </w:p>
        </w:tc>
      </w:tr>
    </w:tbl>
    <w:p/>
    <w:p>
      <w:r>
        <w:rPr>
          <w:b/>
        </w:rPr>
        <w:t>Screenshot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