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BC" w:rsidRPr="00B377BC" w:rsidRDefault="00B377BC" w:rsidP="00B377B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r w:rsidRPr="00B377BC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Pearson correlation coefficient</w:t>
      </w:r>
    </w:p>
    <w:p w:rsidR="00B377BC" w:rsidRPr="00B377BC" w:rsidRDefault="00B377BC" w:rsidP="00B377BC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en-IN"/>
        </w:rPr>
      </w:pPr>
      <w:r w:rsidRPr="00B377BC">
        <w:rPr>
          <w:rFonts w:ascii="Arial" w:eastAsia="Times New Roman" w:hAnsi="Arial" w:cs="Arial"/>
          <w:color w:val="202122"/>
          <w:sz w:val="19"/>
          <w:szCs w:val="19"/>
          <w:lang w:eastAsia="en-IN"/>
        </w:rPr>
        <w:t xml:space="preserve">From Wikipedia, the free </w:t>
      </w:r>
      <w:proofErr w:type="spellStart"/>
      <w:r w:rsidRPr="00B377BC">
        <w:rPr>
          <w:rFonts w:ascii="Arial" w:eastAsia="Times New Roman" w:hAnsi="Arial" w:cs="Arial"/>
          <w:color w:val="202122"/>
          <w:sz w:val="19"/>
          <w:szCs w:val="19"/>
          <w:lang w:eastAsia="en-IN"/>
        </w:rPr>
        <w:t>encyclopedia</w:t>
      </w:r>
      <w:proofErr w:type="spellEnd"/>
    </w:p>
    <w:p w:rsidR="00B377BC" w:rsidRPr="00B377BC" w:rsidRDefault="00B377BC" w:rsidP="00B377BC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en-IN"/>
        </w:rPr>
      </w:pPr>
      <w:hyperlink r:id="rId5" w:anchor="mw-head" w:history="1">
        <w:r w:rsidRPr="00B377BC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en-IN"/>
          </w:rPr>
          <w:t xml:space="preserve">Jump to </w:t>
        </w:r>
        <w:proofErr w:type="spellStart"/>
        <w:r w:rsidRPr="00B377BC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en-IN"/>
          </w:rPr>
          <w:t>navigation</w:t>
        </w:r>
      </w:hyperlink>
      <w:hyperlink r:id="rId6" w:anchor="searchInput" w:history="1">
        <w:r w:rsidRPr="00B377BC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en-IN"/>
          </w:rPr>
          <w:t>Jump</w:t>
        </w:r>
        <w:proofErr w:type="spellEnd"/>
        <w:r w:rsidRPr="00B377BC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en-IN"/>
          </w:rPr>
          <w:t xml:space="preserve"> to search</w:t>
        </w:r>
      </w:hyperlink>
    </w:p>
    <w:p w:rsidR="00B377BC" w:rsidRPr="00B377BC" w:rsidRDefault="00B377BC" w:rsidP="00B377BC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IN"/>
        </w:rPr>
      </w:pPr>
      <w:r w:rsidRPr="00B377BC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IN"/>
        </w:rPr>
        <w:t>Not to be confused with </w:t>
      </w:r>
      <w:hyperlink r:id="rId7" w:tooltip="Coefficient of determination" w:history="1">
        <w:r w:rsidRPr="00B377BC">
          <w:rPr>
            <w:rFonts w:ascii="Arial" w:eastAsia="Times New Roman" w:hAnsi="Arial" w:cs="Arial"/>
            <w:i/>
            <w:iCs/>
            <w:color w:val="0645AD"/>
            <w:sz w:val="24"/>
            <w:szCs w:val="24"/>
            <w:lang w:val="en" w:eastAsia="en-IN"/>
          </w:rPr>
          <w:t>Coefficient of determination</w:t>
        </w:r>
      </w:hyperlink>
      <w:r w:rsidRPr="00B377BC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IN"/>
        </w:rPr>
        <w:t>.</w:t>
      </w:r>
    </w:p>
    <w:p w:rsidR="00B377BC" w:rsidRPr="00B377BC" w:rsidRDefault="00B377BC" w:rsidP="00B377BC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IN"/>
        </w:rPr>
      </w:pPr>
      <w:r w:rsidRPr="00B377BC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IN"/>
        </w:rPr>
        <w:t>For broader coverage of this topic, see </w:t>
      </w:r>
      <w:hyperlink r:id="rId8" w:tooltip="Correlation coefficient" w:history="1">
        <w:r w:rsidRPr="00B377BC">
          <w:rPr>
            <w:rFonts w:ascii="Arial" w:eastAsia="Times New Roman" w:hAnsi="Arial" w:cs="Arial"/>
            <w:i/>
            <w:iCs/>
            <w:color w:val="0645AD"/>
            <w:sz w:val="24"/>
            <w:szCs w:val="24"/>
            <w:lang w:val="en" w:eastAsia="en-IN"/>
          </w:rPr>
          <w:t>Correlation coefficient</w:t>
        </w:r>
      </w:hyperlink>
      <w:r w:rsidRPr="00B377BC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IN"/>
        </w:rPr>
        <w:t>.</w:t>
      </w:r>
    </w:p>
    <w:p w:rsidR="00B377BC" w:rsidRPr="00B377BC" w:rsidRDefault="00B377BC" w:rsidP="00B377BC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</w:pPr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In </w:t>
      </w:r>
      <w:hyperlink r:id="rId9" w:tooltip="Statistics" w:history="1">
        <w:r w:rsidRPr="00B377BC">
          <w:rPr>
            <w:rFonts w:ascii="Arial" w:eastAsia="Times New Roman" w:hAnsi="Arial" w:cs="Arial"/>
            <w:color w:val="0645AD"/>
            <w:sz w:val="24"/>
            <w:szCs w:val="24"/>
            <w:lang w:val="en" w:eastAsia="en-IN"/>
          </w:rPr>
          <w:t>statistics</w:t>
        </w:r>
      </w:hyperlink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, the </w:t>
      </w:r>
      <w:r w:rsidRPr="00B377B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IN"/>
        </w:rPr>
        <w:t>Pearson correlation coefficient</w:t>
      </w:r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 (</w:t>
      </w:r>
      <w:r w:rsidRPr="00B377B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IN"/>
        </w:rPr>
        <w:t>PCC</w:t>
      </w:r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, pronounced </w:t>
      </w:r>
      <w:hyperlink r:id="rId10" w:tooltip="Help:IPA/English" w:history="1">
        <w:r w:rsidRPr="00B377B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 w:eastAsia="en-IN"/>
          </w:rPr>
          <w:t>/ˈ</w:t>
        </w:r>
        <w:proofErr w:type="spellStart"/>
        <w:r w:rsidRPr="00B377B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 w:eastAsia="en-IN"/>
          </w:rPr>
          <w:t>pɪərsən</w:t>
        </w:r>
        <w:proofErr w:type="spellEnd"/>
        <w:r w:rsidRPr="00B377BC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en" w:eastAsia="en-IN"/>
          </w:rPr>
          <w:t>/</w:t>
        </w:r>
      </w:hyperlink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) ― also known as </w:t>
      </w:r>
      <w:r w:rsidRPr="00B377B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IN"/>
        </w:rPr>
        <w:t>Pearson's </w:t>
      </w:r>
      <w:r w:rsidRPr="00B377BC">
        <w:rPr>
          <w:rFonts w:ascii="Arial" w:eastAsia="Times New Roman" w:hAnsi="Arial" w:cs="Arial"/>
          <w:b/>
          <w:bCs/>
          <w:i/>
          <w:iCs/>
          <w:color w:val="202122"/>
          <w:sz w:val="24"/>
          <w:szCs w:val="24"/>
          <w:lang w:val="en" w:eastAsia="en-IN"/>
        </w:rPr>
        <w:t>r</w:t>
      </w:r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, the </w:t>
      </w:r>
      <w:r w:rsidRPr="00B377B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IN"/>
        </w:rPr>
        <w:t>Pearson product-moment correlation coefficient</w:t>
      </w:r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 (</w:t>
      </w:r>
      <w:r w:rsidRPr="00B377B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IN"/>
        </w:rPr>
        <w:t>PPMCC</w:t>
      </w:r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), the </w:t>
      </w:r>
      <w:r w:rsidRPr="00B377B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IN"/>
        </w:rPr>
        <w:t>bivariate correlation</w:t>
      </w:r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,</w:t>
      </w:r>
      <w:hyperlink r:id="rId11" w:anchor="cite_note-1" w:history="1">
        <w:r w:rsidRPr="00B377B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 w:eastAsia="en-IN"/>
          </w:rPr>
          <w:t>[1]</w:t>
        </w:r>
      </w:hyperlink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 or colloquially simply as </w:t>
      </w:r>
      <w:r w:rsidRPr="00B377BC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IN"/>
        </w:rPr>
        <w:t>the correlation coefficient</w:t>
      </w:r>
      <w:hyperlink r:id="rId12" w:anchor="cite_note-2" w:history="1">
        <w:r w:rsidRPr="00B377B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 w:eastAsia="en-IN"/>
          </w:rPr>
          <w:t>[2]</w:t>
        </w:r>
      </w:hyperlink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 ― is a measure of </w:t>
      </w:r>
      <w:hyperlink r:id="rId13" w:tooltip="Linear" w:history="1">
        <w:r w:rsidRPr="00B377BC">
          <w:rPr>
            <w:rFonts w:ascii="Arial" w:eastAsia="Times New Roman" w:hAnsi="Arial" w:cs="Arial"/>
            <w:color w:val="0645AD"/>
            <w:sz w:val="24"/>
            <w:szCs w:val="24"/>
            <w:lang w:val="en" w:eastAsia="en-IN"/>
          </w:rPr>
          <w:t>linear</w:t>
        </w:r>
      </w:hyperlink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 </w:t>
      </w:r>
      <w:hyperlink r:id="rId14" w:tooltip="Correlation and dependence" w:history="1">
        <w:r w:rsidRPr="00B377BC">
          <w:rPr>
            <w:rFonts w:ascii="Arial" w:eastAsia="Times New Roman" w:hAnsi="Arial" w:cs="Arial"/>
            <w:color w:val="0645AD"/>
            <w:sz w:val="24"/>
            <w:szCs w:val="24"/>
            <w:lang w:val="en" w:eastAsia="en-IN"/>
          </w:rPr>
          <w:t>correlation</w:t>
        </w:r>
      </w:hyperlink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 between two sets of data. It is the ratio between the </w:t>
      </w:r>
      <w:hyperlink r:id="rId15" w:tooltip="Covariance" w:history="1">
        <w:r w:rsidRPr="00B377BC">
          <w:rPr>
            <w:rFonts w:ascii="Arial" w:eastAsia="Times New Roman" w:hAnsi="Arial" w:cs="Arial"/>
            <w:color w:val="0645AD"/>
            <w:sz w:val="24"/>
            <w:szCs w:val="24"/>
            <w:lang w:val="en" w:eastAsia="en-IN"/>
          </w:rPr>
          <w:t>covariance</w:t>
        </w:r>
      </w:hyperlink>
      <w:hyperlink r:id="rId16" w:anchor="cite_note-3" w:history="1">
        <w:r w:rsidRPr="00B377BC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val="en" w:eastAsia="en-IN"/>
          </w:rPr>
          <w:t>[3]</w:t>
        </w:r>
      </w:hyperlink>
      <w:r w:rsidRPr="00B377BC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IN"/>
        </w:rPr>
        <w:t>[</w:t>
      </w:r>
      <w:hyperlink r:id="rId17" w:anchor="Wikipedia_and_sources_that_mirror_or_use_it" w:tooltip="Wikipedia:Verifiability" w:history="1">
        <w:r w:rsidRPr="00B377BC">
          <w:rPr>
            <w:rFonts w:ascii="Arial" w:eastAsia="Times New Roman" w:hAnsi="Arial" w:cs="Arial"/>
            <w:i/>
            <w:iCs/>
            <w:color w:val="0645AD"/>
            <w:sz w:val="17"/>
            <w:szCs w:val="17"/>
            <w:vertAlign w:val="superscript"/>
            <w:lang w:val="en" w:eastAsia="en-IN"/>
          </w:rPr>
          <w:t>circular reference</w:t>
        </w:r>
      </w:hyperlink>
      <w:r w:rsidRPr="00B377BC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IN"/>
        </w:rPr>
        <w:t>]</w:t>
      </w:r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 of two variables and the product of their </w:t>
      </w:r>
      <w:hyperlink r:id="rId18" w:tooltip="Standard deviation" w:history="1">
        <w:r w:rsidRPr="00B377BC">
          <w:rPr>
            <w:rFonts w:ascii="Arial" w:eastAsia="Times New Roman" w:hAnsi="Arial" w:cs="Arial"/>
            <w:color w:val="0645AD"/>
            <w:sz w:val="24"/>
            <w:szCs w:val="24"/>
            <w:lang w:val="en" w:eastAsia="en-IN"/>
          </w:rPr>
          <w:t>standard deviations</w:t>
        </w:r>
      </w:hyperlink>
      <w:r w:rsidRPr="00B377BC">
        <w:rPr>
          <w:rFonts w:ascii="Arial" w:eastAsia="Times New Roman" w:hAnsi="Arial" w:cs="Arial"/>
          <w:color w:val="202122"/>
          <w:sz w:val="24"/>
          <w:szCs w:val="24"/>
          <w:lang w:val="en" w:eastAsia="en-IN"/>
        </w:rPr>
        <w:t>; thus, it is essentially a normalized measurement of the covariance, such that the result always has a value between −1 and 1. As with covariance itself, the measure can only reflect a linear correlation of variables, and ignores many other types of relationships or correlations. As a simple example, one would expect the age and height of a sample of teenagers from a high school to have a Pearson correlation coefficient significantly greater than 0, but less than 1 (as 1 would represent an unrealistically perfect correlation).</w:t>
      </w:r>
    </w:p>
    <w:p w:rsidR="00B377BC" w:rsidRPr="00B377BC" w:rsidRDefault="00B377BC" w:rsidP="00B377BC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" w:eastAsia="en-IN"/>
        </w:rPr>
      </w:pPr>
      <w:r w:rsidRPr="00B377BC">
        <w:rPr>
          <w:rFonts w:ascii="Arial" w:eastAsia="Times New Roman" w:hAnsi="Arial" w:cs="Arial"/>
          <w:noProof/>
          <w:color w:val="0645AD"/>
          <w:sz w:val="20"/>
          <w:szCs w:val="20"/>
          <w:lang w:eastAsia="en-IN"/>
        </w:rPr>
        <w:drawing>
          <wp:inline distT="0" distB="0" distL="0" distR="0">
            <wp:extent cx="3810000" cy="2105025"/>
            <wp:effectExtent l="0" t="0" r="0" b="9525"/>
            <wp:docPr id="214" name="Picture 214" descr="https://upload.wikimedia.org/wikipedia/commons/thumb/3/34/Correlation_coefficient.png/400px-Correlation_coefficient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https://upload.wikimedia.org/wikipedia/commons/thumb/3/34/Correlation_coefficient.png/400px-Correlation_coefficient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BC" w:rsidRPr="00B377BC" w:rsidRDefault="00B377BC" w:rsidP="00B377BC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</w:pPr>
      <w:r w:rsidRPr="00B377BC"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  <w:t>Examples of scatter diagrams with different values of correlation coefficient (</w:t>
      </w:r>
      <w:r w:rsidRPr="00B377B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IN"/>
        </w:rPr>
        <w:t>ρ</w:t>
      </w:r>
      <w:r w:rsidRPr="00B377BC"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  <w:t>)</w:t>
      </w:r>
    </w:p>
    <w:p w:rsidR="00B377BC" w:rsidRPr="00B377BC" w:rsidRDefault="00B377BC" w:rsidP="00B377BC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" w:eastAsia="en-IN"/>
        </w:rPr>
      </w:pPr>
      <w:r w:rsidRPr="00B377BC">
        <w:rPr>
          <w:rFonts w:ascii="Arial" w:eastAsia="Times New Roman" w:hAnsi="Arial" w:cs="Arial"/>
          <w:noProof/>
          <w:color w:val="0645AD"/>
          <w:sz w:val="20"/>
          <w:szCs w:val="20"/>
          <w:lang w:eastAsia="en-IN"/>
        </w:rPr>
        <w:drawing>
          <wp:inline distT="0" distB="0" distL="0" distR="0">
            <wp:extent cx="3810000" cy="1743075"/>
            <wp:effectExtent l="0" t="0" r="0" b="9525"/>
            <wp:docPr id="213" name="Picture 213" descr="https://upload.wikimedia.org/wikipedia/commons/thumb/d/d4/Correlation_examples2.svg/400px-Correlation_examples2.svg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s://upload.wikimedia.org/wikipedia/commons/thumb/d/d4/Correlation_examples2.svg/400px-Correlation_examples2.svg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BC" w:rsidRPr="00B377BC" w:rsidRDefault="00B377BC" w:rsidP="00B377BC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</w:pPr>
      <w:r w:rsidRPr="00B377BC"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  <w:t>Several sets of (</w:t>
      </w:r>
      <w:r w:rsidRPr="00B377B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IN"/>
        </w:rPr>
        <w:t>x</w:t>
      </w:r>
      <w:r w:rsidRPr="00B377BC"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  <w:t>, </w:t>
      </w:r>
      <w:r w:rsidRPr="00B377B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IN"/>
        </w:rPr>
        <w:t>y</w:t>
      </w:r>
      <w:r w:rsidRPr="00B377BC"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  <w:t>) points, with the correlation coefficient of </w:t>
      </w:r>
      <w:r w:rsidRPr="00B377B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IN"/>
        </w:rPr>
        <w:t>x</w:t>
      </w:r>
      <w:r w:rsidRPr="00B377BC"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  <w:t> and </w:t>
      </w:r>
      <w:r w:rsidRPr="00B377B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IN"/>
        </w:rPr>
        <w:t>y</w:t>
      </w:r>
      <w:r w:rsidRPr="00B377BC"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  <w:t> for each set. Note that the correlation reflects the strength and direction of a linear relationship (top row), but not the slope of that relationship (middle), nor many aspects of nonlinear relationships (bottom). N.B.: the figure in the center has a slope of 0 but in that case the correlation coefficient is undefined because the variance of </w:t>
      </w:r>
      <w:r w:rsidRPr="00B377BC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IN"/>
        </w:rPr>
        <w:t>Y</w:t>
      </w:r>
      <w:r w:rsidRPr="00B377BC">
        <w:rPr>
          <w:rFonts w:ascii="Arial" w:eastAsia="Times New Roman" w:hAnsi="Arial" w:cs="Arial"/>
          <w:color w:val="202122"/>
          <w:sz w:val="19"/>
          <w:szCs w:val="19"/>
          <w:lang w:val="en" w:eastAsia="en-IN"/>
        </w:rPr>
        <w:t> is zero.</w:t>
      </w:r>
    </w:p>
    <w:p w:rsidR="00B377BC" w:rsidRDefault="00B377BC" w:rsidP="00B377B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</w:p>
    <w:p w:rsidR="00B377BC" w:rsidRDefault="00B377BC" w:rsidP="00B377BC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lastRenderedPageBreak/>
        <w:t>Spearman's rank correlation coefficient</w:t>
      </w:r>
    </w:p>
    <w:p w:rsidR="00B377BC" w:rsidRDefault="00B377BC" w:rsidP="00B377BC">
      <w:pPr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 xml:space="preserve">From Wikipedia, the free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encyclopedia</w:t>
      </w:r>
      <w:proofErr w:type="spellEnd"/>
    </w:p>
    <w:p w:rsidR="00B377BC" w:rsidRDefault="00B377BC" w:rsidP="00B377BC">
      <w:pPr>
        <w:rPr>
          <w:rFonts w:ascii="Arial" w:hAnsi="Arial" w:cs="Arial"/>
          <w:color w:val="202122"/>
          <w:sz w:val="24"/>
          <w:szCs w:val="24"/>
        </w:rPr>
      </w:pPr>
      <w:hyperlink r:id="rId23" w:anchor="mw-head" w:history="1">
        <w:r>
          <w:rPr>
            <w:rStyle w:val="Hyperlink"/>
            <w:rFonts w:ascii="Arial" w:hAnsi="Arial" w:cs="Arial"/>
            <w:color w:val="0645AD"/>
            <w:u w:val="none"/>
            <w:bdr w:val="none" w:sz="0" w:space="0" w:color="auto" w:frame="1"/>
          </w:rPr>
          <w:t xml:space="preserve">Jump to </w:t>
        </w:r>
        <w:proofErr w:type="spellStart"/>
        <w:r>
          <w:rPr>
            <w:rStyle w:val="Hyperlink"/>
            <w:rFonts w:ascii="Arial" w:hAnsi="Arial" w:cs="Arial"/>
            <w:color w:val="0645AD"/>
            <w:u w:val="none"/>
            <w:bdr w:val="none" w:sz="0" w:space="0" w:color="auto" w:frame="1"/>
          </w:rPr>
          <w:t>navigation</w:t>
        </w:r>
      </w:hyperlink>
      <w:hyperlink r:id="rId24" w:anchor="searchInput" w:history="1">
        <w:r>
          <w:rPr>
            <w:rStyle w:val="Hyperlink"/>
            <w:rFonts w:ascii="Arial" w:hAnsi="Arial" w:cs="Arial"/>
            <w:color w:val="0645AD"/>
            <w:u w:val="none"/>
            <w:bdr w:val="none" w:sz="0" w:space="0" w:color="auto" w:frame="1"/>
          </w:rPr>
          <w:t>Jump</w:t>
        </w:r>
        <w:proofErr w:type="spellEnd"/>
        <w:r>
          <w:rPr>
            <w:rStyle w:val="Hyperlink"/>
            <w:rFonts w:ascii="Arial" w:hAnsi="Arial" w:cs="Arial"/>
            <w:color w:val="0645AD"/>
            <w:u w:val="none"/>
            <w:bdr w:val="none" w:sz="0" w:space="0" w:color="auto" w:frame="1"/>
          </w:rPr>
          <w:t xml:space="preserve"> to search</w:t>
        </w:r>
      </w:hyperlink>
    </w:p>
    <w:p w:rsidR="00B377BC" w:rsidRDefault="00B377BC" w:rsidP="00B377BC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  <w:lang w:val="en"/>
        </w:rPr>
      </w:pPr>
      <w:r>
        <w:rPr>
          <w:rFonts w:ascii="Arial" w:hAnsi="Arial" w:cs="Arial"/>
          <w:noProof/>
          <w:color w:val="0645AD"/>
          <w:sz w:val="20"/>
          <w:szCs w:val="20"/>
          <w:lang w:eastAsia="en-IN"/>
        </w:rPr>
        <w:drawing>
          <wp:inline distT="0" distB="0" distL="0" distR="0">
            <wp:extent cx="2857500" cy="2705100"/>
            <wp:effectExtent l="0" t="0" r="0" b="0"/>
            <wp:docPr id="66" name="Picture 66" descr="https://upload.wikimedia.org/wikipedia/commons/thumb/4/4e/Spearman_fig1.svg/300px-Spearman_fig1.svg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4/4e/Spearman_fig1.svg/300px-Spearman_fig1.svg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BC" w:rsidRDefault="00B377BC" w:rsidP="00B377BC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  <w:lang w:val="en"/>
        </w:rPr>
      </w:pPr>
      <w:r>
        <w:rPr>
          <w:rFonts w:ascii="Arial" w:hAnsi="Arial" w:cs="Arial"/>
          <w:color w:val="202122"/>
          <w:sz w:val="19"/>
          <w:szCs w:val="19"/>
          <w:lang w:val="en"/>
        </w:rPr>
        <w:t>A Spearman correlation of 1 results when the two variables being compared are monotonically related, even if their relationship is not linear. This means that all data points with greater </w:t>
      </w:r>
      <w:r>
        <w:rPr>
          <w:rFonts w:ascii="Arial" w:hAnsi="Arial" w:cs="Arial"/>
          <w:i/>
          <w:iCs/>
          <w:color w:val="202122"/>
          <w:sz w:val="19"/>
          <w:szCs w:val="19"/>
          <w:lang w:val="en"/>
        </w:rPr>
        <w:t>x</w:t>
      </w:r>
      <w:r>
        <w:rPr>
          <w:rFonts w:ascii="Arial" w:hAnsi="Arial" w:cs="Arial"/>
          <w:color w:val="202122"/>
          <w:sz w:val="19"/>
          <w:szCs w:val="19"/>
          <w:lang w:val="en"/>
        </w:rPr>
        <w:t> values than that of a given data point will have greater </w:t>
      </w:r>
      <w:r>
        <w:rPr>
          <w:rFonts w:ascii="Arial" w:hAnsi="Arial" w:cs="Arial"/>
          <w:i/>
          <w:iCs/>
          <w:color w:val="202122"/>
          <w:sz w:val="19"/>
          <w:szCs w:val="19"/>
          <w:lang w:val="en"/>
        </w:rPr>
        <w:t>y</w:t>
      </w:r>
      <w:r>
        <w:rPr>
          <w:rFonts w:ascii="Arial" w:hAnsi="Arial" w:cs="Arial"/>
          <w:color w:val="202122"/>
          <w:sz w:val="19"/>
          <w:szCs w:val="19"/>
          <w:lang w:val="en"/>
        </w:rPr>
        <w:t> values as well. In contrast, this does not give a perfect Pearson correlation.</w:t>
      </w:r>
    </w:p>
    <w:p w:rsidR="00B377BC" w:rsidRDefault="00B377BC" w:rsidP="00B377BC">
      <w:pPr>
        <w:shd w:val="clear" w:color="auto" w:fill="F8F9FA"/>
        <w:spacing w:line="240" w:lineRule="auto"/>
        <w:jc w:val="center"/>
        <w:rPr>
          <w:rFonts w:ascii="Arial" w:hAnsi="Arial" w:cs="Arial"/>
          <w:color w:val="202122"/>
          <w:sz w:val="20"/>
          <w:szCs w:val="20"/>
          <w:lang w:val="en"/>
        </w:rPr>
      </w:pPr>
      <w:r>
        <w:rPr>
          <w:rFonts w:ascii="Arial" w:hAnsi="Arial" w:cs="Arial"/>
          <w:noProof/>
          <w:color w:val="0645AD"/>
          <w:sz w:val="20"/>
          <w:szCs w:val="20"/>
          <w:lang w:eastAsia="en-IN"/>
        </w:rPr>
        <w:drawing>
          <wp:inline distT="0" distB="0" distL="0" distR="0">
            <wp:extent cx="2857500" cy="2705100"/>
            <wp:effectExtent l="0" t="0" r="0" b="0"/>
            <wp:docPr id="65" name="Picture 65" descr="https://upload.wikimedia.org/wikipedia/commons/thumb/8/80/Spearman_fig2.svg/300px-Spearman_fig2.svg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8/80/Spearman_fig2.svg/300px-Spearman_fig2.svg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BC" w:rsidRDefault="00B377BC" w:rsidP="00B377BC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  <w:lang w:val="en"/>
        </w:rPr>
      </w:pPr>
      <w:r>
        <w:rPr>
          <w:rFonts w:ascii="Arial" w:hAnsi="Arial" w:cs="Arial"/>
          <w:color w:val="202122"/>
          <w:sz w:val="19"/>
          <w:szCs w:val="19"/>
          <w:lang w:val="en"/>
        </w:rPr>
        <w:t>When the data are roughly elliptically distributed and there are no prominent outliers, the Spearman correlation and Pearson correlation give similar values.</w:t>
      </w:r>
    </w:p>
    <w:p w:rsidR="00B377BC" w:rsidRDefault="00B377BC" w:rsidP="00B377BC">
      <w:pPr>
        <w:shd w:val="clear" w:color="auto" w:fill="F8F9FA"/>
        <w:spacing w:line="240" w:lineRule="auto"/>
        <w:jc w:val="center"/>
        <w:rPr>
          <w:rFonts w:ascii="Arial" w:hAnsi="Arial" w:cs="Arial"/>
          <w:color w:val="202122"/>
          <w:sz w:val="20"/>
          <w:szCs w:val="20"/>
          <w:lang w:val="en"/>
        </w:rPr>
      </w:pPr>
      <w:r>
        <w:rPr>
          <w:rFonts w:ascii="Arial" w:hAnsi="Arial" w:cs="Arial"/>
          <w:noProof/>
          <w:color w:val="0645AD"/>
          <w:sz w:val="20"/>
          <w:szCs w:val="20"/>
          <w:lang w:eastAsia="en-IN"/>
        </w:rPr>
        <w:lastRenderedPageBreak/>
        <w:drawing>
          <wp:inline distT="0" distB="0" distL="0" distR="0">
            <wp:extent cx="2857500" cy="2705100"/>
            <wp:effectExtent l="0" t="0" r="0" b="0"/>
            <wp:docPr id="64" name="Picture 64" descr="https://upload.wikimedia.org/wikipedia/commons/thumb/6/67/Spearman_fig3.svg/300px-Spearman_fig3.svg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6/67/Spearman_fig3.svg/300px-Spearman_fig3.svg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BC" w:rsidRDefault="00B377BC" w:rsidP="00B377BC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  <w:lang w:val="en"/>
        </w:rPr>
      </w:pPr>
      <w:r>
        <w:rPr>
          <w:rFonts w:ascii="Arial" w:hAnsi="Arial" w:cs="Arial"/>
          <w:color w:val="202122"/>
          <w:sz w:val="19"/>
          <w:szCs w:val="19"/>
          <w:lang w:val="en"/>
        </w:rPr>
        <w:t>The Spearman correlation is less sensitive than the Pearson correlation to strong outliers that are in the tails of both samples. That is because Spearman's </w:t>
      </w:r>
      <w:r>
        <w:rPr>
          <w:rFonts w:ascii="Arial" w:hAnsi="Arial" w:cs="Arial"/>
          <w:i/>
          <w:iCs/>
          <w:color w:val="202122"/>
          <w:sz w:val="19"/>
          <w:szCs w:val="19"/>
          <w:lang w:val="en"/>
        </w:rPr>
        <w:t>ρ</w:t>
      </w:r>
      <w:r>
        <w:rPr>
          <w:rFonts w:ascii="Arial" w:hAnsi="Arial" w:cs="Arial"/>
          <w:color w:val="202122"/>
          <w:sz w:val="19"/>
          <w:szCs w:val="19"/>
          <w:lang w:val="en"/>
        </w:rPr>
        <w:t> limits the outlier to the value of its rank.</w:t>
      </w:r>
    </w:p>
    <w:p w:rsidR="00B377BC" w:rsidRDefault="00B377BC" w:rsidP="00B377BC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In </w:t>
      </w:r>
      <w:hyperlink r:id="rId31" w:tooltip="Statistics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statistics</w:t>
        </w:r>
      </w:hyperlink>
      <w:r>
        <w:rPr>
          <w:rFonts w:ascii="Arial" w:hAnsi="Arial" w:cs="Arial"/>
          <w:color w:val="202122"/>
          <w:lang w:val="en"/>
        </w:rPr>
        <w:t>, </w:t>
      </w:r>
      <w:r>
        <w:rPr>
          <w:rFonts w:ascii="Arial" w:hAnsi="Arial" w:cs="Arial"/>
          <w:b/>
          <w:bCs/>
          <w:color w:val="202122"/>
          <w:lang w:val="en"/>
        </w:rPr>
        <w:t>Spearman's rank correlation coefficient</w:t>
      </w:r>
      <w:r>
        <w:rPr>
          <w:rFonts w:ascii="Arial" w:hAnsi="Arial" w:cs="Arial"/>
          <w:color w:val="202122"/>
          <w:lang w:val="en"/>
        </w:rPr>
        <w:t> or </w:t>
      </w:r>
      <w:r>
        <w:rPr>
          <w:rFonts w:ascii="Arial" w:hAnsi="Arial" w:cs="Arial"/>
          <w:b/>
          <w:bCs/>
          <w:color w:val="202122"/>
          <w:lang w:val="en"/>
        </w:rPr>
        <w:t>Spearman's </w:t>
      </w:r>
      <w:r>
        <w:rPr>
          <w:rFonts w:ascii="Arial" w:hAnsi="Arial" w:cs="Arial"/>
          <w:b/>
          <w:bCs/>
          <w:i/>
          <w:iCs/>
          <w:color w:val="202122"/>
          <w:lang w:val="en"/>
        </w:rPr>
        <w:t>ρ</w:t>
      </w:r>
      <w:r>
        <w:rPr>
          <w:rFonts w:ascii="Arial" w:hAnsi="Arial" w:cs="Arial"/>
          <w:color w:val="202122"/>
          <w:lang w:val="en"/>
        </w:rPr>
        <w:t>, named after </w:t>
      </w:r>
      <w:hyperlink r:id="rId32" w:tooltip="Charles Spearman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Charles Spearman</w:t>
        </w:r>
      </w:hyperlink>
      <w:r>
        <w:rPr>
          <w:rFonts w:ascii="Arial" w:hAnsi="Arial" w:cs="Arial"/>
          <w:color w:val="202122"/>
          <w:lang w:val="en"/>
        </w:rPr>
        <w:t> and often denoted by the Greek letter </w:t>
      </w:r>
      <w:hyperlink r:id="rId33" w:tooltip="Rho (letter)" w:history="1">
        <w:r>
          <w:rPr>
            <w:rStyle w:val="mwe-math-mathml-inline"/>
            <w:rFonts w:ascii="Arial" w:hAnsi="Arial" w:cs="Arial"/>
            <w:vanish/>
            <w:color w:val="0645AD"/>
            <w:sz w:val="25"/>
            <w:szCs w:val="25"/>
            <w:lang w:val="en"/>
          </w:rPr>
          <w:t>{\displaystyle \rho }</w:t>
        </w:r>
        <w:r>
          <w:rPr>
            <w:rFonts w:ascii="Arial" w:hAnsi="Arial" w:cs="Arial"/>
            <w:noProof/>
            <w:color w:val="0645AD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3" name="Rectangle 63" descr="\rh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43FC0CD" id="Rectangle 63" o:spid="_x0000_s1026" alt="\rho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xqLjkvgIA&#10;AMcFAAAOAAAAAAAAAAAAAAAAAC4CAABkcnMvZTJvRG9jLnhtbFBLAQItABQABgAIAAAAIQBMoOks&#10;2AAAAAMBAAAPAAAAAAAAAAAAAAAAABgFAABkcnMvZG93bnJldi54bWxQSwUGAAAAAAQABADzAAAA&#10;HQYAAAAA&#10;" filled="f" stroked="f">
                  <o:lock v:ext="edit" aspectratio="t"/>
                  <w10:anchorlock/>
                </v:rect>
              </w:pict>
            </mc:Fallback>
          </mc:AlternateContent>
        </w:r>
      </w:hyperlink>
      <w:r>
        <w:rPr>
          <w:rFonts w:ascii="Arial" w:hAnsi="Arial" w:cs="Arial"/>
          <w:color w:val="202122"/>
          <w:lang w:val="en"/>
        </w:rPr>
        <w:t> (rho) or as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lang w:val="en"/>
        </w:rPr>
        <w:t>{\displaystyle r_{s}}</w:t>
      </w:r>
      <w:r>
        <w:rPr>
          <w:rFonts w:ascii="Arial" w:hAnsi="Arial" w:cs="Arial"/>
          <w:noProof/>
          <w:color w:val="2021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2" name="Rectangle 62" descr="r_{s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FEF6D" id="Rectangle 62" o:spid="_x0000_s1026" alt="r_{s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HvOovgIA&#10;AMc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lang w:val="en"/>
        </w:rPr>
        <w:t>, is a </w:t>
      </w:r>
      <w:hyperlink r:id="rId34" w:tooltip="Nonparametric statistics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nonparametric</w:t>
        </w:r>
      </w:hyperlink>
      <w:r>
        <w:rPr>
          <w:rFonts w:ascii="Arial" w:hAnsi="Arial" w:cs="Arial"/>
          <w:color w:val="202122"/>
          <w:lang w:val="en"/>
        </w:rPr>
        <w:t> measure of </w:t>
      </w:r>
      <w:hyperlink r:id="rId35" w:tooltip="Rank correlation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rank correlation</w:t>
        </w:r>
      </w:hyperlink>
      <w:r>
        <w:rPr>
          <w:rFonts w:ascii="Arial" w:hAnsi="Arial" w:cs="Arial"/>
          <w:color w:val="202122"/>
          <w:lang w:val="en"/>
        </w:rPr>
        <w:t> (</w:t>
      </w:r>
      <w:hyperlink r:id="rId36" w:tooltip="Correlation and dependence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statistical dependence</w:t>
        </w:r>
      </w:hyperlink>
      <w:r>
        <w:rPr>
          <w:rFonts w:ascii="Arial" w:hAnsi="Arial" w:cs="Arial"/>
          <w:color w:val="202122"/>
          <w:lang w:val="en"/>
        </w:rPr>
        <w:t> between the </w:t>
      </w:r>
      <w:hyperlink r:id="rId37" w:tooltip="Ranking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rankings</w:t>
        </w:r>
      </w:hyperlink>
      <w:r>
        <w:rPr>
          <w:rFonts w:ascii="Arial" w:hAnsi="Arial" w:cs="Arial"/>
          <w:color w:val="202122"/>
          <w:lang w:val="en"/>
        </w:rPr>
        <w:t> of two </w:t>
      </w:r>
      <w:hyperlink r:id="rId38" w:anchor="Applied_statistics" w:tooltip="Variable (mathematics)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variables</w:t>
        </w:r>
      </w:hyperlink>
      <w:r>
        <w:rPr>
          <w:rFonts w:ascii="Arial" w:hAnsi="Arial" w:cs="Arial"/>
          <w:color w:val="202122"/>
          <w:lang w:val="en"/>
        </w:rPr>
        <w:t>). It assesses how well the relationship between two variables can be described using a </w:t>
      </w:r>
      <w:hyperlink r:id="rId39" w:tooltip="Monotonic function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monotonic function</w:t>
        </w:r>
      </w:hyperlink>
      <w:r>
        <w:rPr>
          <w:rFonts w:ascii="Arial" w:hAnsi="Arial" w:cs="Arial"/>
          <w:color w:val="202122"/>
          <w:lang w:val="en"/>
        </w:rPr>
        <w:t>.</w:t>
      </w:r>
    </w:p>
    <w:p w:rsidR="00B377BC" w:rsidRDefault="00B377BC" w:rsidP="00B377BC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The Spearman correlation between two variables is equal to the </w:t>
      </w:r>
      <w:hyperlink r:id="rId40" w:tooltip="Pearson product-moment correlation coefficient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Pearson correlation</w:t>
        </w:r>
      </w:hyperlink>
      <w:r>
        <w:rPr>
          <w:rFonts w:ascii="Arial" w:hAnsi="Arial" w:cs="Arial"/>
          <w:color w:val="202122"/>
          <w:lang w:val="en"/>
        </w:rPr>
        <w:t> between the rank values of those two variables; while Pearson's correlation assesses linear relationships, Spearman's correlation assesses monotonic relationships (whether linear or not). If there are no repeated data values, a perfect Spearman correlation of +1 or −1 occurs when each of the variables is a perfect monotone function of the other.</w:t>
      </w:r>
    </w:p>
    <w:p w:rsidR="00B377BC" w:rsidRDefault="00B377BC" w:rsidP="00B377BC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Intuitively, the Spearman correlation between two variables will be high when observations have a similar (or identical for a correlation of 1) </w:t>
      </w:r>
      <w:hyperlink r:id="rId41" w:tooltip="Ranking (statistics)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rank</w:t>
        </w:r>
      </w:hyperlink>
      <w:r>
        <w:rPr>
          <w:rFonts w:ascii="Arial" w:hAnsi="Arial" w:cs="Arial"/>
          <w:color w:val="202122"/>
          <w:lang w:val="en"/>
        </w:rPr>
        <w:t> (i.e. relative position label of the observations within the variable: 1st, 2nd, 3rd, etc.) between the two variables, and low when observations have a dissimilar (or fully opposed for a correlation of −1) rank between the two variables.</w:t>
      </w:r>
    </w:p>
    <w:p w:rsidR="00B377BC" w:rsidRDefault="00B377BC" w:rsidP="00B377BC">
      <w:pPr>
        <w:pStyle w:val="NormalWeb"/>
        <w:spacing w:before="120" w:beforeAutospacing="0" w:after="120" w:afterAutospacing="0"/>
        <w:rPr>
          <w:rFonts w:ascii="Arial" w:hAnsi="Arial" w:cs="Arial"/>
          <w:color w:val="202122"/>
          <w:lang w:val="en"/>
        </w:rPr>
      </w:pPr>
      <w:r>
        <w:rPr>
          <w:rFonts w:ascii="Arial" w:hAnsi="Arial" w:cs="Arial"/>
          <w:color w:val="202122"/>
          <w:lang w:val="en"/>
        </w:rPr>
        <w:t>Spearman's coefficient is appropriate for both </w:t>
      </w:r>
      <w:hyperlink r:id="rId42" w:tooltip="Continuous variable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continuous</w:t>
        </w:r>
      </w:hyperlink>
      <w:r>
        <w:rPr>
          <w:rFonts w:ascii="Arial" w:hAnsi="Arial" w:cs="Arial"/>
          <w:color w:val="202122"/>
          <w:lang w:val="en"/>
        </w:rPr>
        <w:t> and discrete </w:t>
      </w:r>
      <w:hyperlink r:id="rId43" w:tooltip="Ordinal variable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ordinal variables</w:t>
        </w:r>
      </w:hyperlink>
      <w:r>
        <w:rPr>
          <w:rFonts w:ascii="Arial" w:hAnsi="Arial" w:cs="Arial"/>
          <w:color w:val="202122"/>
          <w:lang w:val="en"/>
        </w:rPr>
        <w:t>.</w:t>
      </w:r>
      <w:hyperlink r:id="rId44" w:anchor="cite_note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  <w:lang w:val="en"/>
          </w:rPr>
          <w:t>[1]</w:t>
        </w:r>
      </w:hyperlink>
      <w:hyperlink r:id="rId45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  <w:lang w:val="en"/>
          </w:rPr>
          <w:t>[2]</w:t>
        </w:r>
      </w:hyperlink>
      <w:r>
        <w:rPr>
          <w:rFonts w:ascii="Arial" w:hAnsi="Arial" w:cs="Arial"/>
          <w:color w:val="202122"/>
          <w:lang w:val="en"/>
        </w:rPr>
        <w:t> Both Spearman's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lang w:val="en"/>
        </w:rPr>
        <w:t>{\displaystyle \rho }</w:t>
      </w:r>
      <w:r>
        <w:rPr>
          <w:rFonts w:ascii="Arial" w:hAnsi="Arial" w:cs="Arial"/>
          <w:noProof/>
          <w:color w:val="20212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1" name="Rectangle 61" descr="\rho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2ABE5" id="Rectangle 61" o:spid="_x0000_s1026" alt="\rho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2M3+UvgIA&#10;AMc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lang w:val="en"/>
        </w:rPr>
        <w:t> and </w:t>
      </w:r>
      <w:hyperlink r:id="rId46" w:tooltip="Kendall tau rank correlation coefficient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Kendall's </w:t>
        </w:r>
        <w:r>
          <w:rPr>
            <w:rStyle w:val="mwe-math-mathml-inline"/>
            <w:rFonts w:ascii="Arial" w:hAnsi="Arial" w:cs="Arial"/>
            <w:vanish/>
            <w:color w:val="0645AD"/>
            <w:sz w:val="25"/>
            <w:szCs w:val="25"/>
            <w:lang w:val="en"/>
          </w:rPr>
          <w:t>{\displaystyle \tau }</w:t>
        </w:r>
        <w:r>
          <w:rPr>
            <w:rFonts w:ascii="Arial" w:hAnsi="Arial" w:cs="Arial"/>
            <w:noProof/>
            <w:color w:val="0645AD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0" name="Rectangle 60" descr="\tau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F0BA407" id="Rectangle 60" o:spid="_x0000_s1026" alt="\tau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k78vDvgIA&#10;AMcFAAAOAAAAAAAAAAAAAAAAAC4CAABkcnMvZTJvRG9jLnhtbFBLAQItABQABgAIAAAAIQBMoOks&#10;2AAAAAMBAAAPAAAAAAAAAAAAAAAAABgFAABkcnMvZG93bnJldi54bWxQSwUGAAAAAAQABADzAAAA&#10;HQYAAAAA&#10;" filled="f" stroked="f">
                  <o:lock v:ext="edit" aspectratio="t"/>
                  <w10:anchorlock/>
                </v:rect>
              </w:pict>
            </mc:Fallback>
          </mc:AlternateContent>
        </w:r>
      </w:hyperlink>
      <w:r>
        <w:rPr>
          <w:rFonts w:ascii="Arial" w:hAnsi="Arial" w:cs="Arial"/>
          <w:color w:val="202122"/>
          <w:lang w:val="en"/>
        </w:rPr>
        <w:t> can be formulated as special cases of a more </w:t>
      </w:r>
      <w:hyperlink r:id="rId47" w:tooltip="General correlation coefficient" w:history="1">
        <w:r>
          <w:rPr>
            <w:rStyle w:val="Hyperlink"/>
            <w:rFonts w:ascii="Arial" w:hAnsi="Arial" w:cs="Arial"/>
            <w:color w:val="0645AD"/>
            <w:u w:val="none"/>
            <w:lang w:val="en"/>
          </w:rPr>
          <w:t>general correlation coefficient</w:t>
        </w:r>
      </w:hyperlink>
      <w:r>
        <w:rPr>
          <w:rFonts w:ascii="Arial" w:hAnsi="Arial" w:cs="Arial"/>
          <w:color w:val="202122"/>
          <w:lang w:val="en"/>
        </w:rPr>
        <w:t>.</w:t>
      </w:r>
    </w:p>
    <w:p w:rsidR="00B377BC" w:rsidRDefault="00B377BC" w:rsidP="00B377BC">
      <w:pPr>
        <w:shd w:val="clear" w:color="auto" w:fill="F8F9FA"/>
        <w:rPr>
          <w:rFonts w:ascii="Arial" w:hAnsi="Arial" w:cs="Arial"/>
          <w:color w:val="202122"/>
          <w:sz w:val="20"/>
          <w:szCs w:val="20"/>
          <w:lang w:val="en"/>
        </w:rPr>
      </w:pPr>
      <w:r>
        <w:rPr>
          <w:rFonts w:ascii="Arial" w:hAnsi="Arial" w:cs="Arial"/>
          <w:color w:val="202122"/>
          <w:sz w:val="20"/>
          <w:szCs w:val="20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02" type="#_x0000_t75" style="width:20.25pt;height:18pt" o:ole="">
            <v:imagedata r:id="rId48" o:title=""/>
          </v:shape>
          <w:control r:id="rId49" w:name="DefaultOcxName" w:shapeid="_x0000_i1902"/>
        </w:object>
      </w:r>
      <w:bookmarkStart w:id="0" w:name="_GoBack"/>
      <w:bookmarkEnd w:id="0"/>
    </w:p>
    <w:sectPr w:rsidR="00B3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66816"/>
    <w:multiLevelType w:val="multilevel"/>
    <w:tmpl w:val="A0A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C2EFF"/>
    <w:multiLevelType w:val="multilevel"/>
    <w:tmpl w:val="5484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8C18B4"/>
    <w:multiLevelType w:val="multilevel"/>
    <w:tmpl w:val="D880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19"/>
    <w:rsid w:val="003E4619"/>
    <w:rsid w:val="00770E1C"/>
    <w:rsid w:val="00B377BC"/>
    <w:rsid w:val="00D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9CFC9-E6A1-4C96-BB17-04A12817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7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7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77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e-math-mathml-inline">
    <w:name w:val="mwe-math-mathml-inline"/>
    <w:basedOn w:val="DefaultParagraphFont"/>
    <w:rsid w:val="00B377BC"/>
  </w:style>
  <w:style w:type="character" w:customStyle="1" w:styleId="Heading2Char">
    <w:name w:val="Heading 2 Char"/>
    <w:basedOn w:val="DefaultParagraphFont"/>
    <w:link w:val="Heading2"/>
    <w:uiPriority w:val="9"/>
    <w:rsid w:val="00B377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377BC"/>
    <w:rPr>
      <w:color w:val="800080"/>
      <w:u w:val="single"/>
    </w:rPr>
  </w:style>
  <w:style w:type="character" w:customStyle="1" w:styleId="mwe-math-element">
    <w:name w:val="mwe-math-element"/>
    <w:basedOn w:val="DefaultParagraphFont"/>
    <w:rsid w:val="00B377BC"/>
  </w:style>
  <w:style w:type="character" w:customStyle="1" w:styleId="toctogglespan">
    <w:name w:val="toctogglespan"/>
    <w:basedOn w:val="DefaultParagraphFont"/>
    <w:rsid w:val="00B377BC"/>
  </w:style>
  <w:style w:type="character" w:customStyle="1" w:styleId="tocnumber">
    <w:name w:val="tocnumber"/>
    <w:basedOn w:val="DefaultParagraphFont"/>
    <w:rsid w:val="00B377BC"/>
  </w:style>
  <w:style w:type="character" w:customStyle="1" w:styleId="toctext">
    <w:name w:val="toctext"/>
    <w:basedOn w:val="DefaultParagraphFont"/>
    <w:rsid w:val="00B377BC"/>
  </w:style>
  <w:style w:type="character" w:customStyle="1" w:styleId="mw-headline">
    <w:name w:val="mw-headline"/>
    <w:basedOn w:val="DefaultParagraphFont"/>
    <w:rsid w:val="00B377BC"/>
  </w:style>
  <w:style w:type="character" w:customStyle="1" w:styleId="mw-editsection">
    <w:name w:val="mw-editsection"/>
    <w:basedOn w:val="DefaultParagraphFont"/>
    <w:rsid w:val="00B377BC"/>
  </w:style>
  <w:style w:type="character" w:customStyle="1" w:styleId="mw-editsection-bracket">
    <w:name w:val="mw-editsection-bracket"/>
    <w:basedOn w:val="DefaultParagraphFont"/>
    <w:rsid w:val="00B377BC"/>
  </w:style>
  <w:style w:type="character" w:customStyle="1" w:styleId="mw-collapsible-toggle">
    <w:name w:val="mw-collapsible-toggle"/>
    <w:basedOn w:val="DefaultParagraphFont"/>
    <w:rsid w:val="00B377BC"/>
  </w:style>
  <w:style w:type="character" w:customStyle="1" w:styleId="texhtml">
    <w:name w:val="texhtml"/>
    <w:basedOn w:val="DefaultParagraphFont"/>
    <w:rsid w:val="00B377BC"/>
  </w:style>
  <w:style w:type="character" w:customStyle="1" w:styleId="nowrap">
    <w:name w:val="nowrap"/>
    <w:basedOn w:val="DefaultParagraphFont"/>
    <w:rsid w:val="00B377BC"/>
  </w:style>
  <w:style w:type="character" w:styleId="HTMLCode">
    <w:name w:val="HTML Code"/>
    <w:basedOn w:val="DefaultParagraphFont"/>
    <w:uiPriority w:val="99"/>
    <w:semiHidden/>
    <w:unhideWhenUsed/>
    <w:rsid w:val="00B377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7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pa">
    <w:name w:val="ipa"/>
    <w:basedOn w:val="DefaultParagraphFont"/>
    <w:rsid w:val="00B37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29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9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1422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42497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599413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6976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284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0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741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343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498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73547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2910521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6588218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7349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453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306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293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2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35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505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4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768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338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78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39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19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3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89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8342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04113100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5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740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318084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6802987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46021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667712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single" w:sz="6" w:space="3" w:color="AAAAAA"/>
                        <w:bottom w:val="single" w:sz="6" w:space="3" w:color="AAAAAA"/>
                        <w:right w:val="single" w:sz="6" w:space="3" w:color="AAAAAA"/>
                      </w:divBdr>
                    </w:div>
                    <w:div w:id="15375042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25594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94545482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9778634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158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6436604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7157710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near" TargetMode="External"/><Relationship Id="rId18" Type="http://schemas.openxmlformats.org/officeDocument/2006/relationships/hyperlink" Target="https://en.wikipedia.org/wiki/Standard_deviation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en.wikipedia.org/wiki/Monotonic_fun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ile:Correlation_examples2.svg" TargetMode="External"/><Relationship Id="rId34" Type="http://schemas.openxmlformats.org/officeDocument/2006/relationships/hyperlink" Target="https://en.wikipedia.org/wiki/Nonparametric_statistics" TargetMode="External"/><Relationship Id="rId42" Type="http://schemas.openxmlformats.org/officeDocument/2006/relationships/hyperlink" Target="https://en.wikipedia.org/wiki/Continuous_variable" TargetMode="External"/><Relationship Id="rId47" Type="http://schemas.openxmlformats.org/officeDocument/2006/relationships/hyperlink" Target="https://en.wikipedia.org/wiki/General_correlation_coefficient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en.wikipedia.org/wiki/Coefficient_of_determination" TargetMode="External"/><Relationship Id="rId12" Type="http://schemas.openxmlformats.org/officeDocument/2006/relationships/hyperlink" Target="https://en.wikipedia.org/wiki/Pearson_correlation_coefficient" TargetMode="External"/><Relationship Id="rId17" Type="http://schemas.openxmlformats.org/officeDocument/2006/relationships/hyperlink" Target="https://en.wikipedia.org/wiki/Wikipedia:Verifiability" TargetMode="External"/><Relationship Id="rId25" Type="http://schemas.openxmlformats.org/officeDocument/2006/relationships/hyperlink" Target="https://en.wikipedia.org/wiki/File:Spearman_fig1.svg" TargetMode="External"/><Relationship Id="rId33" Type="http://schemas.openxmlformats.org/officeDocument/2006/relationships/hyperlink" Target="https://en.wikipedia.org/wiki/Rho_(letter)" TargetMode="External"/><Relationship Id="rId38" Type="http://schemas.openxmlformats.org/officeDocument/2006/relationships/hyperlink" Target="https://en.wikipedia.org/wiki/Variable_(mathematics)" TargetMode="External"/><Relationship Id="rId46" Type="http://schemas.openxmlformats.org/officeDocument/2006/relationships/hyperlink" Target="https://en.wikipedia.org/wiki/Kendall_tau_rank_correlation_coeffici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earson_correlation_coefficient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en.wikipedia.org/wiki/File:Spearman_fig3.svg" TargetMode="External"/><Relationship Id="rId41" Type="http://schemas.openxmlformats.org/officeDocument/2006/relationships/hyperlink" Target="https://en.wikipedia.org/wiki/Ranking_(statistics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arson_correlation_coefficient" TargetMode="External"/><Relationship Id="rId11" Type="http://schemas.openxmlformats.org/officeDocument/2006/relationships/hyperlink" Target="https://en.wikipedia.org/wiki/Pearson_correlation_coefficient" TargetMode="External"/><Relationship Id="rId24" Type="http://schemas.openxmlformats.org/officeDocument/2006/relationships/hyperlink" Target="https://en.wikipedia.org/wiki/Spearman%27s_rank_correlation_coefficient" TargetMode="External"/><Relationship Id="rId32" Type="http://schemas.openxmlformats.org/officeDocument/2006/relationships/hyperlink" Target="https://en.wikipedia.org/wiki/Charles_Spearman" TargetMode="External"/><Relationship Id="rId37" Type="http://schemas.openxmlformats.org/officeDocument/2006/relationships/hyperlink" Target="https://en.wikipedia.org/wiki/Ranking" TargetMode="External"/><Relationship Id="rId40" Type="http://schemas.openxmlformats.org/officeDocument/2006/relationships/hyperlink" Target="https://en.wikipedia.org/wiki/Pearson_product-moment_correlation_coefficient" TargetMode="External"/><Relationship Id="rId45" Type="http://schemas.openxmlformats.org/officeDocument/2006/relationships/hyperlink" Target="https://en.wikipedia.org/wiki/Spearman%27s_rank_correlation_coefficient" TargetMode="External"/><Relationship Id="rId5" Type="http://schemas.openxmlformats.org/officeDocument/2006/relationships/hyperlink" Target="https://en.wikipedia.org/wiki/Pearson_correlation_coefficient" TargetMode="External"/><Relationship Id="rId15" Type="http://schemas.openxmlformats.org/officeDocument/2006/relationships/hyperlink" Target="https://en.wikipedia.org/wiki/Covariance" TargetMode="External"/><Relationship Id="rId23" Type="http://schemas.openxmlformats.org/officeDocument/2006/relationships/hyperlink" Target="https://en.wikipedia.org/wiki/Spearman%27s_rank_correlation_coefficient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en.wikipedia.org/wiki/Correlation_and_dependence" TargetMode="External"/><Relationship Id="rId49" Type="http://schemas.openxmlformats.org/officeDocument/2006/relationships/control" Target="activeX/activeX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File:Correlation_coefficient.png" TargetMode="External"/><Relationship Id="rId31" Type="http://schemas.openxmlformats.org/officeDocument/2006/relationships/hyperlink" Target="https://en.wikipedia.org/wiki/Statistics" TargetMode="External"/><Relationship Id="rId44" Type="http://schemas.openxmlformats.org/officeDocument/2006/relationships/hyperlink" Target="https://en.wikipedia.org/wiki/Spearman%27s_rank_correlation_coeffic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tatistics" TargetMode="External"/><Relationship Id="rId14" Type="http://schemas.openxmlformats.org/officeDocument/2006/relationships/hyperlink" Target="https://en.wikipedia.org/wiki/Correlation_and_dependence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en.wikipedia.org/wiki/File:Spearman_fig2.svg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en.wikipedia.org/wiki/Rank_correlation" TargetMode="External"/><Relationship Id="rId43" Type="http://schemas.openxmlformats.org/officeDocument/2006/relationships/hyperlink" Target="https://en.wikipedia.org/wiki/Ordinal_variable" TargetMode="External"/><Relationship Id="rId48" Type="http://schemas.openxmlformats.org/officeDocument/2006/relationships/image" Target="media/image6.wmf"/><Relationship Id="rId8" Type="http://schemas.openxmlformats.org/officeDocument/2006/relationships/hyperlink" Target="https://en.wikipedia.org/wiki/Correlation_coefficient" TargetMode="Externa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2022-08-07T12:48:00Z</dcterms:created>
  <dcterms:modified xsi:type="dcterms:W3CDTF">2022-08-07T12:52:00Z</dcterms:modified>
</cp:coreProperties>
</file>