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</w:rPr>
        <w:t>Base Dataset Query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Create a Base Dataset for All Analyses</w:t>
      </w:r>
    </w:p>
    <w:p>
      <w:pPr>
        <w:pStyle w:val="PreformattedText"/>
        <w:bidi w:val="0"/>
        <w:rPr/>
      </w:pPr>
      <w:r>
        <w:rPr>
          <w:rStyle w:val="SourceText"/>
        </w:rPr>
        <w:t>WITH base_data AS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Common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DATE(request_time) AS request_date,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experiment_limb_id,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request_section,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request_channel,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request_location,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add_to_cart_flag,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Pricing Policy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pricing_tier,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pricing_floor,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pricing_ceiling,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target_price,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Household and User Segmentation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household_region,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household_social_grade,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household_adults_count,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household_mrc_avg,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Experimental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action_id,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Conversion Metrics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add_to_cart_flag = 1 THEN 1 ELSE 0 END) OVER(PARTITION BY experiment_limb_id, request_section) AS section_add_to_cart_count,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COUNT(*) OVER(PARTITION BY experiment_limb_id, request_section) AS section_request_count,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SUM(CASE WHEN add_to_cart_flag = 1 THEN 1 ELSE 0 END) OVER(PARTITION BY experiment_limb_id, request_section),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COUNT(*) OVER(PARTITION BY experiment_limb_id, request_section)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 * 100 AS section_conversion_rate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FROM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`your_project.your_dataset.your_table`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WHERE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 BETWEEN '2024-01-01' AND '2024-01-31' -- Time Range Filter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experiment_limb_id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request_section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pricing_tier IS NOT NULL</w:t>
      </w:r>
    </w:p>
    <w:p>
      <w:pPr>
        <w:pStyle w:val="PreformattedText"/>
        <w:bidi w:val="0"/>
        <w:rPr/>
      </w:pP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*,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 Derived Metrics for Cross-Sell Analysis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section_add_to_cart_count,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section_request_count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) AS overall_conversion_rate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base_data;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Explanation of the Query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base_data</w:t>
      </w:r>
      <w:r>
        <w:rPr>
          <w:rStyle w:val="Strong"/>
        </w:rPr>
        <w:t xml:space="preserve"> CTE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Combines all relevant fields from the raw table.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Precomputes essential metrics: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section_add_to_cart_count</w:t>
      </w:r>
      <w:r>
        <w:rPr/>
        <w:t>: Total number of add-to-cart actions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section_request_count</w:t>
      </w:r>
      <w:r>
        <w:rPr/>
        <w:t>: Total number of requests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section_conversion_rate</w:t>
      </w:r>
      <w:r>
        <w:rPr/>
        <w:t>: Conversion rate per section.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Filters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Time Range</w:t>
      </w:r>
      <w:r>
        <w:rPr/>
        <w:t>: Filters data for a specific analysis window (</w:t>
      </w:r>
      <w:r>
        <w:rPr>
          <w:rStyle w:val="SourceText"/>
        </w:rPr>
        <w:t>2024-01-01</w:t>
      </w:r>
      <w:r>
        <w:rPr/>
        <w:t xml:space="preserve"> to </w:t>
      </w:r>
      <w:r>
        <w:rPr>
          <w:rStyle w:val="SourceText"/>
        </w:rPr>
        <w:t>2024-01-31</w:t>
      </w:r>
      <w:r>
        <w:rPr/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Ensures key columns (</w:t>
      </w:r>
      <w:r>
        <w:rPr>
          <w:rStyle w:val="SourceText"/>
        </w:rPr>
        <w:t>experiment_limb_id</w:t>
      </w:r>
      <w:r>
        <w:rPr/>
        <w:t xml:space="preserve">, </w:t>
      </w:r>
      <w:r>
        <w:rPr>
          <w:rStyle w:val="SourceText"/>
        </w:rPr>
        <w:t>request_section</w:t>
      </w:r>
      <w:r>
        <w:rPr/>
        <w:t xml:space="preserve">, and </w:t>
      </w:r>
      <w:r>
        <w:rPr>
          <w:rStyle w:val="SourceText"/>
        </w:rPr>
        <w:t>pricing_tier</w:t>
      </w:r>
      <w:r>
        <w:rPr/>
        <w:t>) are not null.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Household and Segmentation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fields like </w:t>
      </w:r>
      <w:r>
        <w:rPr>
          <w:rStyle w:val="SourceText"/>
        </w:rPr>
        <w:t>household_region</w:t>
      </w:r>
      <w:r>
        <w:rPr/>
        <w:t xml:space="preserve">, </w:t>
      </w:r>
      <w:r>
        <w:rPr>
          <w:rStyle w:val="SourceText"/>
        </w:rPr>
        <w:t>household_social_grade</w:t>
      </w:r>
      <w:r>
        <w:rPr/>
        <w:t xml:space="preserve">, and </w:t>
      </w:r>
      <w:r>
        <w:rPr>
          <w:rStyle w:val="SourceText"/>
        </w:rPr>
        <w:t>household_mrc_avg</w:t>
      </w:r>
      <w:r>
        <w:rPr/>
        <w:t xml:space="preserve"> to analyze confounding variables.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Pricing Data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</w:t>
      </w:r>
      <w:r>
        <w:rPr>
          <w:rStyle w:val="SourceText"/>
        </w:rPr>
        <w:t>pricing_tier</w:t>
      </w:r>
      <w:r>
        <w:rPr/>
        <w:t xml:space="preserve">, </w:t>
      </w:r>
      <w:r>
        <w:rPr>
          <w:rStyle w:val="SourceText"/>
        </w:rPr>
        <w:t>pricing_floor</w:t>
      </w:r>
      <w:r>
        <w:rPr/>
        <w:t xml:space="preserve">, </w:t>
      </w:r>
      <w:r>
        <w:rPr>
          <w:rStyle w:val="SourceText"/>
        </w:rPr>
        <w:t>pricing_ceiling</w:t>
      </w:r>
      <w:r>
        <w:rPr/>
        <w:t xml:space="preserve">, and </w:t>
      </w:r>
      <w:r>
        <w:rPr>
          <w:rStyle w:val="SourceText"/>
        </w:rPr>
        <w:t>target_price</w:t>
      </w:r>
      <w:r>
        <w:rPr/>
        <w:t xml:space="preserve"> for pricing policy analysis.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Derived Metrics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Adds pre-computed metrics (</w:t>
      </w:r>
      <w:r>
        <w:rPr>
          <w:rStyle w:val="SourceText"/>
        </w:rPr>
        <w:t>overall_conversion_rate</w:t>
      </w:r>
      <w:r>
        <w:rPr/>
        <w:t xml:space="preserve">, </w:t>
      </w:r>
      <w:r>
        <w:rPr>
          <w:rStyle w:val="SourceText"/>
        </w:rPr>
        <w:t>section_conversion_rate</w:t>
      </w:r>
      <w:r>
        <w:rPr/>
        <w:t>) to reduce the need for repetitive calculations in subsequent queries.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Using the Base Dataset for Analysis</w:t>
      </w:r>
    </w:p>
    <w:p>
      <w:pPr>
        <w:pStyle w:val="BodyText"/>
        <w:rPr/>
      </w:pPr>
      <w:r>
        <w:rPr/>
        <w:t>This base dataset can now be used as the input for all subsequent tasks.</w:t>
      </w:r>
    </w:p>
    <w:p>
      <w:pPr>
        <w:pStyle w:val="Heading4"/>
        <w:rPr/>
      </w:pPr>
      <w:r>
        <w:rPr>
          <w:rStyle w:val="Strong"/>
          <w:b/>
        </w:rPr>
        <w:t>Task 1: Analyze Card Exposure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rPr/>
      </w:pPr>
      <w:r>
        <w:rPr>
          <w:rStyle w:val="SourceText"/>
        </w:rPr>
        <w:t>GROUP BY experiment_limb_id, request_section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ORDER BY total_requests DESC;</w:t>
      </w:r>
    </w:p>
    <w:p>
      <w:pPr>
        <w:pStyle w:val="Heading4"/>
        <w:rPr/>
      </w:pPr>
      <w:r>
        <w:rPr>
          <w:rStyle w:val="Strong"/>
          <w:b/>
        </w:rPr>
        <w:t>Task 2: Assess Limbs Assigned and Traceability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experiment_limb_id, request_section;</w:t>
      </w:r>
    </w:p>
    <w:p>
      <w:pPr>
        <w:pStyle w:val="Heading4"/>
        <w:rPr/>
      </w:pPr>
      <w:r>
        <w:rPr>
          <w:rStyle w:val="Strong"/>
          <w:b/>
        </w:rPr>
        <w:t>Task 3: Evaluate Confounding Variables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household_region,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household_social_grade,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household_region, household_social_grade, experiment_limb_id;</w:t>
      </w:r>
    </w:p>
    <w:p>
      <w:pPr>
        <w:pStyle w:val="Heading4"/>
        <w:rPr/>
      </w:pPr>
      <w:r>
        <w:rPr>
          <w:rStyle w:val="Strong"/>
          <w:b/>
        </w:rPr>
        <w:t>Task 4: Analyze Pricing Policy Effects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pricing_tier,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AVG(pricing_floor) AS avg_pricing_floor,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AVG(pricing_ceiling) AS avg_pricing_ceiling,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pricing_tier, experiment_limb_id;</w:t>
      </w:r>
    </w:p>
    <w:p>
      <w:pPr>
        <w:pStyle w:val="Heading4"/>
        <w:rPr/>
      </w:pPr>
      <w:r>
        <w:rPr>
          <w:rStyle w:val="Strong"/>
          <w:b/>
        </w:rPr>
        <w:t>Task 5: Link Digital Touchpoints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request_channel,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request_location,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request_channel, request_location, experiment_limb_id;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Advantages of Using a Base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3</Pages>
  <Words>440</Words>
  <Characters>3522</Characters>
  <CharactersWithSpaces>4079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2024-11-25T21:39:58Z</dcterms:created>
  <dc:creator/>
  <dc:description/>
  <dc:language>en-GB</dc:language>
  <cp:lastModifiedBy/>
  <dcterms:modified xsi:type="dcterms:W3CDTF">2024-11-26T10:14:34Z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