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Journey Analytics</w:t>
      </w:r>
      <w:r>
        <w:rPr/>
        <w:t xml:space="preserve"> is the process of tracking, analyzing, and visualizing customer journeys across various touchpoints and channels to understand how users interact with a product or service. It provides insights into the sequence of events, behaviors, and decisions made by users, enabling businesses to identify pain points, optimize processes, and enhance the overall customer experience.</w:t>
      </w:r>
    </w:p>
    <w:p>
      <w:pPr>
        <w:pStyle w:val="BodyText"/>
        <w:bidi w:val="0"/>
        <w:spacing w:lineRule="auto" w:line="276" w:before="0" w:after="140"/>
        <w:jc w:val="left"/>
        <w:rPr/>
      </w:pPr>
      <w:r>
        <w:rPr/>
        <w:t>Journey analytics often involves:</w:t>
      </w:r>
    </w:p>
    <w:p>
      <w:pPr>
        <w:pStyle w:val="BodyText"/>
        <w:numPr>
          <w:ilvl w:val="0"/>
          <w:numId w:val="1"/>
        </w:numPr>
        <w:tabs>
          <w:tab w:val="clear" w:pos="709"/>
          <w:tab w:val="left" w:pos="709" w:leader="none"/>
        </w:tabs>
        <w:bidi w:val="0"/>
        <w:spacing w:before="0" w:after="0"/>
        <w:ind w:hanging="283" w:left="709"/>
        <w:jc w:val="left"/>
        <w:rPr/>
      </w:pPr>
      <w:r>
        <w:rPr>
          <w:rStyle w:val="Strong"/>
        </w:rPr>
        <w:t>Mapping Customer Paths</w:t>
      </w:r>
      <w:r>
        <w:rPr/>
        <w:t>: Identifying distinct journeys that customers take to achieve a goal, such as purchasing a product or resolving an issue.</w:t>
      </w:r>
    </w:p>
    <w:p>
      <w:pPr>
        <w:pStyle w:val="BodyText"/>
        <w:numPr>
          <w:ilvl w:val="0"/>
          <w:numId w:val="1"/>
        </w:numPr>
        <w:tabs>
          <w:tab w:val="clear" w:pos="709"/>
          <w:tab w:val="left" w:pos="709" w:leader="none"/>
        </w:tabs>
        <w:bidi w:val="0"/>
        <w:spacing w:before="0" w:after="0"/>
        <w:ind w:hanging="283" w:left="709"/>
        <w:jc w:val="left"/>
        <w:rPr/>
      </w:pPr>
      <w:r>
        <w:rPr>
          <w:rStyle w:val="Strong"/>
        </w:rPr>
        <w:t>Analyzing Exit Points</w:t>
      </w:r>
      <w:r>
        <w:rPr/>
        <w:t>: Understanding where and why users drop off or abandon their journey.</w:t>
      </w:r>
    </w:p>
    <w:p>
      <w:pPr>
        <w:pStyle w:val="BodyText"/>
        <w:numPr>
          <w:ilvl w:val="0"/>
          <w:numId w:val="1"/>
        </w:numPr>
        <w:tabs>
          <w:tab w:val="clear" w:pos="709"/>
          <w:tab w:val="left" w:pos="709" w:leader="none"/>
        </w:tabs>
        <w:bidi w:val="0"/>
        <w:spacing w:before="0" w:after="0"/>
        <w:ind w:hanging="283" w:left="709"/>
        <w:jc w:val="left"/>
        <w:rPr/>
      </w:pPr>
      <w:r>
        <w:rPr>
          <w:rStyle w:val="Strong"/>
        </w:rPr>
        <w:t>Measuring Engagement</w:t>
      </w:r>
      <w:r>
        <w:rPr/>
        <w:t>: Evaluating time spent, actions taken, and overall satisfaction during key interactions.</w:t>
      </w:r>
    </w:p>
    <w:p>
      <w:pPr>
        <w:pStyle w:val="BodyText"/>
        <w:numPr>
          <w:ilvl w:val="0"/>
          <w:numId w:val="1"/>
        </w:numPr>
        <w:tabs>
          <w:tab w:val="clear" w:pos="709"/>
          <w:tab w:val="left" w:pos="709" w:leader="none"/>
        </w:tabs>
        <w:bidi w:val="0"/>
        <w:ind w:hanging="283" w:left="709"/>
        <w:jc w:val="left"/>
        <w:rPr/>
      </w:pPr>
      <w:r>
        <w:rPr>
          <w:rStyle w:val="Strong"/>
        </w:rPr>
        <w:t>Optimizing Conversion</w:t>
      </w:r>
      <w:r>
        <w:rPr/>
        <w:t>: Pinpointing areas of friction and opportunities to improve customer experience and drive revenue.</w:t>
      </w:r>
    </w:p>
    <w:p>
      <w:pPr>
        <w:pStyle w:val="BodyText"/>
        <w:bidi w:val="0"/>
        <w:jc w:val="left"/>
        <w:rPr/>
      </w:pPr>
      <w:r>
        <w:rPr/>
      </w:r>
    </w:p>
    <w:p>
      <w:pPr>
        <w:pStyle w:val="HorizontalLine"/>
        <w:bidi w:val="0"/>
        <w:jc w:val="left"/>
        <w:rPr/>
      </w:pPr>
      <w:r>
        <w:rPr/>
      </w:r>
    </w:p>
    <w:p>
      <w:pPr>
        <w:pStyle w:val="Heading3"/>
        <w:bidi w:val="0"/>
        <w:jc w:val="left"/>
        <w:rPr/>
      </w:pPr>
      <w:r>
        <w:rPr>
          <w:rStyle w:val="Strong"/>
          <w:b/>
        </w:rPr>
        <w:t>Problem Statement</w:t>
      </w:r>
    </w:p>
    <w:p>
      <w:pPr>
        <w:pStyle w:val="BodyText"/>
        <w:bidi w:val="0"/>
        <w:jc w:val="left"/>
        <w:rPr/>
      </w:pPr>
      <w:r>
        <w:rPr/>
        <w:t>Despite having a wide array of customer touchpoints across platforms (e.g., iOS, Android, Web, Call Center), there is a lack of comprehensive understanding of:</w:t>
      </w:r>
    </w:p>
    <w:p>
      <w:pPr>
        <w:pStyle w:val="BodyText"/>
        <w:numPr>
          <w:ilvl w:val="0"/>
          <w:numId w:val="2"/>
        </w:numPr>
        <w:tabs>
          <w:tab w:val="clear" w:pos="709"/>
          <w:tab w:val="left" w:pos="709" w:leader="none"/>
        </w:tabs>
        <w:bidi w:val="0"/>
        <w:spacing w:before="0" w:after="0"/>
        <w:ind w:hanging="283" w:left="709"/>
        <w:jc w:val="left"/>
        <w:rPr/>
      </w:pPr>
      <w:r>
        <w:rPr>
          <w:rStyle w:val="Strong"/>
        </w:rPr>
        <w:t>Customer Behavior Across Journeys</w:t>
      </w:r>
      <w:r>
        <w:rPr/>
        <w:t>:</w:t>
      </w:r>
    </w:p>
    <w:p>
      <w:pPr>
        <w:pStyle w:val="BodyText"/>
        <w:numPr>
          <w:ilvl w:val="1"/>
          <w:numId w:val="2"/>
        </w:numPr>
        <w:tabs>
          <w:tab w:val="clear" w:pos="709"/>
          <w:tab w:val="left" w:pos="1418" w:leader="none"/>
        </w:tabs>
        <w:bidi w:val="0"/>
        <w:spacing w:before="0" w:after="0"/>
        <w:ind w:hanging="283" w:left="1418"/>
        <w:jc w:val="left"/>
        <w:rPr/>
      </w:pPr>
      <w:r>
        <w:rPr/>
        <w:t>How do customers interact with various channels?</w:t>
      </w:r>
    </w:p>
    <w:p>
      <w:pPr>
        <w:pStyle w:val="BodyText"/>
        <w:numPr>
          <w:ilvl w:val="1"/>
          <w:numId w:val="2"/>
        </w:numPr>
        <w:tabs>
          <w:tab w:val="clear" w:pos="709"/>
          <w:tab w:val="left" w:pos="1418" w:leader="none"/>
        </w:tabs>
        <w:bidi w:val="0"/>
        <w:spacing w:before="0" w:after="0"/>
        <w:ind w:hanging="283" w:left="1418"/>
        <w:jc w:val="left"/>
        <w:rPr/>
      </w:pPr>
      <w:r>
        <w:rPr/>
        <w:t>What are the most frequent and successful paths?</w:t>
      </w:r>
    </w:p>
    <w:p>
      <w:pPr>
        <w:pStyle w:val="BodyText"/>
        <w:numPr>
          <w:ilvl w:val="1"/>
          <w:numId w:val="2"/>
        </w:numPr>
        <w:tabs>
          <w:tab w:val="clear" w:pos="709"/>
          <w:tab w:val="left" w:pos="1418" w:leader="none"/>
        </w:tabs>
        <w:bidi w:val="0"/>
        <w:spacing w:before="0" w:after="0"/>
        <w:ind w:hanging="283" w:left="1418"/>
        <w:jc w:val="left"/>
        <w:rPr/>
      </w:pPr>
      <w:r>
        <w:rPr/>
        <w:t>Where do customers face challenges, leading to drop-offs?</w:t>
      </w:r>
    </w:p>
    <w:p>
      <w:pPr>
        <w:pStyle w:val="BodyText"/>
        <w:numPr>
          <w:ilvl w:val="0"/>
          <w:numId w:val="2"/>
        </w:numPr>
        <w:tabs>
          <w:tab w:val="clear" w:pos="709"/>
          <w:tab w:val="left" w:pos="709" w:leader="none"/>
        </w:tabs>
        <w:bidi w:val="0"/>
        <w:spacing w:before="0" w:after="0"/>
        <w:ind w:hanging="283" w:left="709"/>
        <w:jc w:val="left"/>
        <w:rPr/>
      </w:pPr>
      <w:r>
        <w:rPr>
          <w:rStyle w:val="Strong"/>
        </w:rPr>
        <w:t>Platform and Channel Efficiency</w:t>
      </w:r>
      <w:r>
        <w:rPr/>
        <w:t>:</w:t>
      </w:r>
    </w:p>
    <w:p>
      <w:pPr>
        <w:pStyle w:val="BodyText"/>
        <w:numPr>
          <w:ilvl w:val="1"/>
          <w:numId w:val="2"/>
        </w:numPr>
        <w:tabs>
          <w:tab w:val="clear" w:pos="709"/>
          <w:tab w:val="left" w:pos="1418" w:leader="none"/>
        </w:tabs>
        <w:bidi w:val="0"/>
        <w:spacing w:before="0" w:after="0"/>
        <w:ind w:hanging="283" w:left="1418"/>
        <w:jc w:val="left"/>
        <w:rPr/>
      </w:pPr>
      <w:r>
        <w:rPr/>
        <w:t>Which platforms (iOS, Android, Web) and request channels (Call Center, Retail, Web, Mobile App) perform best in terms of engagement and conversion?</w:t>
      </w:r>
    </w:p>
    <w:p>
      <w:pPr>
        <w:pStyle w:val="BodyText"/>
        <w:numPr>
          <w:ilvl w:val="0"/>
          <w:numId w:val="2"/>
        </w:numPr>
        <w:tabs>
          <w:tab w:val="clear" w:pos="709"/>
          <w:tab w:val="left" w:pos="709" w:leader="none"/>
        </w:tabs>
        <w:bidi w:val="0"/>
        <w:spacing w:before="0" w:after="0"/>
        <w:ind w:hanging="283" w:left="709"/>
        <w:jc w:val="left"/>
        <w:rPr/>
      </w:pPr>
      <w:r>
        <w:rPr>
          <w:rStyle w:val="Strong"/>
        </w:rPr>
        <w:t>High Drop-Off Points</w:t>
      </w:r>
      <w:r>
        <w:rPr/>
        <w:t>:</w:t>
      </w:r>
    </w:p>
    <w:p>
      <w:pPr>
        <w:pStyle w:val="BodyText"/>
        <w:numPr>
          <w:ilvl w:val="1"/>
          <w:numId w:val="2"/>
        </w:numPr>
        <w:tabs>
          <w:tab w:val="clear" w:pos="709"/>
          <w:tab w:val="left" w:pos="1418" w:leader="none"/>
        </w:tabs>
        <w:bidi w:val="0"/>
        <w:spacing w:before="0" w:after="0"/>
        <w:ind w:hanging="283" w:left="1418"/>
        <w:jc w:val="left"/>
        <w:rPr/>
      </w:pPr>
      <w:r>
        <w:rPr/>
        <w:t>What are the key pages or steps where customers exit the journey, and why?</w:t>
      </w:r>
    </w:p>
    <w:p>
      <w:pPr>
        <w:pStyle w:val="BodyText"/>
        <w:numPr>
          <w:ilvl w:val="0"/>
          <w:numId w:val="2"/>
        </w:numPr>
        <w:tabs>
          <w:tab w:val="clear" w:pos="709"/>
          <w:tab w:val="left" w:pos="709" w:leader="none"/>
        </w:tabs>
        <w:bidi w:val="0"/>
        <w:spacing w:before="0" w:after="0"/>
        <w:ind w:hanging="283" w:left="709"/>
        <w:jc w:val="left"/>
        <w:rPr/>
      </w:pPr>
      <w:r>
        <w:rPr>
          <w:rStyle w:val="Strong"/>
        </w:rPr>
        <w:t>Revenue Leakage</w:t>
      </w:r>
      <w:r>
        <w:rPr/>
        <w:t>:</w:t>
      </w:r>
    </w:p>
    <w:p>
      <w:pPr>
        <w:pStyle w:val="BodyText"/>
        <w:numPr>
          <w:ilvl w:val="1"/>
          <w:numId w:val="2"/>
        </w:numPr>
        <w:tabs>
          <w:tab w:val="clear" w:pos="709"/>
          <w:tab w:val="left" w:pos="1418" w:leader="none"/>
        </w:tabs>
        <w:bidi w:val="0"/>
        <w:ind w:hanging="283" w:left="1418"/>
        <w:jc w:val="left"/>
        <w:rPr/>
      </w:pPr>
      <w:r>
        <w:rPr/>
        <w:t>Are there opportunities to increase revenue by improving specific journeys or addressing underperforming segments?</w:t>
      </w:r>
    </w:p>
    <w:p>
      <w:pPr>
        <w:pStyle w:val="BodyText"/>
        <w:bidi w:val="0"/>
        <w:jc w:val="left"/>
        <w:rPr/>
      </w:pPr>
      <w:r>
        <w:rPr/>
        <w:t>Without addressing these gaps, the business risks losing potential revenue, decreasing customer satisfaction, and failing to capitalize on growth opportunities.</w:t>
      </w:r>
    </w:p>
    <w:p>
      <w:pPr>
        <w:pStyle w:val="HorizontalLine"/>
        <w:bidi w:val="0"/>
        <w:jc w:val="left"/>
        <w:rPr/>
      </w:pPr>
      <w:r>
        <w:rPr/>
      </w:r>
    </w:p>
    <w:p>
      <w:pPr>
        <w:pStyle w:val="Heading3"/>
        <w:bidi w:val="0"/>
        <w:jc w:val="left"/>
        <w:rPr/>
      </w:pPr>
      <w:r>
        <w:rPr>
          <w:rStyle w:val="Strong"/>
          <w:b/>
        </w:rPr>
        <w:t>Objective</w:t>
      </w:r>
    </w:p>
    <w:p>
      <w:pPr>
        <w:pStyle w:val="BodyText"/>
        <w:bidi w:val="0"/>
        <w:jc w:val="left"/>
        <w:rPr/>
      </w:pPr>
      <w:r>
        <w:rPr/>
        <w:t>To harness the power of journey analytics to:</w:t>
      </w:r>
    </w:p>
    <w:p>
      <w:pPr>
        <w:pStyle w:val="BodyText"/>
        <w:numPr>
          <w:ilvl w:val="0"/>
          <w:numId w:val="3"/>
        </w:numPr>
        <w:tabs>
          <w:tab w:val="clear" w:pos="709"/>
          <w:tab w:val="left" w:pos="709" w:leader="none"/>
        </w:tabs>
        <w:bidi w:val="0"/>
        <w:spacing w:before="0" w:after="0"/>
        <w:ind w:hanging="283" w:left="709"/>
        <w:jc w:val="left"/>
        <w:rPr/>
      </w:pPr>
      <w:r>
        <w:rPr/>
        <w:t>Map out customer journeys and identify patterns.</w:t>
      </w:r>
    </w:p>
    <w:p>
      <w:pPr>
        <w:pStyle w:val="BodyText"/>
        <w:numPr>
          <w:ilvl w:val="0"/>
          <w:numId w:val="3"/>
        </w:numPr>
        <w:tabs>
          <w:tab w:val="clear" w:pos="709"/>
          <w:tab w:val="left" w:pos="709" w:leader="none"/>
        </w:tabs>
        <w:bidi w:val="0"/>
        <w:spacing w:before="0" w:after="0"/>
        <w:ind w:hanging="283" w:left="709"/>
        <w:jc w:val="left"/>
        <w:rPr/>
      </w:pPr>
      <w:r>
        <w:rPr/>
        <w:t>Optimize user experiences by resolving pain points and reducing drop-offs.</w:t>
      </w:r>
    </w:p>
    <w:p>
      <w:pPr>
        <w:pStyle w:val="BodyText"/>
        <w:numPr>
          <w:ilvl w:val="0"/>
          <w:numId w:val="3"/>
        </w:numPr>
        <w:tabs>
          <w:tab w:val="clear" w:pos="709"/>
          <w:tab w:val="left" w:pos="709" w:leader="none"/>
        </w:tabs>
        <w:bidi w:val="0"/>
        <w:spacing w:before="0" w:after="0"/>
        <w:ind w:hanging="283" w:left="709"/>
        <w:jc w:val="left"/>
        <w:rPr/>
      </w:pPr>
      <w:r>
        <w:rPr/>
        <w:t>Improve platform-specific strategies to boost engagement and conversion.</w:t>
      </w:r>
    </w:p>
    <w:p>
      <w:pPr>
        <w:pStyle w:val="BodyText"/>
        <w:numPr>
          <w:ilvl w:val="0"/>
          <w:numId w:val="3"/>
        </w:numPr>
        <w:tabs>
          <w:tab w:val="clear" w:pos="709"/>
          <w:tab w:val="left" w:pos="709" w:leader="none"/>
        </w:tabs>
        <w:bidi w:val="0"/>
        <w:ind w:hanging="283" w:left="709"/>
        <w:jc w:val="left"/>
        <w:rPr/>
      </w:pPr>
      <w:r>
        <w:rPr/>
        <w:t>Enable stakeholders to make data-backed decisions for driving revenue and customer retention.</w:t>
      </w:r>
    </w:p>
    <w:p>
      <w:pPr>
        <w:pStyle w:val="Heading3"/>
        <w:bidi w:val="0"/>
        <w:jc w:val="left"/>
        <w:rPr/>
      </w:pPr>
      <w:r>
        <w:rPr>
          <w:rStyle w:val="Strong"/>
          <w:b/>
        </w:rPr>
        <w:t>Customer Insights and Revenue Analysis</w:t>
      </w:r>
    </w:p>
    <w:p>
      <w:pPr>
        <w:pStyle w:val="BodyText"/>
        <w:bidi w:val="0"/>
        <w:jc w:val="left"/>
        <w:rPr/>
      </w:pPr>
      <w:r>
        <w:rPr/>
      </w:r>
    </w:p>
    <w:p>
      <w:pPr>
        <w:pStyle w:val="HorizontalLine"/>
        <w:bidi w:val="0"/>
        <w:jc w:val="left"/>
        <w:rPr/>
      </w:pPr>
      <w:r>
        <w:rPr/>
      </w:r>
    </w:p>
    <w:p>
      <w:pPr>
        <w:pStyle w:val="Heading4"/>
        <w:bidi w:val="0"/>
        <w:jc w:val="left"/>
        <w:rPr/>
      </w:pPr>
      <w:r>
        <w:rPr>
          <w:rStyle w:val="Strong"/>
          <w:b/>
        </w:rPr>
        <w:t>1. Monthly Recurring Revenue (MRR) by Region</w:t>
      </w:r>
    </w:p>
    <w:p>
      <w:pPr>
        <w:pStyle w:val="BodyText"/>
        <w:numPr>
          <w:ilvl w:val="0"/>
          <w:numId w:val="4"/>
        </w:numPr>
        <w:tabs>
          <w:tab w:val="clear" w:pos="709"/>
          <w:tab w:val="left" w:pos="709" w:leader="none"/>
        </w:tabs>
        <w:bidi w:val="0"/>
        <w:spacing w:before="0" w:after="0"/>
        <w:ind w:hanging="283" w:left="709"/>
        <w:jc w:val="left"/>
        <w:rPr/>
      </w:pPr>
      <w:r>
        <w:rPr>
          <w:rStyle w:val="Strong"/>
        </w:rPr>
        <w:t>Insight</w:t>
      </w:r>
      <w:r>
        <w:rPr/>
        <w:t xml:space="preserve">: Scotland, North West, and London are the top-performing regions in terms of MRR, contributing the highest share to the total </w:t>
      </w:r>
      <w:r>
        <w:rPr>
          <w:rStyle w:val="Strong"/>
        </w:rPr>
        <w:t>£4,634,879 MRR</w:t>
      </w:r>
      <w:r>
        <w:rPr/>
        <w:t>.</w:t>
      </w:r>
    </w:p>
    <w:p>
      <w:pPr>
        <w:pStyle w:val="BodyText"/>
        <w:numPr>
          <w:ilvl w:val="0"/>
          <w:numId w:val="4"/>
        </w:numPr>
        <w:tabs>
          <w:tab w:val="clear" w:pos="709"/>
          <w:tab w:val="left" w:pos="709" w:leader="none"/>
        </w:tabs>
        <w:bidi w:val="0"/>
        <w:ind w:hanging="283" w:left="709"/>
        <w:jc w:val="left"/>
        <w:rPr/>
      </w:pPr>
      <w:r>
        <w:rPr>
          <w:rStyle w:val="Strong"/>
        </w:rPr>
        <w:t>Actionable Point</w:t>
      </w:r>
      <w:r>
        <w:rPr/>
        <w:t>: Focus on maintaining strong customer engagement in these regions while leveraging insights to uplift revenue in underperforming areas like Northern Ireland and North East.</w:t>
      </w:r>
    </w:p>
    <w:p>
      <w:pPr>
        <w:pStyle w:val="BodyText"/>
        <w:bidi w:val="0"/>
        <w:jc w:val="left"/>
        <w:rPr/>
      </w:pPr>
      <w:r>
        <w:rPr>
          <w:rStyle w:val="Strong"/>
        </w:rPr>
        <w:t>Visual</w:t>
      </w:r>
      <w:r>
        <w:rPr/>
        <w:t>: Monthly Recurring Revenue (MRR) by Region (Bar Chart)</w:t>
      </w:r>
    </w:p>
    <w:p>
      <w:pPr>
        <w:pStyle w:val="HorizontalLine"/>
        <w:bidi w:val="0"/>
        <w:jc w:val="left"/>
        <w:rPr/>
      </w:pPr>
      <w:r>
        <w:rPr/>
      </w:r>
    </w:p>
    <w:p>
      <w:pPr>
        <w:pStyle w:val="Heading4"/>
        <w:bidi w:val="0"/>
        <w:jc w:val="left"/>
        <w:rPr/>
      </w:pPr>
      <w:r>
        <w:rPr>
          <w:rStyle w:val="Strong"/>
          <w:b/>
        </w:rPr>
        <w:t>2. Average Revenue Per User (ARPU)</w:t>
      </w:r>
    </w:p>
    <w:p>
      <w:pPr>
        <w:pStyle w:val="BodyText"/>
        <w:numPr>
          <w:ilvl w:val="0"/>
          <w:numId w:val="5"/>
        </w:numPr>
        <w:tabs>
          <w:tab w:val="clear" w:pos="709"/>
          <w:tab w:val="left" w:pos="709" w:leader="none"/>
        </w:tabs>
        <w:bidi w:val="0"/>
        <w:spacing w:before="0" w:after="0"/>
        <w:ind w:hanging="283" w:left="709"/>
        <w:jc w:val="left"/>
        <w:rPr/>
      </w:pPr>
      <w:r>
        <w:rPr>
          <w:rStyle w:val="Strong"/>
        </w:rPr>
        <w:t>Insight</w:t>
      </w:r>
      <w:r>
        <w:rPr/>
        <w:t xml:space="preserve">: The </w:t>
      </w:r>
      <w:r>
        <w:rPr>
          <w:rStyle w:val="Strong"/>
        </w:rPr>
        <w:t>average ARPU</w:t>
      </w:r>
      <w:r>
        <w:rPr/>
        <w:t xml:space="preserve"> stands at </w:t>
      </w:r>
      <w:r>
        <w:rPr>
          <w:rStyle w:val="Strong"/>
        </w:rPr>
        <w:t>£19.13</w:t>
      </w:r>
      <w:r>
        <w:rPr/>
        <w:t>, with a distribution heavily skewed toward lower-revenue customers. This indicates an opportunity to enhance offerings for mid-to-high-revenue customers.</w:t>
      </w:r>
    </w:p>
    <w:p>
      <w:pPr>
        <w:pStyle w:val="BodyText"/>
        <w:numPr>
          <w:ilvl w:val="0"/>
          <w:numId w:val="5"/>
        </w:numPr>
        <w:tabs>
          <w:tab w:val="clear" w:pos="709"/>
          <w:tab w:val="left" w:pos="709" w:leader="none"/>
        </w:tabs>
        <w:bidi w:val="0"/>
        <w:ind w:hanging="283" w:left="709"/>
        <w:jc w:val="left"/>
        <w:rPr/>
      </w:pPr>
      <w:r>
        <w:rPr>
          <w:rStyle w:val="Strong"/>
        </w:rPr>
        <w:t>Actionable Point</w:t>
      </w:r>
      <w:r>
        <w:rPr/>
        <w:t>: Introduce tiered plans or premium offerings to drive ARPU growth across all customer segments.</w:t>
      </w:r>
    </w:p>
    <w:p>
      <w:pPr>
        <w:pStyle w:val="BodyText"/>
        <w:bidi w:val="0"/>
        <w:jc w:val="left"/>
        <w:rPr/>
      </w:pPr>
      <w:r>
        <w:rPr>
          <w:rStyle w:val="Strong"/>
        </w:rPr>
        <w:t>Visual</w:t>
      </w:r>
      <w:r>
        <w:rPr/>
        <w:t>: Distribution of Total Revenue (ARPU) (Histogram)</w:t>
      </w:r>
    </w:p>
    <w:p>
      <w:pPr>
        <w:pStyle w:val="HorizontalLine"/>
        <w:bidi w:val="0"/>
        <w:jc w:val="left"/>
        <w:rPr/>
      </w:pPr>
      <w:r>
        <w:rPr/>
      </w:r>
    </w:p>
    <w:p>
      <w:pPr>
        <w:pStyle w:val="Heading4"/>
        <w:bidi w:val="0"/>
        <w:jc w:val="left"/>
        <w:rPr/>
      </w:pPr>
      <w:r>
        <w:rPr>
          <w:rStyle w:val="Strong"/>
          <w:b/>
        </w:rPr>
        <w:t>3. Platform Usage and Conversion Rates</w:t>
      </w:r>
    </w:p>
    <w:p>
      <w:pPr>
        <w:pStyle w:val="BodyText"/>
        <w:numPr>
          <w:ilvl w:val="0"/>
          <w:numId w:val="6"/>
        </w:numPr>
        <w:tabs>
          <w:tab w:val="clear" w:pos="709"/>
          <w:tab w:val="left" w:pos="709" w:leader="none"/>
        </w:tabs>
        <w:bidi w:val="0"/>
        <w:spacing w:before="0" w:after="0"/>
        <w:ind w:hanging="283" w:left="709"/>
        <w:jc w:val="left"/>
        <w:rPr/>
      </w:pPr>
      <w:r>
        <w:rPr>
          <w:rStyle w:val="Strong"/>
        </w:rPr>
        <w:t>Insight</w:t>
      </w:r>
      <w:r>
        <w:rPr/>
        <w:t>:</w:t>
      </w:r>
    </w:p>
    <w:p>
      <w:pPr>
        <w:pStyle w:val="BodyText"/>
        <w:numPr>
          <w:ilvl w:val="1"/>
          <w:numId w:val="6"/>
        </w:numPr>
        <w:tabs>
          <w:tab w:val="clear" w:pos="709"/>
          <w:tab w:val="left" w:pos="1418" w:leader="none"/>
        </w:tabs>
        <w:bidi w:val="0"/>
        <w:spacing w:before="0" w:after="0"/>
        <w:ind w:hanging="283" w:left="1418"/>
        <w:jc w:val="left"/>
        <w:rPr/>
      </w:pPr>
      <w:r>
        <w:rPr>
          <w:rStyle w:val="Strong"/>
        </w:rPr>
        <w:t>Platform Share</w:t>
      </w:r>
      <w:r>
        <w:rPr/>
        <w:t xml:space="preserve">: iOS dominates with </w:t>
      </w:r>
      <w:r>
        <w:rPr>
          <w:rStyle w:val="Strong"/>
        </w:rPr>
        <w:t>71%</w:t>
      </w:r>
      <w:r>
        <w:rPr/>
        <w:t xml:space="preserve">, followed by Android at </w:t>
      </w:r>
      <w:r>
        <w:rPr>
          <w:rStyle w:val="Strong"/>
        </w:rPr>
        <w:t>22%</w:t>
      </w:r>
      <w:r>
        <w:rPr/>
        <w:t xml:space="preserve">, while Web trails with </w:t>
      </w:r>
      <w:r>
        <w:rPr>
          <w:rStyle w:val="Strong"/>
        </w:rPr>
        <w:t>6.5%</w:t>
      </w:r>
      <w:r>
        <w:rPr/>
        <w:t>.</w:t>
      </w:r>
    </w:p>
    <w:p>
      <w:pPr>
        <w:pStyle w:val="BodyText"/>
        <w:numPr>
          <w:ilvl w:val="1"/>
          <w:numId w:val="6"/>
        </w:numPr>
        <w:tabs>
          <w:tab w:val="clear" w:pos="709"/>
          <w:tab w:val="left" w:pos="1418" w:leader="none"/>
        </w:tabs>
        <w:bidi w:val="0"/>
        <w:spacing w:before="0" w:after="0"/>
        <w:ind w:hanging="283" w:left="1418"/>
        <w:jc w:val="left"/>
        <w:rPr/>
      </w:pPr>
      <w:r>
        <w:rPr>
          <w:rStyle w:val="Strong"/>
        </w:rPr>
        <w:t>Conversion Rates</w:t>
      </w:r>
      <w:r>
        <w:rPr/>
        <w:t xml:space="preserve">: Web leads in efficiency with a </w:t>
      </w:r>
      <w:r>
        <w:rPr>
          <w:rStyle w:val="Strong"/>
        </w:rPr>
        <w:t>1.18% conversion rate</w:t>
      </w:r>
      <w:r>
        <w:rPr/>
        <w:t>, surpassing other platforms.</w:t>
      </w:r>
    </w:p>
    <w:p>
      <w:pPr>
        <w:pStyle w:val="BodyText"/>
        <w:numPr>
          <w:ilvl w:val="0"/>
          <w:numId w:val="6"/>
        </w:numPr>
        <w:tabs>
          <w:tab w:val="clear" w:pos="709"/>
          <w:tab w:val="left" w:pos="709" w:leader="none"/>
        </w:tabs>
        <w:bidi w:val="0"/>
        <w:ind w:hanging="283" w:left="709"/>
        <w:jc w:val="left"/>
        <w:rPr/>
      </w:pPr>
      <w:r>
        <w:rPr>
          <w:rStyle w:val="Strong"/>
        </w:rPr>
        <w:t>Actionable Point</w:t>
      </w:r>
      <w:r>
        <w:rPr/>
        <w:t>: Enhance customer acquisition strategies on iOS and Android while optimizing the Web platform's content to maintain high conversion efficiency.</w:t>
      </w:r>
    </w:p>
    <w:p>
      <w:pPr>
        <w:pStyle w:val="BodyText"/>
        <w:bidi w:val="0"/>
        <w:jc w:val="left"/>
        <w:rPr/>
      </w:pPr>
      <w:r>
        <w:rPr>
          <w:rStyle w:val="Strong"/>
        </w:rPr>
        <w:t>Visual</w:t>
      </w:r>
      <w:r>
        <w:rPr/>
        <w:t>: Conversion Rates by Platform and Channel (Bar Chart)</w:t>
      </w:r>
    </w:p>
    <w:p>
      <w:pPr>
        <w:pStyle w:val="HorizontalLine"/>
        <w:bidi w:val="0"/>
        <w:jc w:val="left"/>
        <w:rPr/>
      </w:pPr>
      <w:r>
        <w:rPr/>
      </w:r>
    </w:p>
    <w:p>
      <w:pPr>
        <w:pStyle w:val="Heading4"/>
        <w:bidi w:val="0"/>
        <w:jc w:val="left"/>
        <w:rPr/>
      </w:pPr>
      <w:r>
        <w:rPr>
          <w:rStyle w:val="Strong"/>
          <w:b/>
        </w:rPr>
        <w:t>4. Customer Journeys and Exit Points</w:t>
      </w:r>
    </w:p>
    <w:p>
      <w:pPr>
        <w:pStyle w:val="BodyText"/>
        <w:numPr>
          <w:ilvl w:val="0"/>
          <w:numId w:val="7"/>
        </w:numPr>
        <w:tabs>
          <w:tab w:val="clear" w:pos="709"/>
          <w:tab w:val="left" w:pos="709" w:leader="none"/>
        </w:tabs>
        <w:bidi w:val="0"/>
        <w:spacing w:before="0" w:after="0"/>
        <w:ind w:hanging="283" w:left="709"/>
        <w:jc w:val="left"/>
        <w:rPr/>
      </w:pPr>
      <w:r>
        <w:rPr>
          <w:rStyle w:val="Strong"/>
        </w:rPr>
        <w:t>Insight</w:t>
      </w:r>
      <w:r>
        <w:rPr/>
        <w:t>:</w:t>
      </w:r>
    </w:p>
    <w:p>
      <w:pPr>
        <w:pStyle w:val="BodyText"/>
        <w:numPr>
          <w:ilvl w:val="1"/>
          <w:numId w:val="7"/>
        </w:numPr>
        <w:tabs>
          <w:tab w:val="clear" w:pos="709"/>
          <w:tab w:val="left" w:pos="1418" w:leader="none"/>
        </w:tabs>
        <w:bidi w:val="0"/>
        <w:spacing w:before="0" w:after="0"/>
        <w:ind w:hanging="283" w:left="1418"/>
        <w:jc w:val="left"/>
        <w:rPr/>
      </w:pPr>
      <w:r>
        <w:rPr/>
        <w:t xml:space="preserve">Over </w:t>
      </w:r>
      <w:r>
        <w:rPr>
          <w:rStyle w:val="Strong"/>
        </w:rPr>
        <w:t>6,776 unique customer journeys</w:t>
      </w:r>
      <w:r>
        <w:rPr/>
        <w:t xml:space="preserve"> were identified.</w:t>
      </w:r>
    </w:p>
    <w:p>
      <w:pPr>
        <w:pStyle w:val="BodyText"/>
        <w:numPr>
          <w:ilvl w:val="1"/>
          <w:numId w:val="7"/>
        </w:numPr>
        <w:tabs>
          <w:tab w:val="clear" w:pos="709"/>
          <w:tab w:val="left" w:pos="1418" w:leader="none"/>
        </w:tabs>
        <w:bidi w:val="0"/>
        <w:spacing w:before="0" w:after="0"/>
        <w:ind w:hanging="283" w:left="1418"/>
        <w:jc w:val="left"/>
        <w:rPr/>
      </w:pPr>
      <w:r>
        <w:rPr>
          <w:rStyle w:val="Strong"/>
        </w:rPr>
        <w:t>Top Exit Points</w:t>
      </w:r>
      <w:r>
        <w:rPr/>
        <w:t xml:space="preserve">: Pages like </w:t>
      </w:r>
      <w:r>
        <w:rPr>
          <w:rStyle w:val="Strong"/>
        </w:rPr>
        <w:t>Sign-In</w:t>
      </w:r>
      <w:r>
        <w:rPr/>
        <w:t xml:space="preserve">, </w:t>
      </w:r>
      <w:r>
        <w:rPr>
          <w:rStyle w:val="Strong"/>
        </w:rPr>
        <w:t>Splash Page</w:t>
      </w:r>
      <w:r>
        <w:rPr/>
        <w:t xml:space="preserve">, and </w:t>
      </w:r>
      <w:r>
        <w:rPr>
          <w:rStyle w:val="Strong"/>
        </w:rPr>
        <w:t>Manage Billing</w:t>
      </w:r>
      <w:r>
        <w:rPr/>
        <w:t xml:space="preserve"> have the highest drop-offs.</w:t>
      </w:r>
    </w:p>
    <w:p>
      <w:pPr>
        <w:pStyle w:val="BodyText"/>
        <w:numPr>
          <w:ilvl w:val="1"/>
          <w:numId w:val="7"/>
        </w:numPr>
        <w:tabs>
          <w:tab w:val="clear" w:pos="709"/>
          <w:tab w:val="left" w:pos="1418" w:leader="none"/>
        </w:tabs>
        <w:bidi w:val="0"/>
        <w:spacing w:before="0" w:after="0"/>
        <w:ind w:hanging="283" w:left="1418"/>
        <w:jc w:val="left"/>
        <w:rPr/>
      </w:pPr>
      <w:r>
        <w:rPr>
          <w:rStyle w:val="Strong"/>
        </w:rPr>
        <w:t>Critical Journeys</w:t>
      </w:r>
      <w:r>
        <w:rPr/>
        <w:t>: “Dashboard” and “Your Bills” are the most common paths customers take.</w:t>
      </w:r>
    </w:p>
    <w:p>
      <w:pPr>
        <w:pStyle w:val="BodyText"/>
        <w:numPr>
          <w:ilvl w:val="0"/>
          <w:numId w:val="7"/>
        </w:numPr>
        <w:tabs>
          <w:tab w:val="clear" w:pos="709"/>
          <w:tab w:val="left" w:pos="709" w:leader="none"/>
        </w:tabs>
        <w:bidi w:val="0"/>
        <w:ind w:hanging="283" w:left="709"/>
        <w:jc w:val="left"/>
        <w:rPr/>
      </w:pPr>
      <w:r>
        <w:rPr>
          <w:rStyle w:val="Strong"/>
        </w:rPr>
        <w:t>Actionable Point</w:t>
      </w:r>
      <w:r>
        <w:rPr/>
        <w:t>: Optimize the user experience on high-exit pages by simplifying workflows and improving navigation. Focus on streamlining critical customer journeys.</w:t>
      </w:r>
    </w:p>
    <w:p>
      <w:pPr>
        <w:pStyle w:val="BodyText"/>
        <w:bidi w:val="0"/>
        <w:jc w:val="left"/>
        <w:rPr/>
      </w:pPr>
      <w:r>
        <w:rPr>
          <w:rStyle w:val="Strong"/>
        </w:rPr>
        <w:t>Visuals</w:t>
      </w:r>
      <w:r>
        <w:rPr/>
        <w:t>:</w:t>
      </w:r>
    </w:p>
    <w:p>
      <w:pPr>
        <w:pStyle w:val="BodyText"/>
        <w:numPr>
          <w:ilvl w:val="0"/>
          <w:numId w:val="8"/>
        </w:numPr>
        <w:tabs>
          <w:tab w:val="clear" w:pos="709"/>
          <w:tab w:val="left" w:pos="709" w:leader="none"/>
        </w:tabs>
        <w:bidi w:val="0"/>
        <w:spacing w:before="0" w:after="0"/>
        <w:ind w:hanging="283" w:left="709"/>
        <w:jc w:val="left"/>
        <w:rPr/>
      </w:pPr>
      <w:r>
        <w:rPr/>
        <w:t>Exit Points Analysis (Table)</w:t>
      </w:r>
    </w:p>
    <w:p>
      <w:pPr>
        <w:pStyle w:val="BodyText"/>
        <w:numPr>
          <w:ilvl w:val="0"/>
          <w:numId w:val="8"/>
        </w:numPr>
        <w:tabs>
          <w:tab w:val="clear" w:pos="709"/>
          <w:tab w:val="left" w:pos="709" w:leader="none"/>
        </w:tabs>
        <w:bidi w:val="0"/>
        <w:ind w:hanging="283" w:left="709"/>
        <w:jc w:val="left"/>
        <w:rPr/>
      </w:pPr>
      <w:r>
        <w:rPr/>
        <w:t>Unique Customer Paths Visualization (Table of Journey Counts)</w:t>
      </w:r>
    </w:p>
    <w:p>
      <w:pPr>
        <w:pStyle w:val="HorizontalLine"/>
        <w:bidi w:val="0"/>
        <w:jc w:val="left"/>
        <w:rPr/>
      </w:pPr>
      <w:r>
        <w:rPr/>
      </w:r>
    </w:p>
    <w:p>
      <w:pPr>
        <w:pStyle w:val="Heading4"/>
        <w:bidi w:val="0"/>
        <w:jc w:val="left"/>
        <w:rPr/>
      </w:pPr>
      <w:r>
        <w:rPr>
          <w:rStyle w:val="Strong"/>
          <w:b/>
        </w:rPr>
        <w:t>5. Device and Pricing Model Insights</w:t>
      </w:r>
    </w:p>
    <w:p>
      <w:pPr>
        <w:pStyle w:val="BodyText"/>
        <w:numPr>
          <w:ilvl w:val="0"/>
          <w:numId w:val="9"/>
        </w:numPr>
        <w:tabs>
          <w:tab w:val="clear" w:pos="709"/>
          <w:tab w:val="left" w:pos="709" w:leader="none"/>
        </w:tabs>
        <w:bidi w:val="0"/>
        <w:spacing w:before="0" w:after="0"/>
        <w:ind w:hanging="283" w:left="709"/>
        <w:jc w:val="left"/>
        <w:rPr/>
      </w:pPr>
      <w:r>
        <w:rPr>
          <w:rStyle w:val="Strong"/>
        </w:rPr>
        <w:t>Insight</w:t>
      </w:r>
      <w:r>
        <w:rPr/>
        <w:t>:</w:t>
      </w:r>
    </w:p>
    <w:p>
      <w:pPr>
        <w:pStyle w:val="BodyText"/>
        <w:numPr>
          <w:ilvl w:val="1"/>
          <w:numId w:val="9"/>
        </w:numPr>
        <w:tabs>
          <w:tab w:val="clear" w:pos="709"/>
          <w:tab w:val="left" w:pos="1418" w:leader="none"/>
        </w:tabs>
        <w:bidi w:val="0"/>
        <w:spacing w:before="0" w:after="0"/>
        <w:ind w:hanging="283" w:left="1418"/>
        <w:jc w:val="left"/>
        <w:rPr/>
      </w:pPr>
      <w:r>
        <w:rPr>
          <w:rStyle w:val="Strong"/>
        </w:rPr>
        <w:t>Device Analysis</w:t>
      </w:r>
      <w:r>
        <w:rPr/>
        <w:t>: Apple and Samsung dominate the device market, representing the majority of customer usage.</w:t>
      </w:r>
    </w:p>
    <w:p>
      <w:pPr>
        <w:pStyle w:val="BodyText"/>
        <w:numPr>
          <w:ilvl w:val="1"/>
          <w:numId w:val="9"/>
        </w:numPr>
        <w:tabs>
          <w:tab w:val="clear" w:pos="709"/>
          <w:tab w:val="left" w:pos="1418" w:leader="none"/>
        </w:tabs>
        <w:bidi w:val="0"/>
        <w:spacing w:before="0" w:after="0"/>
        <w:ind w:hanging="283" w:left="1418"/>
        <w:jc w:val="left"/>
        <w:rPr/>
      </w:pPr>
      <w:r>
        <w:rPr>
          <w:rStyle w:val="Strong"/>
        </w:rPr>
        <w:t>Pricing Model Engagement</w:t>
      </w:r>
      <w:r>
        <w:rPr/>
        <w:t xml:space="preserve">: The </w:t>
      </w:r>
      <w:r>
        <w:rPr>
          <w:rStyle w:val="Strong"/>
        </w:rPr>
        <w:t>Model V3</w:t>
      </w:r>
      <w:r>
        <w:rPr/>
        <w:t xml:space="preserve"> pricing strategy outperforms other models, particularly in </w:t>
      </w:r>
      <w:r>
        <w:rPr>
          <w:rStyle w:val="Strong"/>
        </w:rPr>
        <w:t>Call Centers</w:t>
      </w:r>
      <w:r>
        <w:rPr/>
        <w:t>, indicating its strong customer preference.</w:t>
      </w:r>
    </w:p>
    <w:p>
      <w:pPr>
        <w:pStyle w:val="BodyText"/>
        <w:numPr>
          <w:ilvl w:val="0"/>
          <w:numId w:val="9"/>
        </w:numPr>
        <w:tabs>
          <w:tab w:val="clear" w:pos="709"/>
          <w:tab w:val="left" w:pos="709" w:leader="none"/>
        </w:tabs>
        <w:bidi w:val="0"/>
        <w:ind w:hanging="283" w:left="709"/>
        <w:jc w:val="left"/>
        <w:rPr/>
      </w:pPr>
      <w:r>
        <w:rPr>
          <w:rStyle w:val="Strong"/>
        </w:rPr>
        <w:t>Actionable Point</w:t>
      </w:r>
      <w:r>
        <w:rPr/>
        <w:t xml:space="preserve">: Create device-specific marketing campaigns targeting Apple and Samsung users. </w:t>
      </w:r>
    </w:p>
    <w:p>
      <w:pPr>
        <w:pStyle w:val="BodyText"/>
        <w:bidi w:val="0"/>
        <w:jc w:val="left"/>
        <w:rPr/>
      </w:pPr>
      <w:r>
        <w:rPr>
          <w:rStyle w:val="Strong"/>
        </w:rPr>
        <w:t>Visuals</w:t>
      </w:r>
      <w:r>
        <w:rPr/>
        <w:t>:</w:t>
      </w:r>
    </w:p>
    <w:p>
      <w:pPr>
        <w:pStyle w:val="BodyText"/>
        <w:numPr>
          <w:ilvl w:val="0"/>
          <w:numId w:val="10"/>
        </w:numPr>
        <w:tabs>
          <w:tab w:val="clear" w:pos="709"/>
          <w:tab w:val="left" w:pos="709" w:leader="none"/>
        </w:tabs>
        <w:bidi w:val="0"/>
        <w:spacing w:before="0" w:after="0"/>
        <w:ind w:hanging="283" w:left="709"/>
        <w:jc w:val="left"/>
        <w:rPr/>
      </w:pPr>
      <w:r>
        <w:rPr/>
        <w:t>Device Manufacturer Distribution (Bar Chart)</w:t>
      </w:r>
    </w:p>
    <w:p>
      <w:pPr>
        <w:pStyle w:val="BodyText"/>
        <w:numPr>
          <w:ilvl w:val="0"/>
          <w:numId w:val="10"/>
        </w:numPr>
        <w:tabs>
          <w:tab w:val="clear" w:pos="709"/>
          <w:tab w:val="left" w:pos="709" w:leader="none"/>
        </w:tabs>
        <w:bidi w:val="0"/>
        <w:ind w:hanging="283" w:left="709"/>
        <w:jc w:val="left"/>
        <w:rPr/>
      </w:pPr>
      <w:r>
        <w:rPr/>
        <w:t>Customer Limb Detail Analysis by Pricing Model (Bar Chart)</w:t>
      </w:r>
    </w:p>
    <w:p>
      <w:pPr>
        <w:pStyle w:val="HorizontalLine"/>
        <w:bidi w:val="0"/>
        <w:jc w:val="left"/>
        <w:rPr/>
      </w:pPr>
      <w:r>
        <w:rPr/>
      </w:r>
    </w:p>
    <w:p>
      <w:pPr>
        <w:pStyle w:val="Heading4"/>
        <w:bidi w:val="0"/>
        <w:jc w:val="left"/>
        <w:rPr/>
      </w:pPr>
      <w:r>
        <w:rPr>
          <w:rStyle w:val="Strong"/>
          <w:b/>
        </w:rPr>
        <w:t>6. Time Spent on Pages</w:t>
      </w:r>
    </w:p>
    <w:p>
      <w:pPr>
        <w:pStyle w:val="BodyText"/>
        <w:numPr>
          <w:ilvl w:val="0"/>
          <w:numId w:val="11"/>
        </w:numPr>
        <w:tabs>
          <w:tab w:val="clear" w:pos="709"/>
          <w:tab w:val="left" w:pos="709" w:leader="none"/>
        </w:tabs>
        <w:bidi w:val="0"/>
        <w:spacing w:before="0" w:after="0"/>
        <w:ind w:hanging="283" w:left="709"/>
        <w:jc w:val="left"/>
        <w:rPr/>
      </w:pPr>
      <w:r>
        <w:rPr>
          <w:rStyle w:val="Strong"/>
        </w:rPr>
        <w:t>Insight</w:t>
      </w:r>
      <w:r>
        <w:rPr/>
        <w:t>:</w:t>
      </w:r>
    </w:p>
    <w:p>
      <w:pPr>
        <w:pStyle w:val="BodyText"/>
        <w:numPr>
          <w:ilvl w:val="1"/>
          <w:numId w:val="11"/>
        </w:numPr>
        <w:tabs>
          <w:tab w:val="clear" w:pos="709"/>
          <w:tab w:val="left" w:pos="1418" w:leader="none"/>
        </w:tabs>
        <w:bidi w:val="0"/>
        <w:spacing w:before="0" w:after="0"/>
        <w:ind w:hanging="283" w:left="1418"/>
        <w:jc w:val="left"/>
        <w:rPr/>
      </w:pPr>
      <w:r>
        <w:rPr/>
        <w:t>A significant portion of users spends minimal time on pages, indicating potential for faster content delivery.</w:t>
      </w:r>
    </w:p>
    <w:p>
      <w:pPr>
        <w:pStyle w:val="BodyText"/>
        <w:numPr>
          <w:ilvl w:val="1"/>
          <w:numId w:val="11"/>
        </w:numPr>
        <w:tabs>
          <w:tab w:val="clear" w:pos="709"/>
          <w:tab w:val="left" w:pos="1418" w:leader="none"/>
        </w:tabs>
        <w:bidi w:val="0"/>
        <w:spacing w:before="0" w:after="0"/>
        <w:ind w:hanging="283" w:left="1418"/>
        <w:jc w:val="left"/>
        <w:rPr/>
      </w:pPr>
      <w:r>
        <w:rPr/>
        <w:t>Long durations on certain pages may suggest user difficulty or high engagement.</w:t>
      </w:r>
    </w:p>
    <w:p>
      <w:pPr>
        <w:pStyle w:val="BodyText"/>
        <w:numPr>
          <w:ilvl w:val="0"/>
          <w:numId w:val="11"/>
        </w:numPr>
        <w:tabs>
          <w:tab w:val="clear" w:pos="709"/>
          <w:tab w:val="left" w:pos="709" w:leader="none"/>
        </w:tabs>
        <w:bidi w:val="0"/>
        <w:ind w:hanging="283" w:left="709"/>
        <w:jc w:val="left"/>
        <w:rPr/>
      </w:pPr>
      <w:r>
        <w:rPr>
          <w:rStyle w:val="Strong"/>
        </w:rPr>
        <w:t>Actionable Point</w:t>
      </w:r>
      <w:r>
        <w:rPr/>
        <w:t>: Reduce page load times and improve clarity for critical pages requiring longer user interactions.</w:t>
      </w:r>
    </w:p>
    <w:p>
      <w:pPr>
        <w:pStyle w:val="BodyText"/>
        <w:bidi w:val="0"/>
        <w:jc w:val="left"/>
        <w:rPr/>
      </w:pPr>
      <w:r>
        <w:rPr>
          <w:rStyle w:val="Strong"/>
        </w:rPr>
        <w:t>Visual</w:t>
      </w:r>
      <w:r>
        <w:rPr/>
        <w:t>: Distribution of Time Spent on Pages (Log-Transformed Histogram)</w:t>
      </w:r>
    </w:p>
    <w:p>
      <w:pPr>
        <w:pStyle w:val="HorizontalLine"/>
        <w:bidi w:val="0"/>
        <w:jc w:val="left"/>
        <w:rPr/>
      </w:pPr>
      <w:r>
        <w:rPr/>
      </w:r>
    </w:p>
    <w:p>
      <w:pPr>
        <w:pStyle w:val="Heading3"/>
        <w:bidi w:val="0"/>
        <w:jc w:val="left"/>
        <w:rPr/>
      </w:pPr>
      <w:r>
        <w:rPr>
          <w:rStyle w:val="Strong"/>
          <w:b/>
        </w:rPr>
        <w:t>Recommendations</w:t>
      </w:r>
    </w:p>
    <w:p>
      <w:pPr>
        <w:pStyle w:val="BodyText"/>
        <w:numPr>
          <w:ilvl w:val="0"/>
          <w:numId w:val="12"/>
        </w:numPr>
        <w:tabs>
          <w:tab w:val="clear" w:pos="709"/>
          <w:tab w:val="left" w:pos="709" w:leader="none"/>
        </w:tabs>
        <w:bidi w:val="0"/>
        <w:spacing w:before="0" w:after="0"/>
        <w:ind w:hanging="283" w:left="709"/>
        <w:jc w:val="left"/>
        <w:rPr/>
      </w:pPr>
      <w:r>
        <w:rPr>
          <w:rStyle w:val="Strong"/>
        </w:rPr>
        <w:t>Focus on High-Performing Regions</w:t>
      </w:r>
      <w:r>
        <w:rPr/>
        <w:t>:</w:t>
      </w:r>
    </w:p>
    <w:p>
      <w:pPr>
        <w:pStyle w:val="BodyText"/>
        <w:numPr>
          <w:ilvl w:val="1"/>
          <w:numId w:val="12"/>
        </w:numPr>
        <w:tabs>
          <w:tab w:val="clear" w:pos="709"/>
          <w:tab w:val="left" w:pos="1418" w:leader="none"/>
        </w:tabs>
        <w:bidi w:val="0"/>
        <w:spacing w:before="0" w:after="0"/>
        <w:ind w:hanging="283" w:left="1418"/>
        <w:jc w:val="left"/>
        <w:rPr/>
      </w:pPr>
      <w:r>
        <w:rPr/>
        <w:t>Leverage successful engagement strategies from Scotland, North West, and London to uplift underperforming regions.</w:t>
      </w:r>
    </w:p>
    <w:p>
      <w:pPr>
        <w:pStyle w:val="BodyText"/>
        <w:numPr>
          <w:ilvl w:val="0"/>
          <w:numId w:val="12"/>
        </w:numPr>
        <w:tabs>
          <w:tab w:val="clear" w:pos="709"/>
          <w:tab w:val="left" w:pos="709" w:leader="none"/>
        </w:tabs>
        <w:bidi w:val="0"/>
        <w:spacing w:before="0" w:after="0"/>
        <w:ind w:hanging="283" w:left="709"/>
        <w:jc w:val="left"/>
        <w:rPr/>
      </w:pPr>
      <w:r>
        <w:rPr>
          <w:rStyle w:val="Strong"/>
        </w:rPr>
        <w:t>Enhance Conversion Channels</w:t>
      </w:r>
      <w:r>
        <w:rPr/>
        <w:t>:</w:t>
      </w:r>
    </w:p>
    <w:p>
      <w:pPr>
        <w:pStyle w:val="BodyText"/>
        <w:numPr>
          <w:ilvl w:val="1"/>
          <w:numId w:val="12"/>
        </w:numPr>
        <w:tabs>
          <w:tab w:val="clear" w:pos="709"/>
          <w:tab w:val="left" w:pos="1418" w:leader="none"/>
        </w:tabs>
        <w:bidi w:val="0"/>
        <w:spacing w:before="0" w:after="0"/>
        <w:ind w:hanging="283" w:left="1418"/>
        <w:jc w:val="left"/>
        <w:rPr/>
      </w:pPr>
      <w:r>
        <w:rPr/>
        <w:t>Prioritize optimizing Web platforms for seamless onboarding while addressing Call Center inefficiencies.</w:t>
      </w:r>
    </w:p>
    <w:p>
      <w:pPr>
        <w:pStyle w:val="BodyText"/>
        <w:numPr>
          <w:ilvl w:val="0"/>
          <w:numId w:val="12"/>
        </w:numPr>
        <w:tabs>
          <w:tab w:val="clear" w:pos="709"/>
          <w:tab w:val="left" w:pos="709" w:leader="none"/>
        </w:tabs>
        <w:bidi w:val="0"/>
        <w:spacing w:before="0" w:after="0"/>
        <w:ind w:hanging="283" w:left="709"/>
        <w:jc w:val="left"/>
        <w:rPr/>
      </w:pPr>
      <w:r>
        <w:rPr>
          <w:rStyle w:val="Strong"/>
        </w:rPr>
        <w:t>Streamline User Journeys</w:t>
      </w:r>
      <w:r>
        <w:rPr/>
        <w:t>:</w:t>
      </w:r>
    </w:p>
    <w:p>
      <w:pPr>
        <w:pStyle w:val="BodyText"/>
        <w:numPr>
          <w:ilvl w:val="1"/>
          <w:numId w:val="12"/>
        </w:numPr>
        <w:tabs>
          <w:tab w:val="clear" w:pos="709"/>
          <w:tab w:val="left" w:pos="1418" w:leader="none"/>
        </w:tabs>
        <w:bidi w:val="0"/>
        <w:spacing w:before="0" w:after="0"/>
        <w:ind w:hanging="283" w:left="1418"/>
        <w:jc w:val="left"/>
        <w:rPr/>
      </w:pPr>
      <w:r>
        <w:rPr/>
        <w:t>Reduce friction on high-exit pages like Sign-In and Splash Pages.</w:t>
      </w:r>
    </w:p>
    <w:p>
      <w:pPr>
        <w:pStyle w:val="BodyText"/>
        <w:numPr>
          <w:ilvl w:val="1"/>
          <w:numId w:val="12"/>
        </w:numPr>
        <w:tabs>
          <w:tab w:val="clear" w:pos="709"/>
          <w:tab w:val="left" w:pos="1418" w:leader="none"/>
        </w:tabs>
        <w:bidi w:val="0"/>
        <w:spacing w:before="0" w:after="0"/>
        <w:ind w:hanging="283" w:left="1418"/>
        <w:jc w:val="left"/>
        <w:rPr/>
      </w:pPr>
      <w:r>
        <w:rPr/>
        <w:t>Enhance navigation and clarity on the “Dashboard” and “Your Bills” journeys.</w:t>
      </w:r>
    </w:p>
    <w:p>
      <w:pPr>
        <w:pStyle w:val="BodyText"/>
        <w:numPr>
          <w:ilvl w:val="0"/>
          <w:numId w:val="12"/>
        </w:numPr>
        <w:tabs>
          <w:tab w:val="clear" w:pos="709"/>
          <w:tab w:val="left" w:pos="709" w:leader="none"/>
        </w:tabs>
        <w:bidi w:val="0"/>
        <w:spacing w:before="0" w:after="0"/>
        <w:ind w:hanging="283" w:left="709"/>
        <w:jc w:val="left"/>
        <w:rPr/>
      </w:pPr>
      <w:r>
        <w:rPr>
          <w:rStyle w:val="Strong"/>
        </w:rPr>
        <w:t>Device-Specific Marketing</w:t>
      </w:r>
      <w:r>
        <w:rPr/>
        <w:t>:</w:t>
      </w:r>
    </w:p>
    <w:p>
      <w:pPr>
        <w:pStyle w:val="BodyText"/>
        <w:numPr>
          <w:ilvl w:val="1"/>
          <w:numId w:val="12"/>
        </w:numPr>
        <w:tabs>
          <w:tab w:val="clear" w:pos="709"/>
          <w:tab w:val="left" w:pos="1418" w:leader="none"/>
        </w:tabs>
        <w:bidi w:val="0"/>
        <w:spacing w:before="0" w:after="0"/>
        <w:ind w:hanging="283" w:left="1418"/>
        <w:jc w:val="left"/>
        <w:rPr/>
      </w:pPr>
      <w:r>
        <w:rPr/>
        <w:t>Tailor campaigns to Apple and Samsung users to maximize engagement.</w:t>
      </w:r>
    </w:p>
    <w:p>
      <w:pPr>
        <w:pStyle w:val="BodyText"/>
        <w:numPr>
          <w:ilvl w:val="0"/>
          <w:numId w:val="12"/>
        </w:numPr>
        <w:tabs>
          <w:tab w:val="clear" w:pos="709"/>
          <w:tab w:val="left" w:pos="709" w:leader="none"/>
        </w:tabs>
        <w:bidi w:val="0"/>
        <w:spacing w:before="0" w:after="0"/>
        <w:ind w:hanging="283" w:left="709"/>
        <w:jc w:val="left"/>
        <w:rPr/>
      </w:pPr>
      <w:r>
        <w:rPr>
          <w:rStyle w:val="Strong"/>
        </w:rPr>
        <w:t>Increase ARPU</w:t>
      </w:r>
      <w:r>
        <w:rPr/>
        <w:t>:</w:t>
      </w:r>
    </w:p>
    <w:p>
      <w:pPr>
        <w:pStyle w:val="BodyText"/>
        <w:numPr>
          <w:ilvl w:val="1"/>
          <w:numId w:val="12"/>
        </w:numPr>
        <w:tabs>
          <w:tab w:val="clear" w:pos="709"/>
          <w:tab w:val="left" w:pos="1418" w:leader="none"/>
        </w:tabs>
        <w:bidi w:val="0"/>
        <w:spacing w:before="0" w:after="0"/>
        <w:ind w:hanging="283" w:left="1418"/>
        <w:jc w:val="left"/>
        <w:rPr/>
      </w:pPr>
      <w:r>
        <w:rPr/>
        <w:t>Develop premium offerings or loyalty incentives for high-value customers.</w:t>
      </w:r>
    </w:p>
    <w:p>
      <w:pPr>
        <w:pStyle w:val="BodyText"/>
        <w:numPr>
          <w:ilvl w:val="0"/>
          <w:numId w:val="12"/>
        </w:numPr>
        <w:tabs>
          <w:tab w:val="clear" w:pos="709"/>
          <w:tab w:val="left" w:pos="709" w:leader="none"/>
        </w:tabs>
        <w:bidi w:val="0"/>
        <w:spacing w:before="0" w:after="0"/>
        <w:ind w:hanging="283" w:left="709"/>
        <w:jc w:val="left"/>
        <w:rPr/>
      </w:pPr>
      <w:r>
        <w:rPr>
          <w:rStyle w:val="Strong"/>
        </w:rPr>
        <w:t>Monitor and Improve Time Efficiency</w:t>
      </w:r>
      <w:r>
        <w:rPr/>
        <w:t>:</w:t>
      </w:r>
    </w:p>
    <w:p>
      <w:pPr>
        <w:pStyle w:val="BodyText"/>
        <w:numPr>
          <w:ilvl w:val="1"/>
          <w:numId w:val="12"/>
        </w:numPr>
        <w:tabs>
          <w:tab w:val="clear" w:pos="709"/>
          <w:tab w:val="left" w:pos="1418" w:leader="none"/>
        </w:tabs>
        <w:bidi w:val="0"/>
        <w:ind w:hanging="283" w:left="1418"/>
        <w:jc w:val="left"/>
        <w:rPr/>
      </w:pPr>
      <w:r>
        <w:rPr/>
        <w:t>Optimize content and reduce delays on pages with long user durations.</w:t>
      </w:r>
    </w:p>
    <w:p>
      <w:pPr>
        <w:pStyle w:val="HorizontalLine"/>
        <w:bidi w:val="0"/>
        <w:jc w:val="left"/>
        <w:rPr/>
      </w:pPr>
      <w:r>
        <w:rPr/>
      </w:r>
    </w:p>
    <w:p>
      <w:pPr>
        <w:pStyle w:val="Heading3"/>
        <w:bidi w:val="0"/>
        <w:jc w:val="left"/>
        <w:rPr/>
      </w:pPr>
      <w:r>
        <w:rPr>
          <w:rStyle w:val="Strong"/>
          <w:b/>
        </w:rPr>
        <w:t>Next Steps</w:t>
      </w:r>
    </w:p>
    <w:p>
      <w:pPr>
        <w:pStyle w:val="BodyText"/>
        <w:numPr>
          <w:ilvl w:val="0"/>
          <w:numId w:val="13"/>
        </w:numPr>
        <w:tabs>
          <w:tab w:val="clear" w:pos="709"/>
          <w:tab w:val="left" w:pos="709" w:leader="none"/>
        </w:tabs>
        <w:bidi w:val="0"/>
        <w:spacing w:before="0" w:after="0"/>
        <w:ind w:hanging="283" w:left="709"/>
        <w:jc w:val="left"/>
        <w:rPr/>
      </w:pPr>
      <w:r>
        <w:rPr/>
        <w:t xml:space="preserve">Conduct </w:t>
      </w:r>
      <w:r>
        <w:rPr>
          <w:rStyle w:val="Strong"/>
        </w:rPr>
        <w:t>A/B testing</w:t>
      </w:r>
      <w:r>
        <w:rPr/>
        <w:t xml:space="preserve"> for Web optimizations and high-exit pages.</w:t>
      </w:r>
    </w:p>
    <w:p>
      <w:pPr>
        <w:pStyle w:val="BodyText"/>
        <w:numPr>
          <w:ilvl w:val="0"/>
          <w:numId w:val="13"/>
        </w:numPr>
        <w:tabs>
          <w:tab w:val="clear" w:pos="709"/>
          <w:tab w:val="left" w:pos="709" w:leader="none"/>
        </w:tabs>
        <w:bidi w:val="0"/>
        <w:spacing w:before="0" w:after="0"/>
        <w:ind w:hanging="283" w:left="709"/>
        <w:jc w:val="left"/>
        <w:rPr/>
      </w:pPr>
      <w:r>
        <w:rPr/>
        <w:t>Launch targeted marketing campaigns for high-value regions and device-specific users.</w:t>
      </w:r>
    </w:p>
    <w:p>
      <w:pPr>
        <w:pStyle w:val="BodyText"/>
        <w:numPr>
          <w:ilvl w:val="0"/>
          <w:numId w:val="13"/>
        </w:numPr>
        <w:tabs>
          <w:tab w:val="clear" w:pos="709"/>
          <w:tab w:val="left" w:pos="709" w:leader="none"/>
        </w:tabs>
        <w:bidi w:val="0"/>
        <w:ind w:hanging="283" w:left="709"/>
        <w:jc w:val="left"/>
        <w:rPr/>
      </w:pPr>
      <w:r>
        <w:rPr/>
        <w:t>Deploy monitoring for customer journeys to continuously improve UX.</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Heading3"/>
        <w:bidi w:val="0"/>
        <w:jc w:val="left"/>
        <w:rPr/>
      </w:pPr>
      <w:r>
        <w:rPr>
          <w:rStyle w:val="Strong"/>
          <w:b/>
        </w:rPr>
        <w:t>Key Insights</w:t>
      </w:r>
    </w:p>
    <w:p>
      <w:pPr>
        <w:pStyle w:val="Heading4"/>
        <w:bidi w:val="0"/>
        <w:jc w:val="left"/>
        <w:rPr/>
      </w:pPr>
      <w:r>
        <w:rPr>
          <w:rStyle w:val="Strong"/>
          <w:b/>
        </w:rPr>
        <w:t>1. Platform Usage Distribution</w:t>
      </w:r>
    </w:p>
    <w:p>
      <w:pPr>
        <w:pStyle w:val="BodyText"/>
        <w:numPr>
          <w:ilvl w:val="0"/>
          <w:numId w:val="14"/>
        </w:numPr>
        <w:tabs>
          <w:tab w:val="clear" w:pos="709"/>
          <w:tab w:val="left" w:pos="709" w:leader="none"/>
        </w:tabs>
        <w:bidi w:val="0"/>
        <w:spacing w:before="0" w:after="0"/>
        <w:ind w:hanging="283" w:left="709"/>
        <w:jc w:val="left"/>
        <w:rPr/>
      </w:pPr>
      <w:r>
        <w:rPr>
          <w:rStyle w:val="Strong"/>
        </w:rPr>
        <w:t>Findings:</w:t>
      </w:r>
    </w:p>
    <w:p>
      <w:pPr>
        <w:pStyle w:val="BodyText"/>
        <w:numPr>
          <w:ilvl w:val="1"/>
          <w:numId w:val="14"/>
        </w:numPr>
        <w:tabs>
          <w:tab w:val="clear" w:pos="709"/>
          <w:tab w:val="left" w:pos="1418" w:leader="none"/>
        </w:tabs>
        <w:bidi w:val="0"/>
        <w:spacing w:before="0" w:after="0"/>
        <w:ind w:hanging="283" w:left="1418"/>
        <w:jc w:val="left"/>
        <w:rPr/>
      </w:pPr>
      <w:r>
        <w:rPr>
          <w:rStyle w:val="Strong"/>
        </w:rPr>
        <w:t>IOS</w:t>
      </w:r>
      <w:r>
        <w:rPr/>
        <w:t xml:space="preserve"> leads in platform usage with </w:t>
      </w:r>
      <w:r>
        <w:rPr>
          <w:rStyle w:val="Strong"/>
        </w:rPr>
        <w:t>71.4%</w:t>
      </w:r>
      <w:r>
        <w:rPr/>
        <w:t xml:space="preserve"> of all interactions.</w:t>
      </w:r>
    </w:p>
    <w:p>
      <w:pPr>
        <w:pStyle w:val="BodyText"/>
        <w:numPr>
          <w:ilvl w:val="1"/>
          <w:numId w:val="14"/>
        </w:numPr>
        <w:tabs>
          <w:tab w:val="clear" w:pos="709"/>
          <w:tab w:val="left" w:pos="1418" w:leader="none"/>
        </w:tabs>
        <w:bidi w:val="0"/>
        <w:spacing w:before="0" w:after="0"/>
        <w:ind w:hanging="283" w:left="1418"/>
        <w:jc w:val="left"/>
        <w:rPr/>
      </w:pPr>
      <w:r>
        <w:rPr>
          <w:rStyle w:val="Strong"/>
        </w:rPr>
        <w:t>Android</w:t>
      </w:r>
      <w:r>
        <w:rPr/>
        <w:t xml:space="preserve"> accounts for </w:t>
      </w:r>
      <w:r>
        <w:rPr>
          <w:rStyle w:val="Strong"/>
        </w:rPr>
        <w:t>22.1%</w:t>
      </w:r>
      <w:r>
        <w:rPr/>
        <w:t xml:space="preserve">, while </w:t>
      </w:r>
      <w:r>
        <w:rPr>
          <w:rStyle w:val="Strong"/>
        </w:rPr>
        <w:t>Web</w:t>
      </w:r>
      <w:r>
        <w:rPr/>
        <w:t xml:space="preserve"> usage is </w:t>
      </w:r>
      <w:r>
        <w:rPr>
          <w:rStyle w:val="Strong"/>
        </w:rPr>
        <w:t>6.6%</w:t>
      </w:r>
      <w:r>
        <w:rPr/>
        <w:t>.</w:t>
      </w:r>
    </w:p>
    <w:p>
      <w:pPr>
        <w:pStyle w:val="BodyText"/>
        <w:numPr>
          <w:ilvl w:val="0"/>
          <w:numId w:val="14"/>
        </w:numPr>
        <w:tabs>
          <w:tab w:val="clear" w:pos="709"/>
          <w:tab w:val="left" w:pos="709" w:leader="none"/>
        </w:tabs>
        <w:bidi w:val="0"/>
        <w:spacing w:before="0" w:after="0"/>
        <w:ind w:hanging="283" w:left="709"/>
        <w:jc w:val="left"/>
        <w:rPr/>
      </w:pPr>
      <w:r>
        <w:rPr>
          <w:rStyle w:val="Strong"/>
        </w:rPr>
        <w:t>Implications:</w:t>
      </w:r>
    </w:p>
    <w:p>
      <w:pPr>
        <w:pStyle w:val="BodyText"/>
        <w:numPr>
          <w:ilvl w:val="1"/>
          <w:numId w:val="14"/>
        </w:numPr>
        <w:tabs>
          <w:tab w:val="clear" w:pos="709"/>
          <w:tab w:val="left" w:pos="1418" w:leader="none"/>
        </w:tabs>
        <w:bidi w:val="0"/>
        <w:spacing w:before="0" w:after="0"/>
        <w:ind w:hanging="283" w:left="1418"/>
        <w:jc w:val="left"/>
        <w:rPr/>
      </w:pPr>
      <w:r>
        <w:rPr/>
        <w:t>IOS users are the primary audience, and optimizing user journeys for IOS can yield significant business value.</w:t>
      </w:r>
    </w:p>
    <w:p>
      <w:pPr>
        <w:pStyle w:val="BodyText"/>
        <w:numPr>
          <w:ilvl w:val="1"/>
          <w:numId w:val="14"/>
        </w:numPr>
        <w:tabs>
          <w:tab w:val="clear" w:pos="709"/>
          <w:tab w:val="left" w:pos="1418" w:leader="none"/>
        </w:tabs>
        <w:bidi w:val="0"/>
        <w:ind w:hanging="283" w:left="1418"/>
        <w:jc w:val="left"/>
        <w:rPr/>
      </w:pPr>
      <w:r>
        <w:rPr/>
        <w:t>Android and Web platforms should not be overlooked, as improving engagement on these platforms can unlock untapped potential.</w:t>
      </w:r>
    </w:p>
    <w:p>
      <w:pPr>
        <w:pStyle w:val="Heading4"/>
        <w:bidi w:val="0"/>
        <w:jc w:val="left"/>
        <w:rPr/>
      </w:pPr>
      <w:r>
        <w:rPr>
          <w:rStyle w:val="Strong"/>
          <w:b/>
        </w:rPr>
        <w:t>2. Request Channel Performance</w:t>
      </w:r>
    </w:p>
    <w:p>
      <w:pPr>
        <w:pStyle w:val="BodyText"/>
        <w:numPr>
          <w:ilvl w:val="0"/>
          <w:numId w:val="15"/>
        </w:numPr>
        <w:tabs>
          <w:tab w:val="clear" w:pos="709"/>
          <w:tab w:val="left" w:pos="709" w:leader="none"/>
        </w:tabs>
        <w:bidi w:val="0"/>
        <w:spacing w:before="0" w:after="0"/>
        <w:ind w:hanging="283" w:left="709"/>
        <w:jc w:val="left"/>
        <w:rPr/>
      </w:pPr>
      <w:r>
        <w:rPr>
          <w:rStyle w:val="Strong"/>
        </w:rPr>
        <w:t>Analysis:</w:t>
      </w:r>
    </w:p>
    <w:p>
      <w:pPr>
        <w:pStyle w:val="BodyText"/>
        <w:numPr>
          <w:ilvl w:val="1"/>
          <w:numId w:val="15"/>
        </w:numPr>
        <w:tabs>
          <w:tab w:val="clear" w:pos="709"/>
          <w:tab w:val="left" w:pos="1418" w:leader="none"/>
        </w:tabs>
        <w:bidi w:val="0"/>
        <w:spacing w:before="0" w:after="0"/>
        <w:ind w:hanging="283" w:left="1418"/>
        <w:jc w:val="left"/>
        <w:rPr/>
      </w:pPr>
      <w:r>
        <w:rPr/>
        <w:t xml:space="preserve">The highest engagement is observed in the </w:t>
      </w:r>
      <w:r>
        <w:rPr>
          <w:rStyle w:val="Strong"/>
        </w:rPr>
        <w:t>Call Centre</w:t>
      </w:r>
      <w:r>
        <w:rPr/>
        <w:t xml:space="preserve"> channel, accounting for </w:t>
      </w:r>
      <w:r>
        <w:rPr>
          <w:rStyle w:val="Strong"/>
        </w:rPr>
        <w:t>62.5%</w:t>
      </w:r>
      <w:r>
        <w:rPr/>
        <w:t xml:space="preserve"> of unique accounts, followed by </w:t>
      </w:r>
      <w:r>
        <w:rPr>
          <w:rStyle w:val="Strong"/>
        </w:rPr>
        <w:t>Retail (26.9%)</w:t>
      </w:r>
      <w:r>
        <w:rPr/>
        <w:t xml:space="preserve">, </w:t>
      </w:r>
      <w:r>
        <w:rPr>
          <w:rStyle w:val="Strong"/>
        </w:rPr>
        <w:t>Mobile App (8.7%)</w:t>
      </w:r>
      <w:r>
        <w:rPr/>
        <w:t xml:space="preserve">, and </w:t>
      </w:r>
      <w:r>
        <w:rPr>
          <w:rStyle w:val="Strong"/>
        </w:rPr>
        <w:t>Web (1.8%)</w:t>
      </w:r>
      <w:r>
        <w:rPr/>
        <w:t>.</w:t>
      </w:r>
    </w:p>
    <w:p>
      <w:pPr>
        <w:pStyle w:val="BodyText"/>
        <w:numPr>
          <w:ilvl w:val="1"/>
          <w:numId w:val="15"/>
        </w:numPr>
        <w:tabs>
          <w:tab w:val="clear" w:pos="709"/>
          <w:tab w:val="left" w:pos="1418" w:leader="none"/>
        </w:tabs>
        <w:bidi w:val="0"/>
        <w:spacing w:before="0" w:after="0"/>
        <w:ind w:hanging="283" w:left="1418"/>
        <w:jc w:val="left"/>
        <w:rPr/>
      </w:pPr>
      <w:r>
        <w:rPr/>
        <w:t>Conversion rates in different channels reveal:</w:t>
      </w:r>
    </w:p>
    <w:p>
      <w:pPr>
        <w:pStyle w:val="BodyText"/>
        <w:numPr>
          <w:ilvl w:val="2"/>
          <w:numId w:val="15"/>
        </w:numPr>
        <w:tabs>
          <w:tab w:val="clear" w:pos="709"/>
          <w:tab w:val="left" w:pos="2127" w:leader="none"/>
        </w:tabs>
        <w:bidi w:val="0"/>
        <w:spacing w:before="0" w:after="0"/>
        <w:ind w:hanging="283" w:left="2127"/>
        <w:jc w:val="left"/>
        <w:rPr/>
      </w:pPr>
      <w:r>
        <w:rPr>
          <w:rStyle w:val="Strong"/>
        </w:rPr>
        <w:t>Web</w:t>
      </w:r>
      <w:r>
        <w:rPr/>
        <w:t xml:space="preserve"> has the highest conversion rate (1.18%), indicating strong intent among users navigating through web journeys.</w:t>
      </w:r>
    </w:p>
    <w:p>
      <w:pPr>
        <w:pStyle w:val="BodyText"/>
        <w:numPr>
          <w:ilvl w:val="2"/>
          <w:numId w:val="15"/>
        </w:numPr>
        <w:tabs>
          <w:tab w:val="clear" w:pos="709"/>
          <w:tab w:val="left" w:pos="2127" w:leader="none"/>
        </w:tabs>
        <w:bidi w:val="0"/>
        <w:spacing w:before="0" w:after="0"/>
        <w:ind w:hanging="283" w:left="2127"/>
        <w:jc w:val="left"/>
        <w:rPr/>
      </w:pPr>
      <w:r>
        <w:rPr>
          <w:rStyle w:val="Strong"/>
        </w:rPr>
        <w:t>Mobile App</w:t>
      </w:r>
      <w:r>
        <w:rPr/>
        <w:t xml:space="preserve"> performs well in conversion, especially considering its smaller user base.</w:t>
      </w:r>
    </w:p>
    <w:p>
      <w:pPr>
        <w:pStyle w:val="BodyText"/>
        <w:numPr>
          <w:ilvl w:val="2"/>
          <w:numId w:val="15"/>
        </w:numPr>
        <w:tabs>
          <w:tab w:val="clear" w:pos="709"/>
          <w:tab w:val="left" w:pos="2127" w:leader="none"/>
        </w:tabs>
        <w:bidi w:val="0"/>
        <w:spacing w:before="0" w:after="0"/>
        <w:ind w:hanging="283" w:left="2127"/>
        <w:jc w:val="left"/>
        <w:rPr/>
      </w:pPr>
      <w:r>
        <w:rPr>
          <w:rStyle w:val="Strong"/>
        </w:rPr>
        <w:t>Call Centre</w:t>
      </w:r>
      <w:r>
        <w:rPr/>
        <w:t xml:space="preserve"> has the highest absolute engagement but a lower conversion rate, indicating a need to streamline processes.</w:t>
      </w:r>
    </w:p>
    <w:p>
      <w:pPr>
        <w:pStyle w:val="BodyText"/>
        <w:numPr>
          <w:ilvl w:val="0"/>
          <w:numId w:val="15"/>
        </w:numPr>
        <w:tabs>
          <w:tab w:val="clear" w:pos="709"/>
          <w:tab w:val="left" w:pos="709" w:leader="none"/>
        </w:tabs>
        <w:bidi w:val="0"/>
        <w:spacing w:before="0" w:after="0"/>
        <w:ind w:hanging="283" w:left="709"/>
        <w:jc w:val="left"/>
        <w:rPr/>
      </w:pPr>
      <w:r>
        <w:rPr>
          <w:rStyle w:val="Strong"/>
        </w:rPr>
        <w:t>Recommendations:</w:t>
      </w:r>
    </w:p>
    <w:p>
      <w:pPr>
        <w:pStyle w:val="BodyText"/>
        <w:numPr>
          <w:ilvl w:val="1"/>
          <w:numId w:val="15"/>
        </w:numPr>
        <w:tabs>
          <w:tab w:val="clear" w:pos="709"/>
          <w:tab w:val="left" w:pos="1418" w:leader="none"/>
        </w:tabs>
        <w:bidi w:val="0"/>
        <w:spacing w:before="0" w:after="0"/>
        <w:ind w:hanging="283" w:left="1418"/>
        <w:jc w:val="left"/>
        <w:rPr/>
      </w:pPr>
      <w:r>
        <w:rPr/>
        <w:t>Enhance the user experience for Web and Mobile App users.</w:t>
      </w:r>
    </w:p>
    <w:p>
      <w:pPr>
        <w:pStyle w:val="BodyText"/>
        <w:numPr>
          <w:ilvl w:val="1"/>
          <w:numId w:val="15"/>
        </w:numPr>
        <w:tabs>
          <w:tab w:val="clear" w:pos="709"/>
          <w:tab w:val="left" w:pos="1418" w:leader="none"/>
        </w:tabs>
        <w:bidi w:val="0"/>
        <w:ind w:hanging="283" w:left="1418"/>
        <w:jc w:val="left"/>
        <w:rPr/>
      </w:pPr>
      <w:r>
        <w:rPr/>
        <w:t>Evaluate Call Centre operations to address conversion drop-offs and align service quality.</w:t>
      </w:r>
    </w:p>
    <w:p>
      <w:pPr>
        <w:pStyle w:val="Heading4"/>
        <w:bidi w:val="0"/>
        <w:jc w:val="left"/>
        <w:rPr/>
      </w:pPr>
      <w:r>
        <w:rPr>
          <w:rStyle w:val="Strong"/>
          <w:b/>
        </w:rPr>
        <w:t>3. Conversion Rates by Platform and Channel</w:t>
      </w:r>
    </w:p>
    <w:p>
      <w:pPr>
        <w:pStyle w:val="BodyText"/>
        <w:numPr>
          <w:ilvl w:val="0"/>
          <w:numId w:val="16"/>
        </w:numPr>
        <w:tabs>
          <w:tab w:val="clear" w:pos="709"/>
          <w:tab w:val="left" w:pos="709" w:leader="none"/>
        </w:tabs>
        <w:bidi w:val="0"/>
        <w:spacing w:before="0" w:after="0"/>
        <w:ind w:hanging="283" w:left="709"/>
        <w:jc w:val="left"/>
        <w:rPr/>
      </w:pPr>
      <w:r>
        <w:rPr>
          <w:rStyle w:val="Strong"/>
        </w:rPr>
        <w:t>Insights:</w:t>
      </w:r>
    </w:p>
    <w:p>
      <w:pPr>
        <w:pStyle w:val="BodyText"/>
        <w:numPr>
          <w:ilvl w:val="1"/>
          <w:numId w:val="16"/>
        </w:numPr>
        <w:tabs>
          <w:tab w:val="clear" w:pos="709"/>
          <w:tab w:val="left" w:pos="1418" w:leader="none"/>
        </w:tabs>
        <w:bidi w:val="0"/>
        <w:spacing w:before="0" w:after="0"/>
        <w:ind w:hanging="283" w:left="1418"/>
        <w:jc w:val="left"/>
        <w:rPr/>
      </w:pPr>
      <w:r>
        <w:rPr/>
        <w:t>Conversion rates highlight that:</w:t>
      </w:r>
    </w:p>
    <w:p>
      <w:pPr>
        <w:pStyle w:val="BodyText"/>
        <w:numPr>
          <w:ilvl w:val="2"/>
          <w:numId w:val="16"/>
        </w:numPr>
        <w:tabs>
          <w:tab w:val="clear" w:pos="709"/>
          <w:tab w:val="left" w:pos="2127" w:leader="none"/>
        </w:tabs>
        <w:bidi w:val="0"/>
        <w:spacing w:before="0" w:after="0"/>
        <w:ind w:hanging="283" w:left="2127"/>
        <w:jc w:val="left"/>
        <w:rPr/>
      </w:pPr>
      <w:r>
        <w:rPr>
          <w:rStyle w:val="Strong"/>
        </w:rPr>
        <w:t>Android-Web (0.8%)</w:t>
      </w:r>
      <w:r>
        <w:rPr/>
        <w:t xml:space="preserve"> and </w:t>
      </w:r>
      <w:r>
        <w:rPr>
          <w:rStyle w:val="Strong"/>
        </w:rPr>
        <w:t>IOS-Retail (0.17%)</w:t>
      </w:r>
      <w:r>
        <w:rPr/>
        <w:t xml:space="preserve"> indicate room for growth in these combinations.</w:t>
      </w:r>
    </w:p>
    <w:p>
      <w:pPr>
        <w:pStyle w:val="BodyText"/>
        <w:numPr>
          <w:ilvl w:val="2"/>
          <w:numId w:val="16"/>
        </w:numPr>
        <w:tabs>
          <w:tab w:val="clear" w:pos="709"/>
          <w:tab w:val="left" w:pos="2127" w:leader="none"/>
        </w:tabs>
        <w:bidi w:val="0"/>
        <w:spacing w:before="0" w:after="0"/>
        <w:ind w:hanging="283" w:left="2127"/>
        <w:jc w:val="left"/>
        <w:rPr/>
      </w:pPr>
      <w:r>
        <w:rPr/>
        <w:t>The Web platform consistently outperforms other platforms in conversion across all channels.</w:t>
      </w:r>
    </w:p>
    <w:p>
      <w:pPr>
        <w:pStyle w:val="BodyText"/>
        <w:numPr>
          <w:ilvl w:val="0"/>
          <w:numId w:val="16"/>
        </w:numPr>
        <w:tabs>
          <w:tab w:val="clear" w:pos="709"/>
          <w:tab w:val="left" w:pos="709" w:leader="none"/>
        </w:tabs>
        <w:bidi w:val="0"/>
        <w:spacing w:before="0" w:after="0"/>
        <w:ind w:hanging="283" w:left="709"/>
        <w:jc w:val="left"/>
        <w:rPr/>
      </w:pPr>
      <w:r>
        <w:rPr>
          <w:rStyle w:val="Strong"/>
        </w:rPr>
        <w:t>Actionable Steps:</w:t>
      </w:r>
    </w:p>
    <w:p>
      <w:pPr>
        <w:pStyle w:val="BodyText"/>
        <w:numPr>
          <w:ilvl w:val="1"/>
          <w:numId w:val="16"/>
        </w:numPr>
        <w:tabs>
          <w:tab w:val="clear" w:pos="709"/>
          <w:tab w:val="left" w:pos="1418" w:leader="none"/>
        </w:tabs>
        <w:bidi w:val="0"/>
        <w:spacing w:before="0" w:after="0"/>
        <w:ind w:hanging="283" w:left="1418"/>
        <w:jc w:val="left"/>
        <w:rPr/>
      </w:pPr>
      <w:r>
        <w:rPr/>
        <w:t>Focus marketing efforts on high-performing Web and Mobile App channels.</w:t>
      </w:r>
    </w:p>
    <w:p>
      <w:pPr>
        <w:pStyle w:val="BodyText"/>
        <w:numPr>
          <w:ilvl w:val="1"/>
          <w:numId w:val="16"/>
        </w:numPr>
        <w:tabs>
          <w:tab w:val="clear" w:pos="709"/>
          <w:tab w:val="left" w:pos="1418" w:leader="none"/>
        </w:tabs>
        <w:bidi w:val="0"/>
        <w:ind w:hanging="283" w:left="1418"/>
        <w:jc w:val="left"/>
        <w:rPr/>
      </w:pPr>
      <w:r>
        <w:rPr/>
        <w:t>Leverage Call Centre traffic by equipping agents with targeted promotions to improve conversions.</w:t>
      </w:r>
    </w:p>
    <w:p>
      <w:pPr>
        <w:pStyle w:val="HorizontalLine"/>
        <w:bidi w:val="0"/>
        <w:jc w:val="left"/>
        <w:rPr/>
      </w:pPr>
      <w:r>
        <w:rPr/>
      </w:r>
    </w:p>
    <w:p>
      <w:pPr>
        <w:pStyle w:val="Heading3"/>
        <w:bidi w:val="0"/>
        <w:jc w:val="left"/>
        <w:rPr/>
      </w:pPr>
      <w:r>
        <w:rPr>
          <w:rStyle w:val="Strong"/>
          <w:b/>
        </w:rPr>
        <w:t>Visualizations</w:t>
      </w:r>
    </w:p>
    <w:p>
      <w:pPr>
        <w:pStyle w:val="BodyText"/>
        <w:numPr>
          <w:ilvl w:val="0"/>
          <w:numId w:val="17"/>
        </w:numPr>
        <w:tabs>
          <w:tab w:val="clear" w:pos="709"/>
          <w:tab w:val="left" w:pos="709" w:leader="none"/>
        </w:tabs>
        <w:bidi w:val="0"/>
        <w:spacing w:before="0" w:after="0"/>
        <w:ind w:hanging="283" w:left="709"/>
        <w:jc w:val="left"/>
        <w:rPr/>
      </w:pPr>
      <w:r>
        <w:rPr>
          <w:rStyle w:val="Strong"/>
        </w:rPr>
        <w:t>Platform Usage Distribution:</w:t>
      </w:r>
      <w:r>
        <w:rPr/>
        <w:t xml:space="preserve"> A bar graph showcasing platform-wise interaction breakdown (IOS, Android, Web).</w:t>
      </w:r>
    </w:p>
    <w:p>
      <w:pPr>
        <w:pStyle w:val="BodyText"/>
        <w:numPr>
          <w:ilvl w:val="0"/>
          <w:numId w:val="17"/>
        </w:numPr>
        <w:tabs>
          <w:tab w:val="clear" w:pos="709"/>
          <w:tab w:val="left" w:pos="709" w:leader="none"/>
        </w:tabs>
        <w:bidi w:val="0"/>
        <w:ind w:hanging="283" w:left="709"/>
        <w:jc w:val="left"/>
        <w:rPr/>
      </w:pPr>
      <w:r>
        <w:rPr>
          <w:rStyle w:val="Strong"/>
        </w:rPr>
        <w:t>Request Channel Usage and Conversion:</w:t>
      </w:r>
      <w:r>
        <w:rPr/>
        <w:t xml:space="preserve"> Stacked bar charts comparing channel engagement and conversion rates across platforms.</w:t>
      </w:r>
    </w:p>
    <w:p>
      <w:pPr>
        <w:pStyle w:val="HorizontalLine"/>
        <w:bidi w:val="0"/>
        <w:jc w:val="left"/>
        <w:rPr/>
      </w:pPr>
      <w:r>
        <w:rPr/>
      </w:r>
    </w:p>
    <w:p>
      <w:pPr>
        <w:pStyle w:val="Heading3"/>
        <w:bidi w:val="0"/>
        <w:jc w:val="left"/>
        <w:rPr/>
      </w:pPr>
      <w:r>
        <w:rPr>
          <w:rStyle w:val="Strong"/>
          <w:b/>
        </w:rPr>
        <w:t>Recommendations</w:t>
      </w:r>
    </w:p>
    <w:p>
      <w:pPr>
        <w:pStyle w:val="BodyText"/>
        <w:numPr>
          <w:ilvl w:val="0"/>
          <w:numId w:val="18"/>
        </w:numPr>
        <w:tabs>
          <w:tab w:val="clear" w:pos="709"/>
          <w:tab w:val="left" w:pos="709" w:leader="none"/>
        </w:tabs>
        <w:bidi w:val="0"/>
        <w:ind w:hanging="283" w:left="709"/>
        <w:jc w:val="left"/>
        <w:rPr/>
      </w:pPr>
      <w:r>
        <w:rPr>
          <w:rStyle w:val="Strong"/>
        </w:rPr>
        <w:t>Prioritize Platform-Specific Optimization:</w:t>
      </w:r>
    </w:p>
    <w:p>
      <w:pPr>
        <w:pStyle w:val="BodyText"/>
        <w:numPr>
          <w:ilvl w:val="1"/>
          <w:numId w:val="18"/>
        </w:numPr>
        <w:tabs>
          <w:tab w:val="clear" w:pos="709"/>
          <w:tab w:val="left" w:pos="1418" w:leader="none"/>
        </w:tabs>
        <w:bidi w:val="0"/>
        <w:spacing w:before="0" w:after="0"/>
        <w:ind w:hanging="283" w:left="1418"/>
        <w:jc w:val="left"/>
        <w:rPr/>
      </w:pPr>
      <w:r>
        <w:rPr/>
        <w:t>Enhance IOS and Android interfaces for seamless journeys.</w:t>
      </w:r>
    </w:p>
    <w:p>
      <w:pPr>
        <w:pStyle w:val="BodyText"/>
        <w:numPr>
          <w:ilvl w:val="1"/>
          <w:numId w:val="18"/>
        </w:numPr>
        <w:tabs>
          <w:tab w:val="clear" w:pos="709"/>
          <w:tab w:val="left" w:pos="1418" w:leader="none"/>
        </w:tabs>
        <w:bidi w:val="0"/>
        <w:spacing w:before="0" w:after="0"/>
        <w:ind w:hanging="283" w:left="1418"/>
        <w:jc w:val="left"/>
        <w:rPr/>
      </w:pPr>
      <w:r>
        <w:rPr/>
        <w:t>Ensure Web journeys are mobile-responsive to leverage high conversion rates.</w:t>
      </w:r>
    </w:p>
    <w:p>
      <w:pPr>
        <w:pStyle w:val="BodyText"/>
        <w:numPr>
          <w:ilvl w:val="0"/>
          <w:numId w:val="18"/>
        </w:numPr>
        <w:tabs>
          <w:tab w:val="clear" w:pos="709"/>
          <w:tab w:val="left" w:pos="709" w:leader="none"/>
        </w:tabs>
        <w:bidi w:val="0"/>
        <w:ind w:hanging="283" w:left="709"/>
        <w:jc w:val="left"/>
        <w:rPr/>
      </w:pPr>
      <w:r>
        <w:rPr>
          <w:rStyle w:val="Strong"/>
        </w:rPr>
        <w:t>Focus on Conversion in High-Engagement Channels:</w:t>
      </w:r>
    </w:p>
    <w:p>
      <w:pPr>
        <w:pStyle w:val="BodyText"/>
        <w:numPr>
          <w:ilvl w:val="1"/>
          <w:numId w:val="18"/>
        </w:numPr>
        <w:tabs>
          <w:tab w:val="clear" w:pos="709"/>
          <w:tab w:val="left" w:pos="1418" w:leader="none"/>
        </w:tabs>
        <w:bidi w:val="0"/>
        <w:spacing w:before="0" w:after="0"/>
        <w:ind w:hanging="283" w:left="1418"/>
        <w:jc w:val="left"/>
        <w:rPr/>
      </w:pPr>
      <w:r>
        <w:rPr/>
        <w:t>Empower Call Centre agents with data-driven suggestions to address customer pain points and improve sales effectiveness.</w:t>
      </w:r>
    </w:p>
    <w:p>
      <w:pPr>
        <w:pStyle w:val="BodyText"/>
        <w:numPr>
          <w:ilvl w:val="0"/>
          <w:numId w:val="18"/>
        </w:numPr>
        <w:tabs>
          <w:tab w:val="clear" w:pos="709"/>
          <w:tab w:val="left" w:pos="709" w:leader="none"/>
        </w:tabs>
        <w:bidi w:val="0"/>
        <w:ind w:hanging="283" w:left="709"/>
        <w:jc w:val="left"/>
        <w:rPr/>
      </w:pPr>
      <w:r>
        <w:rPr>
          <w:rStyle w:val="Strong"/>
        </w:rPr>
        <w:t>Expand Successful Practices:</w:t>
      </w:r>
    </w:p>
    <w:p>
      <w:pPr>
        <w:pStyle w:val="BodyText"/>
        <w:numPr>
          <w:ilvl w:val="1"/>
          <w:numId w:val="18"/>
        </w:numPr>
        <w:tabs>
          <w:tab w:val="clear" w:pos="709"/>
          <w:tab w:val="left" w:pos="1418" w:leader="none"/>
        </w:tabs>
        <w:bidi w:val="0"/>
        <w:spacing w:before="0" w:after="0"/>
        <w:ind w:hanging="283" w:left="1418"/>
        <w:jc w:val="left"/>
        <w:rPr/>
      </w:pPr>
      <w:r>
        <w:rPr/>
        <w:t>Analyze successful Web channel interactions to replicate those practices across other platforms and channels.</w:t>
      </w:r>
    </w:p>
    <w:p>
      <w:pPr>
        <w:pStyle w:val="BodyText"/>
        <w:numPr>
          <w:ilvl w:val="0"/>
          <w:numId w:val="18"/>
        </w:numPr>
        <w:tabs>
          <w:tab w:val="clear" w:pos="709"/>
          <w:tab w:val="left" w:pos="709" w:leader="none"/>
        </w:tabs>
        <w:bidi w:val="0"/>
        <w:ind w:hanging="283" w:left="709"/>
        <w:jc w:val="left"/>
        <w:rPr/>
      </w:pPr>
      <w:r>
        <w:rPr>
          <w:rStyle w:val="Strong"/>
        </w:rPr>
        <w:t>Introduce Personalization:</w:t>
      </w:r>
    </w:p>
    <w:p>
      <w:pPr>
        <w:pStyle w:val="BodyText"/>
        <w:numPr>
          <w:ilvl w:val="1"/>
          <w:numId w:val="18"/>
        </w:numPr>
        <w:tabs>
          <w:tab w:val="clear" w:pos="709"/>
          <w:tab w:val="left" w:pos="1418" w:leader="none"/>
        </w:tabs>
        <w:bidi w:val="0"/>
        <w:ind w:hanging="283" w:left="1418"/>
        <w:jc w:val="left"/>
        <w:rPr/>
      </w:pPr>
      <w:r>
        <w:rPr/>
        <w:t>Use data to identify user preferences and tailor journeys for IOS users, the largest customer base.</w:t>
      </w:r>
    </w:p>
    <w:p>
      <w:pPr>
        <w:pStyle w:val="Heading2"/>
        <w:bidi w:val="0"/>
        <w:jc w:val="left"/>
        <w:rPr/>
      </w:pPr>
      <w:r>
        <w:rPr/>
        <w:t>1. Revenue Distribution and Monthly Recurring Revenue (MRR) by Region</w:t>
      </w:r>
    </w:p>
    <w:p>
      <w:pPr>
        <w:pStyle w:val="Heading3"/>
        <w:bidi w:val="0"/>
        <w:jc w:val="left"/>
        <w:rPr/>
      </w:pPr>
      <w:r>
        <w:rPr/>
        <w:t>Observations:</w:t>
      </w:r>
    </w:p>
    <w:p>
      <w:pPr>
        <w:pStyle w:val="BodyText"/>
        <w:numPr>
          <w:ilvl w:val="0"/>
          <w:numId w:val="19"/>
        </w:numPr>
        <w:tabs>
          <w:tab w:val="clear" w:pos="709"/>
          <w:tab w:val="left" w:pos="709" w:leader="none"/>
        </w:tabs>
        <w:bidi w:val="0"/>
        <w:spacing w:before="0" w:after="0"/>
        <w:ind w:hanging="283" w:left="709"/>
        <w:jc w:val="left"/>
        <w:rPr/>
      </w:pPr>
      <w:r>
        <w:rPr/>
        <w:t xml:space="preserve">The </w:t>
      </w:r>
      <w:r>
        <w:rPr>
          <w:rStyle w:val="Strong"/>
        </w:rPr>
        <w:t>Monthly Recurring Revenue (MRR)</w:t>
      </w:r>
      <w:r>
        <w:rPr/>
        <w:t xml:space="preserve"> exhibits the highest values in </w:t>
      </w:r>
      <w:r>
        <w:rPr>
          <w:rStyle w:val="Strong"/>
        </w:rPr>
        <w:t>Scotland, North West, and London</w:t>
      </w:r>
      <w:r>
        <w:rPr/>
        <w:t>, showcasing strong market performance in these regions.</w:t>
      </w:r>
    </w:p>
    <w:p>
      <w:pPr>
        <w:pStyle w:val="BodyText"/>
        <w:numPr>
          <w:ilvl w:val="0"/>
          <w:numId w:val="19"/>
        </w:numPr>
        <w:tabs>
          <w:tab w:val="clear" w:pos="709"/>
          <w:tab w:val="left" w:pos="709" w:leader="none"/>
        </w:tabs>
        <w:bidi w:val="0"/>
        <w:spacing w:before="0" w:after="0"/>
        <w:ind w:hanging="283" w:left="709"/>
        <w:jc w:val="left"/>
        <w:rPr/>
      </w:pPr>
      <w:r>
        <w:rPr/>
        <w:t xml:space="preserve">Regions like </w:t>
      </w:r>
      <w:r>
        <w:rPr>
          <w:rStyle w:val="Strong"/>
        </w:rPr>
        <w:t>Northern Ireland and Wales</w:t>
      </w:r>
      <w:r>
        <w:rPr/>
        <w:t xml:space="preserve"> reflect lower MRR, suggesting untapped potential or areas requiring strategic initiatives to boost revenue.</w:t>
      </w:r>
    </w:p>
    <w:p>
      <w:pPr>
        <w:pStyle w:val="BodyText"/>
        <w:numPr>
          <w:ilvl w:val="0"/>
          <w:numId w:val="19"/>
        </w:numPr>
        <w:tabs>
          <w:tab w:val="clear" w:pos="709"/>
          <w:tab w:val="left" w:pos="709" w:leader="none"/>
        </w:tabs>
        <w:bidi w:val="0"/>
        <w:ind w:hanging="283" w:left="709"/>
        <w:jc w:val="left"/>
        <w:rPr/>
      </w:pPr>
      <w:r>
        <w:rPr/>
        <w:t xml:space="preserve">The regional </w:t>
      </w:r>
      <w:r>
        <w:rPr>
          <w:rStyle w:val="Strong"/>
        </w:rPr>
        <w:t>Revenue Distribution</w:t>
      </w:r>
      <w:r>
        <w:rPr/>
        <w:t xml:space="preserve"> boxplot highlights that </w:t>
      </w:r>
      <w:r>
        <w:rPr>
          <w:rStyle w:val="Strong"/>
        </w:rPr>
        <w:t>East Midlands</w:t>
      </w:r>
      <w:r>
        <w:rPr/>
        <w:t xml:space="preserve"> shows higher revenue variability, indicating potential opportunities for targeted campaigns to stabilize and grow customer contributions.</w:t>
      </w:r>
    </w:p>
    <w:p>
      <w:pPr>
        <w:pStyle w:val="Heading3"/>
        <w:bidi w:val="0"/>
        <w:jc w:val="left"/>
        <w:rPr/>
      </w:pPr>
      <w:r>
        <w:rPr/>
        <w:t>Recommendations:</w:t>
      </w:r>
    </w:p>
    <w:p>
      <w:pPr>
        <w:pStyle w:val="BodyText"/>
        <w:numPr>
          <w:ilvl w:val="0"/>
          <w:numId w:val="20"/>
        </w:numPr>
        <w:tabs>
          <w:tab w:val="clear" w:pos="709"/>
          <w:tab w:val="left" w:pos="709" w:leader="none"/>
        </w:tabs>
        <w:bidi w:val="0"/>
        <w:spacing w:before="0" w:after="0"/>
        <w:ind w:hanging="283" w:left="709"/>
        <w:jc w:val="left"/>
        <w:rPr/>
      </w:pPr>
      <w:r>
        <w:rPr/>
        <w:t xml:space="preserve">Focus on </w:t>
      </w:r>
      <w:r>
        <w:rPr>
          <w:rStyle w:val="Strong"/>
        </w:rPr>
        <w:t>Scotland, North West, and London</w:t>
      </w:r>
      <w:r>
        <w:rPr/>
        <w:t xml:space="preserve"> to sustain and scale high-performing customer bases with premium offers.</w:t>
      </w:r>
    </w:p>
    <w:p>
      <w:pPr>
        <w:pStyle w:val="BodyText"/>
        <w:numPr>
          <w:ilvl w:val="0"/>
          <w:numId w:val="20"/>
        </w:numPr>
        <w:tabs>
          <w:tab w:val="clear" w:pos="709"/>
          <w:tab w:val="left" w:pos="709" w:leader="none"/>
        </w:tabs>
        <w:bidi w:val="0"/>
        <w:spacing w:before="0" w:after="0"/>
        <w:ind w:hanging="283" w:left="709"/>
        <w:jc w:val="left"/>
        <w:rPr/>
      </w:pPr>
      <w:r>
        <w:rPr/>
        <w:t xml:space="preserve">Initiate </w:t>
      </w:r>
      <w:r>
        <w:rPr>
          <w:rStyle w:val="Strong"/>
        </w:rPr>
        <w:t>targeted marketing campaigns</w:t>
      </w:r>
      <w:r>
        <w:rPr/>
        <w:t xml:space="preserve"> in Northern Ireland and Wales to capture underserved segments and increase market share.</w:t>
      </w:r>
    </w:p>
    <w:p>
      <w:pPr>
        <w:pStyle w:val="BodyText"/>
        <w:numPr>
          <w:ilvl w:val="0"/>
          <w:numId w:val="20"/>
        </w:numPr>
        <w:tabs>
          <w:tab w:val="clear" w:pos="709"/>
          <w:tab w:val="left" w:pos="709" w:leader="none"/>
        </w:tabs>
        <w:bidi w:val="0"/>
        <w:ind w:hanging="283" w:left="709"/>
        <w:jc w:val="left"/>
        <w:rPr/>
      </w:pPr>
      <w:r>
        <w:rPr/>
        <w:t xml:space="preserve">Address revenue disparities in East Midlands with </w:t>
      </w:r>
      <w:r>
        <w:rPr>
          <w:rStyle w:val="Strong"/>
        </w:rPr>
        <w:t>standardized pricing and service-level optimization</w:t>
      </w:r>
      <w:r>
        <w:rPr/>
        <w:t>.</w:t>
      </w:r>
    </w:p>
    <w:p>
      <w:pPr>
        <w:pStyle w:val="HorizontalLine"/>
        <w:bidi w:val="0"/>
        <w:jc w:val="left"/>
        <w:rPr/>
      </w:pPr>
      <w:r>
        <w:rPr/>
      </w:r>
    </w:p>
    <w:p>
      <w:pPr>
        <w:pStyle w:val="Heading2"/>
        <w:bidi w:val="0"/>
        <w:jc w:val="left"/>
        <w:rPr/>
      </w:pPr>
      <w:r>
        <w:rPr/>
        <w:t>2. Contract Tenure Analysis</w:t>
      </w:r>
    </w:p>
    <w:p>
      <w:pPr>
        <w:pStyle w:val="Heading3"/>
        <w:bidi w:val="0"/>
        <w:jc w:val="left"/>
        <w:rPr/>
      </w:pPr>
      <w:r>
        <w:rPr/>
        <w:t>Observations:</w:t>
      </w:r>
    </w:p>
    <w:p>
      <w:pPr>
        <w:pStyle w:val="BodyText"/>
        <w:numPr>
          <w:ilvl w:val="0"/>
          <w:numId w:val="21"/>
        </w:numPr>
        <w:tabs>
          <w:tab w:val="clear" w:pos="709"/>
          <w:tab w:val="left" w:pos="709" w:leader="none"/>
        </w:tabs>
        <w:bidi w:val="0"/>
        <w:spacing w:before="0" w:after="0"/>
        <w:ind w:hanging="283" w:left="709"/>
        <w:jc w:val="left"/>
        <w:rPr/>
      </w:pPr>
      <w:r>
        <w:rPr/>
        <w:t xml:space="preserve">The </w:t>
      </w:r>
      <w:r>
        <w:rPr>
          <w:rStyle w:val="Strong"/>
        </w:rPr>
        <w:t>average contract tenure</w:t>
      </w:r>
      <w:r>
        <w:rPr/>
        <w:t xml:space="preserve"> stands at approximately </w:t>
      </w:r>
      <w:r>
        <w:rPr>
          <w:rStyle w:val="Strong"/>
        </w:rPr>
        <w:t>10.76 months</w:t>
      </w:r>
      <w:r>
        <w:rPr/>
        <w:t>, indicating a relatively short customer lifecycle.</w:t>
      </w:r>
    </w:p>
    <w:p>
      <w:pPr>
        <w:pStyle w:val="BodyText"/>
        <w:numPr>
          <w:ilvl w:val="0"/>
          <w:numId w:val="21"/>
        </w:numPr>
        <w:tabs>
          <w:tab w:val="clear" w:pos="709"/>
          <w:tab w:val="left" w:pos="709" w:leader="none"/>
        </w:tabs>
        <w:bidi w:val="0"/>
        <w:ind w:hanging="283" w:left="709"/>
        <w:jc w:val="left"/>
        <w:rPr/>
      </w:pPr>
      <w:r>
        <w:rPr/>
        <w:t xml:space="preserve">A majority of customers have a tenure below </w:t>
      </w:r>
      <w:r>
        <w:rPr>
          <w:rStyle w:val="Strong"/>
        </w:rPr>
        <w:t>12 months</w:t>
      </w:r>
      <w:r>
        <w:rPr/>
        <w:t>, signaling potential churn or frequent contract renewals.</w:t>
      </w:r>
    </w:p>
    <w:p>
      <w:pPr>
        <w:pStyle w:val="Heading3"/>
        <w:bidi w:val="0"/>
        <w:jc w:val="left"/>
        <w:rPr/>
      </w:pPr>
      <w:r>
        <w:rPr/>
        <w:t>Recommendations:</w:t>
      </w:r>
    </w:p>
    <w:p>
      <w:pPr>
        <w:pStyle w:val="BodyText"/>
        <w:numPr>
          <w:ilvl w:val="0"/>
          <w:numId w:val="22"/>
        </w:numPr>
        <w:tabs>
          <w:tab w:val="clear" w:pos="709"/>
          <w:tab w:val="left" w:pos="709" w:leader="none"/>
        </w:tabs>
        <w:bidi w:val="0"/>
        <w:spacing w:before="0" w:after="0"/>
        <w:ind w:hanging="283" w:left="709"/>
        <w:jc w:val="left"/>
        <w:rPr/>
      </w:pPr>
      <w:r>
        <w:rPr/>
        <w:t xml:space="preserve">Develop </w:t>
      </w:r>
      <w:r>
        <w:rPr>
          <w:rStyle w:val="Strong"/>
        </w:rPr>
        <w:t>long-term incentive programs</w:t>
      </w:r>
      <w:r>
        <w:rPr/>
        <w:t xml:space="preserve"> to encourage longer contract commitments.</w:t>
      </w:r>
    </w:p>
    <w:p>
      <w:pPr>
        <w:pStyle w:val="BodyText"/>
        <w:numPr>
          <w:ilvl w:val="0"/>
          <w:numId w:val="22"/>
        </w:numPr>
        <w:tabs>
          <w:tab w:val="clear" w:pos="709"/>
          <w:tab w:val="left" w:pos="709" w:leader="none"/>
        </w:tabs>
        <w:bidi w:val="0"/>
        <w:spacing w:before="0" w:after="0"/>
        <w:ind w:hanging="283" w:left="709"/>
        <w:jc w:val="left"/>
        <w:rPr/>
      </w:pPr>
      <w:r>
        <w:rPr/>
        <w:t xml:space="preserve">Leverage predictive analytics to identify customers at risk of churn and deploy </w:t>
      </w:r>
      <w:r>
        <w:rPr>
          <w:rStyle w:val="Strong"/>
        </w:rPr>
        <w:t>retention campaigns</w:t>
      </w:r>
      <w:r>
        <w:rPr/>
        <w:t xml:space="preserve"> targeting these segments.</w:t>
      </w:r>
    </w:p>
    <w:p>
      <w:pPr>
        <w:pStyle w:val="BodyText"/>
        <w:numPr>
          <w:ilvl w:val="0"/>
          <w:numId w:val="22"/>
        </w:numPr>
        <w:tabs>
          <w:tab w:val="clear" w:pos="709"/>
          <w:tab w:val="left" w:pos="709" w:leader="none"/>
        </w:tabs>
        <w:bidi w:val="0"/>
        <w:ind w:hanging="283" w:left="709"/>
        <w:jc w:val="left"/>
        <w:rPr/>
      </w:pPr>
      <w:r>
        <w:rPr/>
        <w:t xml:space="preserve">Highlight the benefits of longer tenures, such as </w:t>
      </w:r>
      <w:r>
        <w:rPr>
          <w:rStyle w:val="Strong"/>
        </w:rPr>
        <w:t>discounted rates or enhanced services</w:t>
      </w:r>
      <w:r>
        <w:rPr/>
        <w:t>, to drive loyalty.</w:t>
      </w:r>
    </w:p>
    <w:p>
      <w:pPr>
        <w:pStyle w:val="HorizontalLine"/>
        <w:bidi w:val="0"/>
        <w:jc w:val="left"/>
        <w:rPr/>
      </w:pPr>
      <w:r>
        <w:rPr/>
      </w:r>
    </w:p>
    <w:p>
      <w:pPr>
        <w:pStyle w:val="Heading2"/>
        <w:bidi w:val="0"/>
        <w:jc w:val="left"/>
        <w:rPr/>
      </w:pPr>
      <w:r>
        <w:rPr/>
        <w:t>3. Average Revenue Per User (ARPU)</w:t>
      </w:r>
    </w:p>
    <w:p>
      <w:pPr>
        <w:pStyle w:val="Heading3"/>
        <w:bidi w:val="0"/>
        <w:jc w:val="left"/>
        <w:rPr/>
      </w:pPr>
      <w:r>
        <w:rPr/>
        <w:t>Observations:</w:t>
      </w:r>
    </w:p>
    <w:p>
      <w:pPr>
        <w:pStyle w:val="BodyText"/>
        <w:numPr>
          <w:ilvl w:val="0"/>
          <w:numId w:val="23"/>
        </w:numPr>
        <w:tabs>
          <w:tab w:val="clear" w:pos="709"/>
          <w:tab w:val="left" w:pos="709" w:leader="none"/>
        </w:tabs>
        <w:bidi w:val="0"/>
        <w:spacing w:before="0" w:after="0"/>
        <w:ind w:hanging="283" w:left="709"/>
        <w:jc w:val="left"/>
        <w:rPr/>
      </w:pPr>
      <w:r>
        <w:rPr/>
        <w:t xml:space="preserve">The </w:t>
      </w:r>
      <w:r>
        <w:rPr>
          <w:rStyle w:val="Strong"/>
        </w:rPr>
        <w:t>ARPU distribution</w:t>
      </w:r>
      <w:r>
        <w:rPr/>
        <w:t xml:space="preserve"> centers around </w:t>
      </w:r>
      <w:r>
        <w:rPr>
          <w:rStyle w:val="Strong"/>
        </w:rPr>
        <w:t>£19.13</w:t>
      </w:r>
      <w:r>
        <w:rPr/>
        <w:t>, with the majority of users contributing between £15 and £25 in revenue.</w:t>
      </w:r>
    </w:p>
    <w:p>
      <w:pPr>
        <w:pStyle w:val="BodyText"/>
        <w:numPr>
          <w:ilvl w:val="0"/>
          <w:numId w:val="23"/>
        </w:numPr>
        <w:tabs>
          <w:tab w:val="clear" w:pos="709"/>
          <w:tab w:val="left" w:pos="709" w:leader="none"/>
        </w:tabs>
        <w:bidi w:val="0"/>
        <w:ind w:hanging="283" w:left="709"/>
        <w:jc w:val="left"/>
        <w:rPr/>
      </w:pPr>
      <w:r>
        <w:rPr/>
        <w:t>Significant ARPU spikes could be associated with premium product offerings or bundled services.</w:t>
      </w:r>
    </w:p>
    <w:p>
      <w:pPr>
        <w:pStyle w:val="Heading3"/>
        <w:bidi w:val="0"/>
        <w:jc w:val="left"/>
        <w:rPr/>
      </w:pPr>
      <w:r>
        <w:rPr/>
        <w:t>Recommendations:</w:t>
      </w:r>
    </w:p>
    <w:p>
      <w:pPr>
        <w:pStyle w:val="BodyText"/>
        <w:numPr>
          <w:ilvl w:val="0"/>
          <w:numId w:val="24"/>
        </w:numPr>
        <w:tabs>
          <w:tab w:val="clear" w:pos="709"/>
          <w:tab w:val="left" w:pos="709" w:leader="none"/>
        </w:tabs>
        <w:bidi w:val="0"/>
        <w:spacing w:before="0" w:after="0"/>
        <w:ind w:hanging="283" w:left="709"/>
        <w:jc w:val="left"/>
        <w:rPr/>
      </w:pPr>
      <w:r>
        <w:rPr/>
        <w:t xml:space="preserve">Explore </w:t>
      </w:r>
      <w:r>
        <w:rPr>
          <w:rStyle w:val="Strong"/>
        </w:rPr>
        <w:t>personalized pricing models</w:t>
      </w:r>
      <w:r>
        <w:rPr/>
        <w:t xml:space="preserve"> to encourage mid-tier customers to move towards higher-tier plans.</w:t>
      </w:r>
    </w:p>
    <w:p>
      <w:pPr>
        <w:pStyle w:val="BodyText"/>
        <w:numPr>
          <w:ilvl w:val="0"/>
          <w:numId w:val="24"/>
        </w:numPr>
        <w:tabs>
          <w:tab w:val="clear" w:pos="709"/>
          <w:tab w:val="left" w:pos="709" w:leader="none"/>
        </w:tabs>
        <w:bidi w:val="0"/>
        <w:ind w:hanging="283" w:left="709"/>
        <w:jc w:val="left"/>
        <w:rPr/>
      </w:pPr>
      <w:r>
        <w:rPr/>
        <w:t xml:space="preserve">Bundle services with </w:t>
      </w:r>
      <w:r>
        <w:rPr>
          <w:rStyle w:val="Strong"/>
        </w:rPr>
        <w:t>value-add features</w:t>
      </w:r>
      <w:r>
        <w:rPr/>
        <w:t xml:space="preserve"> (e.g., streaming subscriptions or hardware discounts) to drive incremental ARPU growth.</w:t>
      </w:r>
    </w:p>
    <w:p>
      <w:pPr>
        <w:pStyle w:val="HorizontalLine"/>
        <w:bidi w:val="0"/>
        <w:jc w:val="left"/>
        <w:rPr/>
      </w:pPr>
      <w:r>
        <w:rPr/>
      </w:r>
    </w:p>
    <w:p>
      <w:pPr>
        <w:pStyle w:val="Heading2"/>
        <w:bidi w:val="0"/>
        <w:jc w:val="left"/>
        <w:rPr/>
      </w:pPr>
      <w:r>
        <w:rPr/>
        <w:t>4. Platform and Channel Usage Insights</w:t>
      </w:r>
    </w:p>
    <w:p>
      <w:pPr>
        <w:pStyle w:val="Heading3"/>
        <w:bidi w:val="0"/>
        <w:jc w:val="left"/>
        <w:rPr/>
      </w:pPr>
      <w:r>
        <w:rPr/>
        <w:t>Observations:</w:t>
      </w:r>
    </w:p>
    <w:p>
      <w:pPr>
        <w:pStyle w:val="BodyText"/>
        <w:numPr>
          <w:ilvl w:val="0"/>
          <w:numId w:val="25"/>
        </w:numPr>
        <w:tabs>
          <w:tab w:val="clear" w:pos="709"/>
          <w:tab w:val="left" w:pos="709" w:leader="none"/>
        </w:tabs>
        <w:bidi w:val="0"/>
        <w:spacing w:before="0" w:after="0"/>
        <w:ind w:hanging="283" w:left="709"/>
        <w:jc w:val="left"/>
        <w:rPr/>
      </w:pPr>
      <w:r>
        <w:rPr>
          <w:rStyle w:val="Strong"/>
        </w:rPr>
        <w:t>iOS</w:t>
      </w:r>
      <w:r>
        <w:rPr/>
        <w:t xml:space="preserve"> users dominate platform engagement, contributing </w:t>
      </w:r>
      <w:r>
        <w:rPr>
          <w:rStyle w:val="Strong"/>
        </w:rPr>
        <w:t>71% of total activity</w:t>
      </w:r>
      <w:r>
        <w:rPr/>
        <w:t xml:space="preserve">, followed by </w:t>
      </w:r>
      <w:r>
        <w:rPr>
          <w:rStyle w:val="Strong"/>
        </w:rPr>
        <w:t>Android (22%)</w:t>
      </w:r>
      <w:r>
        <w:rPr/>
        <w:t xml:space="preserve"> and </w:t>
      </w:r>
      <w:r>
        <w:rPr>
          <w:rStyle w:val="Strong"/>
        </w:rPr>
        <w:t>Web (6%)</w:t>
      </w:r>
      <w:r>
        <w:rPr/>
        <w:t>. This emphasizes the need for iOS-optimized experiences.</w:t>
      </w:r>
    </w:p>
    <w:p>
      <w:pPr>
        <w:pStyle w:val="BodyText"/>
        <w:numPr>
          <w:ilvl w:val="0"/>
          <w:numId w:val="25"/>
        </w:numPr>
        <w:tabs>
          <w:tab w:val="clear" w:pos="709"/>
          <w:tab w:val="left" w:pos="709" w:leader="none"/>
        </w:tabs>
        <w:bidi w:val="0"/>
        <w:ind w:hanging="283" w:left="709"/>
        <w:jc w:val="left"/>
        <w:rPr/>
      </w:pPr>
      <w:r>
        <w:rPr/>
        <w:t xml:space="preserve">Channels such as </w:t>
      </w:r>
      <w:r>
        <w:rPr>
          <w:rStyle w:val="Strong"/>
        </w:rPr>
        <w:t>Call Centers (62%)</w:t>
      </w:r>
      <w:r>
        <w:rPr/>
        <w:t xml:space="preserve"> and </w:t>
      </w:r>
      <w:r>
        <w:rPr>
          <w:rStyle w:val="Strong"/>
        </w:rPr>
        <w:t>Retail (27%)</w:t>
      </w:r>
      <w:r>
        <w:rPr/>
        <w:t xml:space="preserve"> drive most of the conversions, indicating customer reliance on human interaction.</w:t>
      </w:r>
    </w:p>
    <w:p>
      <w:pPr>
        <w:pStyle w:val="Heading3"/>
        <w:bidi w:val="0"/>
        <w:jc w:val="left"/>
        <w:rPr/>
      </w:pPr>
      <w:r>
        <w:rPr/>
        <w:t>Recommendations:</w:t>
      </w:r>
    </w:p>
    <w:p>
      <w:pPr>
        <w:pStyle w:val="BodyText"/>
        <w:numPr>
          <w:ilvl w:val="0"/>
          <w:numId w:val="26"/>
        </w:numPr>
        <w:tabs>
          <w:tab w:val="clear" w:pos="709"/>
          <w:tab w:val="left" w:pos="709" w:leader="none"/>
        </w:tabs>
        <w:bidi w:val="0"/>
        <w:spacing w:before="0" w:after="0"/>
        <w:ind w:hanging="283" w:left="709"/>
        <w:jc w:val="left"/>
        <w:rPr/>
      </w:pPr>
      <w:r>
        <w:rPr/>
        <w:t xml:space="preserve">Invest in </w:t>
      </w:r>
      <w:r>
        <w:rPr>
          <w:rStyle w:val="Strong"/>
        </w:rPr>
        <w:t>iOS app enhancements</w:t>
      </w:r>
      <w:r>
        <w:rPr/>
        <w:t xml:space="preserve"> to capitalize on the platform's high engagement levels.</w:t>
      </w:r>
    </w:p>
    <w:p>
      <w:pPr>
        <w:pStyle w:val="BodyText"/>
        <w:numPr>
          <w:ilvl w:val="0"/>
          <w:numId w:val="26"/>
        </w:numPr>
        <w:tabs>
          <w:tab w:val="clear" w:pos="709"/>
          <w:tab w:val="left" w:pos="709" w:leader="none"/>
        </w:tabs>
        <w:bidi w:val="0"/>
        <w:spacing w:before="0" w:after="0"/>
        <w:ind w:hanging="283" w:left="709"/>
        <w:jc w:val="left"/>
        <w:rPr/>
      </w:pPr>
      <w:r>
        <w:rPr/>
        <w:t xml:space="preserve">Optimize Call Centers with </w:t>
      </w:r>
      <w:r>
        <w:rPr>
          <w:rStyle w:val="Strong"/>
        </w:rPr>
        <w:t>AI-driven assistance tools</w:t>
      </w:r>
      <w:r>
        <w:rPr/>
        <w:t xml:space="preserve"> to improve efficiency and reduce operational costs.</w:t>
      </w:r>
    </w:p>
    <w:p>
      <w:pPr>
        <w:pStyle w:val="BodyText"/>
        <w:numPr>
          <w:ilvl w:val="0"/>
          <w:numId w:val="26"/>
        </w:numPr>
        <w:tabs>
          <w:tab w:val="clear" w:pos="709"/>
          <w:tab w:val="left" w:pos="709" w:leader="none"/>
        </w:tabs>
        <w:bidi w:val="0"/>
        <w:ind w:hanging="283" w:left="709"/>
        <w:jc w:val="left"/>
        <w:rPr/>
      </w:pPr>
      <w:r>
        <w:rPr/>
        <w:t xml:space="preserve">Introduce </w:t>
      </w:r>
      <w:r>
        <w:rPr>
          <w:rStyle w:val="Strong"/>
        </w:rPr>
        <w:t>self-service tools for retail and web channels</w:t>
      </w:r>
      <w:r>
        <w:rPr/>
        <w:t xml:space="preserve"> to minimize dependency on physical touchpoints.</w:t>
      </w:r>
    </w:p>
    <w:p>
      <w:pPr>
        <w:pStyle w:val="HorizontalLine"/>
        <w:bidi w:val="0"/>
        <w:jc w:val="left"/>
        <w:rPr/>
      </w:pPr>
      <w:r>
        <w:rPr/>
      </w:r>
    </w:p>
    <w:p>
      <w:pPr>
        <w:pStyle w:val="Heading2"/>
        <w:bidi w:val="0"/>
        <w:jc w:val="left"/>
        <w:rPr/>
      </w:pPr>
      <w:r>
        <w:rPr/>
        <w:t>5. Device Manufacturer and Pricing Insights</w:t>
      </w:r>
    </w:p>
    <w:p>
      <w:pPr>
        <w:pStyle w:val="Heading3"/>
        <w:bidi w:val="0"/>
        <w:jc w:val="left"/>
        <w:rPr/>
      </w:pPr>
      <w:r>
        <w:rPr/>
        <w:t>Observations:</w:t>
      </w:r>
    </w:p>
    <w:p>
      <w:pPr>
        <w:pStyle w:val="BodyText"/>
        <w:numPr>
          <w:ilvl w:val="0"/>
          <w:numId w:val="27"/>
        </w:numPr>
        <w:tabs>
          <w:tab w:val="clear" w:pos="709"/>
          <w:tab w:val="left" w:pos="709" w:leader="none"/>
        </w:tabs>
        <w:bidi w:val="0"/>
        <w:spacing w:before="0" w:after="0"/>
        <w:ind w:hanging="283" w:left="709"/>
        <w:jc w:val="left"/>
        <w:rPr/>
      </w:pPr>
      <w:r>
        <w:rPr>
          <w:rStyle w:val="Strong"/>
        </w:rPr>
        <w:t>Apple devices</w:t>
      </w:r>
      <w:r>
        <w:rPr/>
        <w:t xml:space="preserve"> account for the majority of customer interactions, followed by </w:t>
      </w:r>
      <w:r>
        <w:rPr>
          <w:rStyle w:val="Strong"/>
        </w:rPr>
        <w:t>Samsung and Google</w:t>
      </w:r>
      <w:r>
        <w:rPr/>
        <w:t>. This highlights a premium customer base.</w:t>
      </w:r>
    </w:p>
    <w:p>
      <w:pPr>
        <w:pStyle w:val="BodyText"/>
        <w:numPr>
          <w:ilvl w:val="0"/>
          <w:numId w:val="27"/>
        </w:numPr>
        <w:tabs>
          <w:tab w:val="clear" w:pos="709"/>
          <w:tab w:val="left" w:pos="709" w:leader="none"/>
        </w:tabs>
        <w:bidi w:val="0"/>
        <w:ind w:hanging="283" w:left="709"/>
        <w:jc w:val="left"/>
        <w:rPr/>
      </w:pPr>
      <w:r>
        <w:rPr/>
        <w:t xml:space="preserve">Pricing categories like </w:t>
      </w:r>
      <w:r>
        <w:rPr>
          <w:rStyle w:val="Strong"/>
        </w:rPr>
        <w:t>“Counter Assisted”</w:t>
      </w:r>
      <w:r>
        <w:rPr/>
        <w:t xml:space="preserve"> dominate subscriptions, reflecting a preference for human-aided purchases.</w:t>
      </w:r>
    </w:p>
    <w:p>
      <w:pPr>
        <w:pStyle w:val="Heading3"/>
        <w:bidi w:val="0"/>
        <w:jc w:val="left"/>
        <w:rPr/>
      </w:pPr>
      <w:r>
        <w:rPr/>
        <w:t>Recommendations:</w:t>
      </w:r>
    </w:p>
    <w:p>
      <w:pPr>
        <w:pStyle w:val="BodyText"/>
        <w:numPr>
          <w:ilvl w:val="0"/>
          <w:numId w:val="28"/>
        </w:numPr>
        <w:tabs>
          <w:tab w:val="clear" w:pos="709"/>
          <w:tab w:val="left" w:pos="709" w:leader="none"/>
        </w:tabs>
        <w:bidi w:val="0"/>
        <w:spacing w:before="0" w:after="0"/>
        <w:ind w:hanging="283" w:left="709"/>
        <w:jc w:val="left"/>
        <w:rPr/>
      </w:pPr>
      <w:r>
        <w:rPr/>
        <w:t xml:space="preserve">Launch exclusive </w:t>
      </w:r>
      <w:r>
        <w:rPr>
          <w:rStyle w:val="Strong"/>
        </w:rPr>
        <w:t>Apple and Samsung device plans</w:t>
      </w:r>
      <w:r>
        <w:rPr/>
        <w:t xml:space="preserve"> to strengthen loyalty among high-value customers.</w:t>
      </w:r>
    </w:p>
    <w:p>
      <w:pPr>
        <w:pStyle w:val="BodyText"/>
        <w:numPr>
          <w:ilvl w:val="0"/>
          <w:numId w:val="28"/>
        </w:numPr>
        <w:tabs>
          <w:tab w:val="clear" w:pos="709"/>
          <w:tab w:val="left" w:pos="709" w:leader="none"/>
        </w:tabs>
        <w:bidi w:val="0"/>
        <w:ind w:hanging="283" w:left="709"/>
        <w:jc w:val="left"/>
        <w:rPr/>
      </w:pPr>
      <w:r>
        <w:rPr/>
        <w:t xml:space="preserve">Promote </w:t>
      </w:r>
      <w:r>
        <w:rPr>
          <w:rStyle w:val="Strong"/>
        </w:rPr>
        <w:t>online-only offers</w:t>
      </w:r>
      <w:r>
        <w:rPr/>
        <w:t xml:space="preserve"> with price incentives to shift customer behavior towards self-service channels.</w:t>
      </w:r>
    </w:p>
    <w:p>
      <w:pPr>
        <w:pStyle w:val="HorizontalLine"/>
        <w:bidi w:val="0"/>
        <w:jc w:val="left"/>
        <w:rPr/>
      </w:pPr>
      <w:r>
        <w:rPr/>
      </w:r>
    </w:p>
    <w:p>
      <w:pPr>
        <w:pStyle w:val="Heading2"/>
        <w:bidi w:val="0"/>
        <w:jc w:val="left"/>
        <w:rPr/>
      </w:pPr>
      <w:r>
        <w:rPr/>
        <w:t>6. Customer Limb Detail and Request Channel Breakdown</w:t>
      </w:r>
    </w:p>
    <w:p>
      <w:pPr>
        <w:pStyle w:val="Heading3"/>
        <w:bidi w:val="0"/>
        <w:jc w:val="left"/>
        <w:rPr/>
      </w:pPr>
      <w:r>
        <w:rPr/>
        <w:t>Observations:</w:t>
      </w:r>
    </w:p>
    <w:p>
      <w:pPr>
        <w:pStyle w:val="BodyText"/>
        <w:numPr>
          <w:ilvl w:val="0"/>
          <w:numId w:val="29"/>
        </w:numPr>
        <w:tabs>
          <w:tab w:val="clear" w:pos="709"/>
          <w:tab w:val="left" w:pos="709" w:leader="none"/>
        </w:tabs>
        <w:bidi w:val="0"/>
        <w:spacing w:before="0" w:after="0"/>
        <w:ind w:hanging="283" w:left="709"/>
        <w:jc w:val="left"/>
        <w:rPr/>
      </w:pPr>
      <w:r>
        <w:rPr>
          <w:rStyle w:val="Strong"/>
        </w:rPr>
        <w:t>Model v3 pricing customers</w:t>
      </w:r>
      <w:r>
        <w:rPr/>
        <w:t xml:space="preserve"> are highly engaged across </w:t>
      </w:r>
      <w:r>
        <w:rPr>
          <w:rStyle w:val="Strong"/>
        </w:rPr>
        <w:t>Call Centers</w:t>
      </w:r>
      <w:r>
        <w:rPr/>
        <w:t xml:space="preserve"> and </w:t>
      </w:r>
      <w:r>
        <w:rPr>
          <w:rStyle w:val="Strong"/>
        </w:rPr>
        <w:t>Retail</w:t>
      </w:r>
      <w:r>
        <w:rPr/>
        <w:t>, showcasing the effectiveness of current pricing models.</w:t>
      </w:r>
    </w:p>
    <w:p>
      <w:pPr>
        <w:pStyle w:val="BodyText"/>
        <w:numPr>
          <w:ilvl w:val="0"/>
          <w:numId w:val="29"/>
        </w:numPr>
        <w:tabs>
          <w:tab w:val="clear" w:pos="709"/>
          <w:tab w:val="left" w:pos="709" w:leader="none"/>
        </w:tabs>
        <w:bidi w:val="0"/>
        <w:ind w:hanging="283" w:left="709"/>
        <w:jc w:val="left"/>
        <w:rPr/>
      </w:pPr>
      <w:r>
        <w:rPr/>
        <w:t xml:space="preserve">The </w:t>
      </w:r>
      <w:r>
        <w:rPr>
          <w:rStyle w:val="Strong"/>
        </w:rPr>
        <w:t>mobile app channel</w:t>
      </w:r>
      <w:r>
        <w:rPr/>
        <w:t xml:space="preserve"> sees limited engagement across all categories, presenting an opportunity for growth.</w:t>
      </w:r>
    </w:p>
    <w:p>
      <w:pPr>
        <w:pStyle w:val="Heading3"/>
        <w:bidi w:val="0"/>
        <w:jc w:val="left"/>
        <w:rPr/>
      </w:pPr>
      <w:r>
        <w:rPr/>
        <w:t>Recommendations:</w:t>
      </w:r>
    </w:p>
    <w:p>
      <w:pPr>
        <w:pStyle w:val="BodyText"/>
        <w:numPr>
          <w:ilvl w:val="0"/>
          <w:numId w:val="30"/>
        </w:numPr>
        <w:tabs>
          <w:tab w:val="clear" w:pos="709"/>
          <w:tab w:val="left" w:pos="709" w:leader="none"/>
        </w:tabs>
        <w:bidi w:val="0"/>
        <w:spacing w:before="0" w:after="0"/>
        <w:ind w:hanging="283" w:left="709"/>
        <w:jc w:val="left"/>
        <w:rPr/>
      </w:pPr>
      <w:r>
        <w:rPr/>
        <w:t xml:space="preserve">Expand </w:t>
      </w:r>
      <w:r>
        <w:rPr>
          <w:rStyle w:val="Strong"/>
        </w:rPr>
        <w:t>mobile app functionality</w:t>
      </w:r>
      <w:r>
        <w:rPr/>
        <w:t xml:space="preserve"> to include seamless self-service options for Model v3 and Non-Model customers.</w:t>
      </w:r>
    </w:p>
    <w:p>
      <w:pPr>
        <w:pStyle w:val="BodyText"/>
        <w:numPr>
          <w:ilvl w:val="0"/>
          <w:numId w:val="30"/>
        </w:numPr>
        <w:tabs>
          <w:tab w:val="clear" w:pos="709"/>
          <w:tab w:val="left" w:pos="709" w:leader="none"/>
        </w:tabs>
        <w:bidi w:val="0"/>
        <w:ind w:hanging="283" w:left="709"/>
        <w:jc w:val="left"/>
        <w:rPr/>
      </w:pPr>
      <w:r>
        <w:rPr/>
        <w:t xml:space="preserve">Reinforce the Call Center and Retail engagement strategy for Model v3 with </w:t>
      </w:r>
      <w:r>
        <w:rPr>
          <w:rStyle w:val="Strong"/>
        </w:rPr>
        <w:t>customized promotions</w:t>
      </w:r>
      <w:r>
        <w:rPr/>
        <w:t>.</w:t>
      </w:r>
    </w:p>
    <w:p>
      <w:pPr>
        <w:pStyle w:val="BodyText"/>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Mang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Mangal"/>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LibreOffice/7.6.3.2$Windows_X86_64 LibreOffice_project/29d686fea9f6705b262d369fede658f824154cc0</Application>
  <AppVersion>15.0000</AppVersion>
  <Pages>8</Pages>
  <Words>1786</Words>
  <Characters>10792</Characters>
  <CharactersWithSpaces>12293</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2025-02-07T12:07:10Z</dcterms:created>
  <dc:creator/>
  <dc:description/>
  <dc:language>en-GB</dc:language>
  <cp:lastModifiedBy/>
  <dcterms:modified xsi:type="dcterms:W3CDTF">2025-02-07T12:12:39Z</dcterms:modified>
  <cp:revision>1</cp:revision>
  <dc:subject/>
  <dc:title/>
</cp:coreProperties>
</file>